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Wednesday, June 6</w:t>
      </w:r>
    </w:p>
    <w:p>
      <w:pPr>
        <w:pStyle w:val="Normal"/>
        <w:jc w:val="center"/>
        <w:rPr>
          <w:b/>
          <w:bCs/>
        </w:rPr>
      </w:pPr>
      <w:r>
        <w:rPr>
          <w:b/>
          <w:bCs/>
        </w:rPr>
        <w:t>EPRI</w:t>
      </w:r>
    </w:p>
    <w:p>
      <w:pPr>
        <w:pStyle w:val="Normal"/>
        <w:jc w:val="center"/>
        <w:rPr>
          <w:b/>
          <w:bCs/>
        </w:rPr>
      </w:pPr>
      <w:r>
        <w:rPr>
          <w:b/>
          <w:bCs/>
        </w:rPr>
        <w:t>3:00 to 5:00 pm</w:t>
      </w:r>
    </w:p>
    <w:p>
      <w:pPr>
        <w:pStyle w:val="Normal"/>
        <w:jc w:val="center"/>
        <w:rPr>
          <w:b/>
          <w:bCs/>
        </w:rPr>
      </w:pPr>
      <w:r>
        <w:rPr>
          <w:b/>
          <w:bCs/>
        </w:rPr>
      </w:r>
    </w:p>
    <w:p>
      <w:pPr>
        <w:pStyle w:val="Normal"/>
        <w:jc w:val="center"/>
        <w:rPr>
          <w:b/>
          <w:bCs/>
        </w:rPr>
      </w:pPr>
      <w:r>
        <w:rPr>
          <w:b/>
          <w:bCs/>
        </w:rPr>
      </w:r>
    </w:p>
    <w:p>
      <w:pPr>
        <w:pStyle w:val="Normal"/>
        <w:pBdr>
          <w:bottom w:val="single" w:sz="12" w:space="1" w:color="000000"/>
        </w:pBdr>
        <w:rPr>
          <w:b/>
          <w:bCs/>
        </w:rPr>
      </w:pPr>
      <w:r>
        <w:rPr>
          <w:b/>
          <w:bCs/>
        </w:rPr>
        <w:t>Participants:  The sign-in sheet was not returned.  If you have the sheet, please return to Laura or Justin at next committee meeting.  Thank you.</w:t>
      </w:r>
    </w:p>
    <w:p>
      <w:pPr>
        <w:pStyle w:val="Normal"/>
        <w:rPr/>
      </w:pPr>
      <w:r>
        <w:rPr/>
      </w:r>
    </w:p>
    <w:p>
      <w:pPr>
        <w:pStyle w:val="Heading1"/>
        <w:ind w:hanging="0" w:start="0"/>
        <w:rPr/>
      </w:pPr>
      <w:r>
        <w:rPr/>
        <w:t>Guest Presentation – John Wilson, CEC, Mike O’Sheasy, Christensen Associates and John Flory, eNMARKET:</w:t>
      </w:r>
    </w:p>
    <w:p>
      <w:pPr>
        <w:pStyle w:val="Normal"/>
        <w:rPr/>
      </w:pPr>
      <w:r>
        <w:rPr/>
        <w:t>Real Time Pricing Update:</w:t>
      </w:r>
    </w:p>
    <w:p>
      <w:pPr>
        <w:pStyle w:val="Normal"/>
        <w:rPr/>
      </w:pPr>
      <w:r>
        <w:rPr/>
        <w:t>May 1 – Real time meter legislation passed</w:t>
      </w:r>
    </w:p>
    <w:p>
      <w:pPr>
        <w:pStyle w:val="Normal"/>
        <w:rPr/>
      </w:pPr>
      <w:r>
        <w:rPr/>
        <w:t>May 21 – PUC sponsored workshop</w:t>
      </w:r>
    </w:p>
    <w:p>
      <w:pPr>
        <w:pStyle w:val="Normal"/>
        <w:rPr/>
      </w:pPr>
      <w:r>
        <w:rPr/>
        <w:t>June 5 – LADWR signed contract</w:t>
      </w:r>
    </w:p>
    <w:p>
      <w:pPr>
        <w:pStyle w:val="Normal"/>
        <w:rPr/>
      </w:pPr>
      <w:r>
        <w:rPr/>
        <w:t>June 18 – Tariff must be filed (asking for expedited approval)</w:t>
      </w:r>
    </w:p>
    <w:p>
      <w:pPr>
        <w:pStyle w:val="Normal"/>
        <w:rPr/>
      </w:pPr>
      <w:r>
        <w:rPr/>
        <w:t>The Governors staff has set up a RTP committee</w:t>
      </w:r>
    </w:p>
    <w:p>
      <w:pPr>
        <w:pStyle w:val="Normal"/>
        <w:rPr/>
      </w:pPr>
      <w:r>
        <w:rPr/>
        <w:t>Formula for a proxy real time price is being worked out</w:t>
      </w:r>
    </w:p>
    <w:p>
      <w:pPr>
        <w:pStyle w:val="Normal"/>
        <w:rPr/>
      </w:pPr>
      <w:r>
        <w:rPr/>
      </w:r>
    </w:p>
    <w:p>
      <w:pPr>
        <w:pStyle w:val="Normal"/>
        <w:pBdr>
          <w:bottom w:val="single" w:sz="12" w:space="1" w:color="000000"/>
        </w:pBdr>
        <w:rPr/>
      </w:pPr>
      <w:r>
        <w:rPr/>
        <w:t>John Wilson and his colleagues presented the CEC proposed Real Time Pricing Tariff and asked that the SVMG support their proposal.  In this very unique situation the CEC has been authorized to file the rates as an outside group.  The information will be available on a day ahead basis to provide a price signal for customers.  The program will have the ability to interface with other load management programs, allowing flexibility.  Each participant will be provided with a confidential website and password where they will be able to download price information and bills will be set up on an individual basis to reflect customer specific information.  Questions arose about the baseline.  Load shape, as determined by this year usage divided by last years, will be used to adjust the baseline.  Voluntary load shedding will also be factored in and the baseline will be adjusted every year to account for growth, etc.  They also will provide price protection products.  The program requires a commitment of 6 months to 1 year and will be available to anyone but most likely implemented by non-residential customers at 200-500kw or above.  The presenters agreed to run a case study using old data compiled by Oracle and offered to do so for other companies interested.  Suggestions and comments will be received by John Wilson no later than Wednesday, June 13.</w:t>
      </w:r>
    </w:p>
    <w:p>
      <w:pPr>
        <w:pStyle w:val="Normal"/>
        <w:rPr/>
      </w:pPr>
      <w:r>
        <w:rPr/>
      </w:r>
    </w:p>
    <w:p>
      <w:pPr>
        <w:pStyle w:val="Normal"/>
        <w:rPr>
          <w:b/>
          <w:bCs/>
        </w:rPr>
      </w:pPr>
      <w:r>
        <w:rPr>
          <w:b/>
          <w:bCs/>
        </w:rPr>
        <w:t>Subcommittee Reports:</w:t>
      </w:r>
    </w:p>
    <w:p>
      <w:pPr>
        <w:pStyle w:val="Normal"/>
        <w:rPr/>
      </w:pPr>
      <w:r>
        <w:rPr>
          <w:u w:val="single"/>
        </w:rPr>
        <w:t>Legislative / Regulatory</w:t>
      </w:r>
      <w:r>
        <w:rPr/>
        <w:t xml:space="preserve"> – Members of the legislative subcommittee have been busy working with other business groups in Sacramento to affect the direction of the Hertzberg plan.  Updates will be provided.</w:t>
      </w:r>
    </w:p>
    <w:p>
      <w:pPr>
        <w:pStyle w:val="Normal"/>
        <w:rPr/>
      </w:pPr>
      <w:r>
        <w:rPr/>
      </w:r>
    </w:p>
    <w:p>
      <w:pPr>
        <w:pStyle w:val="Normal"/>
        <w:rPr/>
      </w:pPr>
      <w:r>
        <w:rPr>
          <w:u w:val="single"/>
        </w:rPr>
        <w:t>Electric Infrastructure Team</w:t>
      </w:r>
      <w:r>
        <w:rPr/>
        <w:t xml:space="preserve"> – The Metcalf Energy Center was approved by City Council yesterday.  The SVMG Board approved the Russell City Energy Center.  Construction began yesterday on the Gilroy Peakers.  Los Esteros is moving forward as planned.   The Tri-Valley project is experiencing delays as a result of rerouting requirements. </w:t>
      </w:r>
    </w:p>
    <w:p>
      <w:pPr>
        <w:pStyle w:val="Normal"/>
        <w:rPr/>
      </w:pPr>
      <w:r>
        <w:rPr/>
      </w:r>
    </w:p>
    <w:p>
      <w:pPr>
        <w:pStyle w:val="Normal"/>
        <w:rPr/>
      </w:pPr>
      <w:r>
        <w:rPr>
          <w:u w:val="single"/>
        </w:rPr>
        <w:t>Blackout Notification</w:t>
      </w:r>
      <w:r>
        <w:rPr/>
        <w:t xml:space="preserve"> – No significant change from last week.  The CEC is currently funding the transitional use of blackout notification information as we wait for the ISO to finalize a more efficient system.  Traditional methods of notification include the media, e-mail, direct mail, e-marketing and public speaking forums.  Updates will be provided.</w:t>
      </w:r>
    </w:p>
    <w:p>
      <w:pPr>
        <w:pStyle w:val="Normal"/>
        <w:rPr/>
      </w:pPr>
      <w:r>
        <w:rPr/>
      </w:r>
    </w:p>
    <w:p>
      <w:pPr>
        <w:pStyle w:val="Normal"/>
        <w:rPr/>
      </w:pPr>
      <w:r>
        <w:rPr>
          <w:u w:val="single"/>
        </w:rPr>
        <w:t>Business Continuity</w:t>
      </w:r>
      <w:r>
        <w:rPr/>
        <w:t xml:space="preserve"> – This subcommittee will remain ad hoc and will be called upon as appropriately by the committee.  Their reorganization/refocus meeting went well.  Discussion will continue as this group decides what it’s purpose and focus will be.</w:t>
      </w:r>
    </w:p>
    <w:p>
      <w:pPr>
        <w:pStyle w:val="Normal"/>
        <w:rPr/>
      </w:pPr>
      <w:r>
        <w:rPr/>
      </w:r>
    </w:p>
    <w:p>
      <w:pPr>
        <w:pStyle w:val="Normal"/>
        <w:rPr/>
      </w:pPr>
      <w:r>
        <w:rPr>
          <w:u w:val="single"/>
        </w:rPr>
        <w:t>Real Time Pricing Taskforce</w:t>
      </w:r>
      <w:r>
        <w:rPr/>
        <w:t xml:space="preserve"> – No report made.</w:t>
      </w:r>
    </w:p>
    <w:p>
      <w:pPr>
        <w:pStyle w:val="Normal"/>
        <w:rPr/>
      </w:pPr>
      <w:r>
        <w:rPr/>
      </w:r>
    </w:p>
    <w:p>
      <w:pPr>
        <w:pStyle w:val="Normal"/>
        <w:pBdr>
          <w:bottom w:val="single" w:sz="12" w:space="1" w:color="000000"/>
        </w:pBdr>
        <w:rPr/>
      </w:pPr>
      <w:r>
        <w:rPr>
          <w:u w:val="single"/>
        </w:rPr>
        <w:t>Special Projects:  SVMG-NRDC Collaborative</w:t>
      </w:r>
      <w:r>
        <w:rPr/>
        <w:t xml:space="preserve"> – The webcast is available on the SVMG website as well as e-power conservation pages providing detailed information on incentive programs and conservation tips, etc.  There are 6 more weeks left in the initial partnership (how to best use this time???).  Members can contact Silicon Energy for information and to provide suggestions and feedback as a way to influence the efforts of the remaining partnership.</w:t>
      </w:r>
    </w:p>
    <w:p>
      <w:pPr>
        <w:pStyle w:val="Normal"/>
        <w:rPr/>
      </w:pPr>
      <w:r>
        <w:rPr/>
      </w:r>
    </w:p>
    <w:p>
      <w:pPr>
        <w:pStyle w:val="Normal"/>
        <w:rPr>
          <w:b/>
          <w:bCs/>
        </w:rPr>
      </w:pPr>
      <w:r>
        <w:rPr>
          <w:b/>
          <w:bCs/>
        </w:rPr>
        <w:t>Long Range Planning &amp; Reorganization:</w:t>
      </w:r>
    </w:p>
    <w:p>
      <w:pPr>
        <w:pStyle w:val="Normal"/>
        <w:pBdr>
          <w:bottom w:val="single" w:sz="12" w:space="1" w:color="000000"/>
        </w:pBdr>
        <w:rPr/>
      </w:pPr>
      <w:r>
        <w:rPr/>
        <w:t>KC Mares will be stepping down as co-chair of the energy committee.  We will be conducting formal nominations.  Requests will be sent electronically.  Joe Desmond has been recommended by KC Mares and Mukesh Khattar by Paul Stephens.  An e-mail survey was sent last week asking for preference of day/time and frequency of committee meetings.  Feedback indicates that meeting bi-weekly on Wednesday is most preferable.</w:t>
      </w:r>
    </w:p>
    <w:p>
      <w:pPr>
        <w:pStyle w:val="Normal"/>
        <w:rPr/>
      </w:pPr>
      <w:r>
        <w:rPr/>
      </w:r>
    </w:p>
    <w:p>
      <w:pPr>
        <w:pStyle w:val="Normal"/>
        <w:rPr>
          <w:b/>
          <w:bCs/>
        </w:rPr>
      </w:pPr>
      <w:r>
        <w:rPr>
          <w:b/>
          <w:bCs/>
        </w:rPr>
        <w:t>Director’s Report:</w:t>
      </w:r>
    </w:p>
    <w:p>
      <w:pPr>
        <w:pStyle w:val="Normal"/>
        <w:pBdr>
          <w:bottom w:val="single" w:sz="12" w:space="1" w:color="000000"/>
        </w:pBdr>
        <w:rPr/>
      </w:pPr>
      <w:r>
        <w:rPr/>
        <w:t>Justin prepared and distributed a Return on Investment document on energy and the efforts and dedication of committee and subcommittee chairs were commended.  Funding for Barbara Barkovich has been exhausted.  An e-mail will be sent asking for sponsorship from member companies for her position.</w:t>
      </w:r>
    </w:p>
    <w:p>
      <w:pPr>
        <w:pStyle w:val="Normal"/>
        <w:rPr/>
      </w:pPr>
      <w:r>
        <w:rPr/>
      </w:r>
    </w:p>
    <w:p>
      <w:pPr>
        <w:pStyle w:val="Normal"/>
        <w:rPr>
          <w:b/>
          <w:bCs/>
        </w:rPr>
      </w:pPr>
      <w:r>
        <w:rPr>
          <w:b/>
          <w:bCs/>
        </w:rPr>
        <w:t>Chair’s Report:</w:t>
      </w:r>
    </w:p>
    <w:p>
      <w:pPr>
        <w:pStyle w:val="Normal"/>
        <w:pBdr>
          <w:bottom w:val="single" w:sz="12" w:space="1" w:color="000000"/>
        </w:pBdr>
        <w:rPr/>
      </w:pPr>
      <w:r>
        <w:rPr/>
        <w:t>Thanks for Paul Radcliffe for hosting yet another energy committee meeting.  Please remember to throw away garbage correctly and to leave the host room as found.</w:t>
      </w:r>
    </w:p>
    <w:p>
      <w:pPr>
        <w:pStyle w:val="Normal"/>
        <w:rPr/>
      </w:pPr>
      <w:r>
        <w:rPr/>
      </w:r>
    </w:p>
    <w:p>
      <w:pPr>
        <w:pStyle w:val="Normal"/>
        <w:rPr>
          <w:b/>
          <w:bCs/>
        </w:rPr>
      </w:pPr>
      <w:r>
        <w:rPr>
          <w:b/>
          <w:bCs/>
        </w:rPr>
        <w:t>Action Items:</w:t>
      </w:r>
    </w:p>
    <w:p>
      <w:pPr>
        <w:pStyle w:val="Normal"/>
        <w:rPr/>
      </w:pPr>
      <w:r>
        <w:rPr/>
        <w:t xml:space="preserve">   </w:t>
      </w:r>
      <w:r>
        <w:rPr/>
        <w:t>1.  Comments on the RTP proposed tariff language to the CEC by Wednesday, June 13.</w:t>
      </w:r>
    </w:p>
    <w:p>
      <w:pPr>
        <w:pStyle w:val="Normal"/>
        <w:rPr/>
      </w:pPr>
      <w:r>
        <w:rPr/>
        <w:t xml:space="preserve">   </w:t>
      </w:r>
      <w:r>
        <w:rPr/>
        <w:t>2.  Leadership transition:  respond to e-mail.</w:t>
      </w:r>
    </w:p>
    <w:p>
      <w:pPr>
        <w:pStyle w:val="Normal"/>
        <w:pBdr>
          <w:bottom w:val="single" w:sz="12" w:space="1" w:color="000000"/>
        </w:pBdr>
        <w:rPr/>
      </w:pPr>
      <w:r>
        <w:rPr/>
        <w:t xml:space="preserve">   </w:t>
      </w:r>
      <w:r>
        <w:rPr/>
        <w:t>3.  Meeting logistics:  respond to survey.</w:t>
      </w:r>
    </w:p>
    <w:p>
      <w:pPr>
        <w:pStyle w:val="Normal"/>
        <w:rPr/>
      </w:pPr>
      <w:r>
        <w:rPr/>
      </w:r>
    </w:p>
    <w:p>
      <w:pPr>
        <w:pStyle w:val="Normal"/>
        <w:rPr>
          <w:b/>
          <w:bCs/>
        </w:rPr>
      </w:pPr>
      <w:r>
        <w:rPr>
          <w:b/>
          <w:bCs/>
        </w:rPr>
        <w:t>Meeting adjourned at 5:10pm.</w:t>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2001-06-11T20:45:00Z</dcterms:created>
  <dc:creator>Administrator</dc:creator>
  <dc:description/>
  <dc:language>en-CA</dc:language>
  <cp:lastModifiedBy>Administrator</cp:lastModifiedBy>
  <dcterms:modified xsi:type="dcterms:W3CDTF">2001-06-11T20:45:00Z</dcterms:modified>
  <cp:revision>2</cp:revision>
  <dc:subject/>
  <dc:title>Energy Committee Meeting Minutes</dc:title>
</cp:coreProperties>
</file>