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Energy Committee Meeting Minutes</w:t>
      </w:r>
    </w:p>
    <w:p>
      <w:pPr>
        <w:pStyle w:val="Normal"/>
        <w:jc w:val="center"/>
        <w:rPr>
          <w:b/>
          <w:bCs/>
        </w:rPr>
      </w:pPr>
      <w:r>
        <w:rPr>
          <w:b/>
          <w:bCs/>
        </w:rPr>
        <w:t>Tuesday, June 19</w:t>
      </w:r>
    </w:p>
    <w:p>
      <w:pPr>
        <w:pStyle w:val="Normal"/>
        <w:jc w:val="center"/>
        <w:rPr>
          <w:b/>
          <w:bCs/>
        </w:rPr>
      </w:pPr>
      <w:r>
        <w:rPr>
          <w:b/>
          <w:bCs/>
        </w:rPr>
        <w:t>Siemens</w:t>
      </w:r>
    </w:p>
    <w:p>
      <w:pPr>
        <w:pStyle w:val="Normal"/>
        <w:jc w:val="center"/>
        <w:rPr>
          <w:b/>
          <w:bCs/>
        </w:rPr>
      </w:pPr>
      <w:r>
        <w:rPr>
          <w:b/>
          <w:bCs/>
        </w:rPr>
        <w:t>3:00 to 5:00pm</w:t>
      </w:r>
    </w:p>
    <w:p>
      <w:pPr>
        <w:pStyle w:val="Normal"/>
        <w:jc w:val="center"/>
        <w:rPr>
          <w:b/>
          <w:bCs/>
        </w:rPr>
      </w:pPr>
      <w:r>
        <w:rPr>
          <w:b/>
          <w:bCs/>
        </w:rPr>
      </w:r>
    </w:p>
    <w:p>
      <w:pPr>
        <w:pStyle w:val="Normal"/>
        <w:jc w:val="center"/>
        <w:rPr>
          <w:b/>
          <w:bCs/>
        </w:rPr>
      </w:pPr>
      <w:r>
        <w:rPr>
          <w:b/>
          <w:bCs/>
        </w:rPr>
      </w:r>
    </w:p>
    <w:p>
      <w:pPr>
        <w:pStyle w:val="Normal"/>
        <w:rPr>
          <w:b/>
          <w:bCs/>
        </w:rPr>
      </w:pPr>
      <w:r>
        <w:rPr>
          <w:b/>
          <w:bCs/>
        </w:rPr>
        <w:t>Participants:</w:t>
      </w:r>
    </w:p>
    <w:p>
      <w:pPr>
        <w:pStyle w:val="Normal"/>
        <w:rPr/>
      </w:pPr>
      <w:r>
        <w:rPr/>
        <w:t>Mike Brown, Motorola</w:t>
        <w:tab/>
        <w:tab/>
        <w:t>Joseph Cussen, Catalytica</w:t>
        <w:tab/>
        <w:tab/>
        <w:t>Joe Desmond, Infotility</w:t>
      </w:r>
    </w:p>
    <w:p>
      <w:pPr>
        <w:pStyle w:val="Normal"/>
        <w:rPr/>
      </w:pPr>
      <w:r>
        <w:rPr/>
        <w:t>Anthony Fisher, NUMMI</w:t>
        <w:tab/>
        <w:tab/>
        <w:t>Dave Ghosh, Ultratech Stepper</w:t>
        <w:tab/>
        <w:t>Renee Guild, Calpine</w:t>
      </w:r>
    </w:p>
    <w:p>
      <w:pPr>
        <w:pStyle w:val="Normal"/>
        <w:rPr/>
      </w:pPr>
      <w:r>
        <w:rPr/>
        <w:t>Bill Hult, Greater Bay Bancorp</w:t>
        <w:tab/>
        <w:t>Jim Hunter, Compaq</w:t>
        <w:tab/>
        <w:tab/>
        <w:t>Mukesh Khattar, Oracle</w:t>
      </w:r>
    </w:p>
    <w:p>
      <w:pPr>
        <w:pStyle w:val="Normal"/>
        <w:rPr/>
      </w:pPr>
      <w:r>
        <w:rPr/>
        <w:t>Peter Klock, Johnson Controls</w:t>
        <w:tab/>
        <w:t>Vito Longo, Power Cnslt.</w:t>
        <w:tab/>
        <w:tab/>
        <w:t>KC Mares, Exodus</w:t>
      </w:r>
    </w:p>
    <w:p>
      <w:pPr>
        <w:pStyle w:val="Normal"/>
        <w:rPr/>
      </w:pPr>
      <w:r>
        <w:rPr/>
        <w:t>Brice McQueen, Sunnyvale</w:t>
        <w:tab/>
        <w:t>Bill Milam, Intel</w:t>
        <w:tab/>
        <w:tab/>
        <w:tab/>
        <w:t>Paul Radcliffe, EPRI</w:t>
      </w:r>
    </w:p>
    <w:p>
      <w:pPr>
        <w:pStyle w:val="Normal"/>
        <w:rPr/>
      </w:pPr>
      <w:r>
        <w:rPr/>
        <w:t>John Redding, GE</w:t>
        <w:tab/>
        <w:tab/>
        <w:t>Nayeem Sheikh, Cisco</w:t>
        <w:tab/>
        <w:tab/>
        <w:t>Paul Stephens, HP</w:t>
      </w:r>
    </w:p>
    <w:p>
      <w:pPr>
        <w:pStyle w:val="Normal"/>
        <w:pBdr>
          <w:bottom w:val="single" w:sz="12" w:space="1" w:color="000000"/>
        </w:pBdr>
        <w:rPr/>
      </w:pPr>
      <w:r>
        <w:rPr/>
        <w:t>Kenny Yamamoto, Sun</w:t>
        <w:tab/>
        <w:tab/>
        <w:t>Leslie Hummel, Silicon Energy</w:t>
        <w:tab/>
        <w:t>Laura Goldseth, SVMG</w:t>
      </w:r>
    </w:p>
    <w:p>
      <w:pPr>
        <w:pStyle w:val="Normal"/>
        <w:rPr/>
      </w:pPr>
      <w:r>
        <w:rPr/>
      </w:r>
    </w:p>
    <w:p>
      <w:pPr>
        <w:pStyle w:val="Normal"/>
        <w:rPr>
          <w:b/>
          <w:bCs/>
        </w:rPr>
      </w:pPr>
      <w:r>
        <w:rPr>
          <w:b/>
          <w:bCs/>
        </w:rPr>
        <w:t>Welcome &amp; Self-Introductions:</w:t>
      </w:r>
    </w:p>
    <w:p>
      <w:pPr>
        <w:pStyle w:val="Normal"/>
        <w:pBdr>
          <w:bottom w:val="single" w:sz="12" w:space="1" w:color="000000"/>
        </w:pBdr>
        <w:rPr/>
      </w:pPr>
      <w:r>
        <w:rPr/>
        <w:t>The meeting was called to order at 3:05pm followed by welcome from KC Mares and self-introduction of committee members.  The primary purpose of today’s committee meeting is to elect a new co-chair of the energy committee as KC Mares steps down to give priority to his responsibilities at Exodus.</w:t>
      </w:r>
    </w:p>
    <w:p>
      <w:pPr>
        <w:pStyle w:val="Normal"/>
        <w:rPr/>
      </w:pPr>
      <w:r>
        <w:rPr/>
      </w:r>
    </w:p>
    <w:p>
      <w:pPr>
        <w:pStyle w:val="Normal"/>
        <w:rPr>
          <w:b/>
          <w:bCs/>
        </w:rPr>
      </w:pPr>
      <w:r>
        <w:rPr>
          <w:b/>
          <w:bCs/>
        </w:rPr>
        <w:t>Reorganization &amp; Nominations:</w:t>
      </w:r>
    </w:p>
    <w:p>
      <w:pPr>
        <w:pStyle w:val="Normal"/>
        <w:pBdr>
          <w:bottom w:val="single" w:sz="12" w:space="1" w:color="000000"/>
        </w:pBdr>
        <w:rPr/>
      </w:pPr>
      <w:r>
        <w:rPr/>
        <w:t>Upon distributing through e-mail, the job description of the Energy Committee co-chair position and the criteria by which to nominate and evaluate potential leaders, committee members nominated three of their colleagues for possible leadership of the Energy Committee.  Nayeem Sheikh of Cisco, Paul Stephens of Hewlett Packard, and Joe Desmond of Infotility were accepted by the committee as nominees for the co-chair position.  During an informal dialogue the nominees provided information on their background and accomplishments in the energy field; discussed what they believe to be the most important issues of the SVMG on energy, how they have participated in addressing them and what they would do to improve our efforts; discussed their experience and accomplishments with politicians, legislators and regulators; reviewed their experience as facilitators and discussed what they would do differently to improve the energy committee meetings; talked about how they would separate the interests of their individual companies from those of the SVMG, how they would maintain the distinction and remain committed to the entire SVMG membership; they also discussed how they would prioritize and promote the many interests and concerns of the SVMG; described a situation where they experienced a challenge with leadership and how they turned it into a positive and  progressive situation; explained their experience with setting and preparing agenda’s, how they would represent and prioritize the committee’s concerns via the agenda and how they would deal with conflicts in that regard; they also described how they would make committee meetings more effective and how they would compel members to attend; finally, each nominee was asked to describe why they were interested in the co-chair position and why they felt they would be an effective leader of the SVMG energy committee.  The floor was then open for further questions from the committee.  A motion was made to vote.  Votes were anonymously submitted.  Joe Desmond of Infotility was voted by the SVMG energy committee as the new committee co-chair.</w:t>
      </w:r>
    </w:p>
    <w:p>
      <w:pPr>
        <w:pStyle w:val="Normal"/>
        <w:rPr/>
      </w:pPr>
      <w:r>
        <w:rPr/>
      </w:r>
    </w:p>
    <w:p>
      <w:pPr>
        <w:pStyle w:val="Normal"/>
        <w:rPr>
          <w:b/>
          <w:bCs/>
        </w:rPr>
      </w:pPr>
      <w:r>
        <w:rPr>
          <w:b/>
          <w:bCs/>
        </w:rPr>
        <w:t>Western Series Power Solutions Workshop:</w:t>
      </w:r>
    </w:p>
    <w:p>
      <w:pPr>
        <w:pStyle w:val="Normal"/>
        <w:pBdr>
          <w:bottom w:val="single" w:sz="12" w:space="1" w:color="000000"/>
        </w:pBdr>
        <w:rPr/>
      </w:pPr>
      <w:r>
        <w:rPr/>
        <w:t>Paul Radcliffe provided feedback from this two day workshop hosted by EPRI in Palo Alto.  Participation was very broad with the PUC’s from many states being represented.  Carl Guardino represented the SVMG at the workshop where they talked of creating a new unified market with an increase in stability through better regional planning with private manufacturers and local municipalities.  A meeting will be held tomorrow with Terry Surles from the CEC to discuss putting together an advisory committee.</w:t>
      </w:r>
    </w:p>
    <w:p>
      <w:pPr>
        <w:pStyle w:val="Normal"/>
        <w:rPr/>
      </w:pPr>
      <w:r>
        <w:rPr/>
      </w:r>
    </w:p>
    <w:p>
      <w:pPr>
        <w:pStyle w:val="Normal"/>
        <w:rPr>
          <w:b/>
          <w:bCs/>
        </w:rPr>
      </w:pPr>
      <w:r>
        <w:rPr>
          <w:b/>
          <w:bCs/>
        </w:rPr>
        <w:t>Subcommittee Reports:</w:t>
      </w:r>
    </w:p>
    <w:p>
      <w:pPr>
        <w:pStyle w:val="Normal"/>
        <w:rPr/>
      </w:pPr>
      <w:r>
        <w:rPr>
          <w:u w:val="single"/>
        </w:rPr>
        <w:t>Legislative / Regulatory Subcommittee</w:t>
      </w:r>
      <w:r>
        <w:rPr/>
        <w:t xml:space="preserve"> – the CPUC released a proposed decision yesterday that, effective July 1, would remove direct access options from PG&amp;E and SCE customers.  This will be heard and decided upon on June 28 and is expected to be supported by a majority of commissioners.  A conference call has been set up for tomorrow morning.  We will continue to work with legislators on this issue and will reach out to TURN.</w:t>
      </w:r>
    </w:p>
    <w:p>
      <w:pPr>
        <w:pStyle w:val="Normal"/>
        <w:rPr>
          <w:u w:val="single"/>
        </w:rPr>
      </w:pPr>
      <w:r>
        <w:rPr>
          <w:u w:val="single"/>
        </w:rPr>
      </w:r>
    </w:p>
    <w:p>
      <w:pPr>
        <w:pStyle w:val="Normal"/>
        <w:rPr/>
      </w:pPr>
      <w:r>
        <w:rPr>
          <w:u w:val="single"/>
        </w:rPr>
        <w:t>Electric Infrastructure Team</w:t>
      </w:r>
      <w:r>
        <w:rPr/>
        <w:t xml:space="preserve"> – No report made.</w:t>
      </w:r>
    </w:p>
    <w:p>
      <w:pPr>
        <w:pStyle w:val="Normal"/>
        <w:rPr/>
      </w:pPr>
      <w:r>
        <w:rPr/>
      </w:r>
    </w:p>
    <w:p>
      <w:pPr>
        <w:pStyle w:val="Normal"/>
        <w:rPr/>
      </w:pPr>
      <w:r>
        <w:rPr>
          <w:u w:val="single"/>
        </w:rPr>
        <w:t>Blackout Notification</w:t>
      </w:r>
      <w:r>
        <w:rPr/>
        <w:t xml:space="preserve"> – a formal blackout notification plan was released on Friday.  The websites information is updated every ten minutes and provides information on load forecasts and available online generation and indicates what the next outage block would be.</w:t>
      </w:r>
    </w:p>
    <w:p>
      <w:pPr>
        <w:pStyle w:val="Normal"/>
        <w:rPr/>
      </w:pPr>
      <w:r>
        <w:rPr/>
      </w:r>
    </w:p>
    <w:p>
      <w:pPr>
        <w:pStyle w:val="Normal"/>
        <w:rPr/>
      </w:pPr>
      <w:r>
        <w:rPr>
          <w:u w:val="single"/>
        </w:rPr>
        <w:t>Business Continuity</w:t>
      </w:r>
      <w:r>
        <w:rPr/>
        <w:t xml:space="preserve"> – we are looking for feedback from SVMG companies on their achievement on load reduction and future plans.  We will post this information on the Blackout Busters website.</w:t>
      </w:r>
    </w:p>
    <w:p>
      <w:pPr>
        <w:pStyle w:val="Normal"/>
        <w:rPr/>
      </w:pPr>
      <w:r>
        <w:rPr/>
      </w:r>
    </w:p>
    <w:p>
      <w:pPr>
        <w:pStyle w:val="Normal"/>
        <w:rPr/>
      </w:pPr>
      <w:r>
        <w:rPr>
          <w:u w:val="single"/>
        </w:rPr>
        <w:t>Real Time Pricing Task Force</w:t>
      </w:r>
      <w:r>
        <w:rPr/>
        <w:t xml:space="preserve"> – the three adjustments required by the committee were submitted to the CEC and are being considered.  The final language will be submitted tomorrow.</w:t>
      </w:r>
    </w:p>
    <w:p>
      <w:pPr>
        <w:pStyle w:val="Normal"/>
        <w:rPr/>
      </w:pPr>
      <w:r>
        <w:rPr/>
      </w:r>
    </w:p>
    <w:p>
      <w:pPr>
        <w:pStyle w:val="Normal"/>
        <w:pBdr>
          <w:bottom w:val="single" w:sz="12" w:space="1" w:color="000000"/>
        </w:pBdr>
        <w:rPr/>
      </w:pPr>
      <w:r>
        <w:rPr>
          <w:u w:val="single"/>
        </w:rPr>
        <w:t>Special Projects:  SVMG-NRDC Collaborative</w:t>
      </w:r>
      <w:r>
        <w:rPr/>
        <w:t xml:space="preserve"> – the NRDC and Silicon Energy are currently responding to individual requests and are looking for more direction from the SVMG.</w:t>
      </w:r>
    </w:p>
    <w:p>
      <w:pPr>
        <w:pStyle w:val="Normal"/>
        <w:rPr/>
      </w:pPr>
      <w:r>
        <w:rPr/>
      </w:r>
    </w:p>
    <w:p>
      <w:pPr>
        <w:pStyle w:val="Normal"/>
        <w:pBdr>
          <w:bottom w:val="single" w:sz="12" w:space="1" w:color="000000"/>
        </w:pBdr>
        <w:rPr/>
      </w:pPr>
      <w:r>
        <w:rPr>
          <w:b/>
          <w:bCs/>
        </w:rPr>
        <w:t>Directors Report:</w:t>
      </w:r>
      <w:r>
        <w:rPr/>
        <w:t xml:space="preserve">  No report made.</w:t>
      </w:r>
    </w:p>
    <w:p>
      <w:pPr>
        <w:pStyle w:val="Normal"/>
        <w:rPr/>
      </w:pPr>
      <w:r>
        <w:rPr/>
      </w:r>
    </w:p>
    <w:p>
      <w:pPr>
        <w:pStyle w:val="Normal"/>
        <w:pBdr>
          <w:bottom w:val="single" w:sz="12" w:space="1" w:color="000000"/>
        </w:pBdr>
        <w:rPr/>
      </w:pPr>
      <w:r>
        <w:rPr>
          <w:b/>
          <w:bCs/>
        </w:rPr>
        <w:t>Chairs Report:</w:t>
      </w:r>
      <w:r>
        <w:rPr/>
        <w:t xml:space="preserve">  No report made.</w:t>
      </w:r>
    </w:p>
    <w:p>
      <w:pPr>
        <w:pStyle w:val="Normal"/>
        <w:rPr/>
      </w:pPr>
      <w:r>
        <w:rPr/>
      </w:r>
    </w:p>
    <w:p>
      <w:pPr>
        <w:pStyle w:val="Normal"/>
        <w:rPr>
          <w:b/>
          <w:bCs/>
        </w:rPr>
      </w:pPr>
      <w:r>
        <w:rPr>
          <w:b/>
          <w:bCs/>
        </w:rPr>
        <w:t>New Business:</w:t>
      </w:r>
    </w:p>
    <w:p>
      <w:pPr>
        <w:pStyle w:val="Normal"/>
        <w:pBdr>
          <w:bottom w:val="single" w:sz="12" w:space="1" w:color="000000"/>
        </w:pBdr>
        <w:rPr/>
      </w:pPr>
      <w:r>
        <w:rPr/>
        <w:t>Paul Stephens has offered to host energy committee meetings for the month of August at HP.  We will be meeting bi-weekly on Wednesday during lunch.</w:t>
      </w:r>
    </w:p>
    <w:p>
      <w:pPr>
        <w:pStyle w:val="Normal"/>
        <w:rPr/>
      </w:pPr>
      <w:r>
        <w:rPr/>
      </w:r>
    </w:p>
    <w:p>
      <w:pPr>
        <w:pStyle w:val="Normal"/>
        <w:rPr>
          <w:b/>
          <w:bCs/>
        </w:rPr>
      </w:pPr>
      <w:r>
        <w:rPr>
          <w:b/>
          <w:bCs/>
        </w:rPr>
        <w:t>Action Items:</w:t>
      </w:r>
    </w:p>
    <w:p>
      <w:pPr>
        <w:pStyle w:val="Normal"/>
        <w:rPr/>
      </w:pPr>
      <w:r>
        <w:rPr/>
        <w:t xml:space="preserve">  </w:t>
      </w:r>
      <w:r>
        <w:rPr/>
        <w:t>1.  Contact legislators on the direct access issue.</w:t>
      </w:r>
    </w:p>
    <w:p>
      <w:pPr>
        <w:pStyle w:val="Normal"/>
        <w:pBdr>
          <w:bottom w:val="single" w:sz="12" w:space="1" w:color="000000"/>
        </w:pBdr>
        <w:rPr/>
      </w:pPr>
      <w:r>
        <w:rPr/>
        <w:t xml:space="preserve">  </w:t>
      </w:r>
      <w:r>
        <w:rPr/>
        <w:t>2.  Compile and post information on load reduction on Blackout Busters website.</w:t>
      </w:r>
    </w:p>
    <w:p>
      <w:pPr>
        <w:pStyle w:val="Normal"/>
        <w:rPr/>
      </w:pPr>
      <w:r>
        <w:rPr/>
      </w:r>
    </w:p>
    <w:p>
      <w:pPr>
        <w:pStyle w:val="Normal"/>
        <w:rPr>
          <w:b/>
          <w:bCs/>
        </w:rPr>
      </w:pPr>
      <w:r>
        <w:rPr>
          <w:b/>
          <w:bCs/>
        </w:rPr>
        <w:t>Meeting adjourned at 5:10.</w:t>
      </w:r>
    </w:p>
    <w:p>
      <w:pPr>
        <w:pStyle w:val="Normal"/>
        <w:rPr>
          <w:b/>
          <w:bCs/>
        </w:rPr>
      </w:pPr>
      <w:r>
        <w:rPr>
          <w:b/>
          <w:bCs/>
        </w:rPr>
      </w:r>
    </w:p>
    <w:p>
      <w:pPr>
        <w:pStyle w:val="Normal"/>
        <w:rPr/>
      </w:pPr>
      <w:r>
        <w:rPr/>
      </w:r>
    </w:p>
    <w:p>
      <w:pPr>
        <w:pStyle w:val="Normal"/>
        <w:rPr/>
      </w:pPr>
      <w:r>
        <w:rPr/>
        <w:t xml:space="preserve">  </w:t>
      </w:r>
      <w:r>
        <w:rPr/>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2001-06-25T17:08:00Z</dcterms:created>
  <dc:creator>Administrator</dc:creator>
  <dc:description/>
  <dc:language>en-CA</dc:language>
  <cp:lastModifiedBy>Administrator</cp:lastModifiedBy>
  <dcterms:modified xsi:type="dcterms:W3CDTF">2001-06-25T17:08:00Z</dcterms:modified>
  <cp:revision>2</cp:revision>
  <dc:subject/>
  <dc:title>Energy Committee Meeting Minutes</dc:title>
</cp:coreProperties>
</file>