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Tuesday, June 12</w:t>
      </w:r>
    </w:p>
    <w:p>
      <w:pPr>
        <w:pStyle w:val="Normal"/>
        <w:jc w:val="center"/>
        <w:rPr>
          <w:b/>
          <w:bCs/>
        </w:rPr>
      </w:pPr>
      <w:r>
        <w:rPr>
          <w:b/>
          <w:bCs/>
        </w:rPr>
        <w:t>Siemens</w:t>
      </w:r>
    </w:p>
    <w:p>
      <w:pPr>
        <w:pStyle w:val="Normal"/>
        <w:jc w:val="center"/>
        <w:rPr>
          <w:b/>
          <w:bCs/>
        </w:rPr>
      </w:pPr>
      <w:r>
        <w:rPr>
          <w:b/>
          <w:bCs/>
        </w:rPr>
        <w:t>3:00 to 5:00pm</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rPr/>
      </w:pPr>
      <w:r>
        <w:rPr/>
        <w:t>Mike Brown, Motorola</w:t>
        <w:tab/>
        <w:tab/>
        <w:t>Joe Cussen, Catalytica</w:t>
        <w:tab/>
        <w:tab/>
        <w:t>Joe Desmond, Infotility</w:t>
      </w:r>
    </w:p>
    <w:p>
      <w:pPr>
        <w:pStyle w:val="Normal"/>
        <w:rPr/>
      </w:pPr>
      <w:r>
        <w:rPr/>
        <w:t>Peter Evans, New Power Tech.</w:t>
        <w:tab/>
        <w:t>Renee Guild, Calpine</w:t>
        <w:tab/>
        <w:tab/>
        <w:t>Dimitry Holl, HP</w:t>
      </w:r>
    </w:p>
    <w:p>
      <w:pPr>
        <w:pStyle w:val="Normal"/>
        <w:rPr/>
      </w:pPr>
      <w:r>
        <w:rPr/>
        <w:t>Bill Hult, Greater Bay Bancorp</w:t>
        <w:tab/>
        <w:t>Jim Hunter, Compaq</w:t>
        <w:tab/>
        <w:tab/>
        <w:t>Karl Johnson, KF Johnson &amp; Assoc</w:t>
      </w:r>
    </w:p>
    <w:p>
      <w:pPr>
        <w:pStyle w:val="Normal"/>
        <w:rPr/>
      </w:pPr>
      <w:r>
        <w:rPr/>
        <w:t>Ed Jones, Compaq</w:t>
        <w:tab/>
        <w:tab/>
        <w:t>Mukesh Khattar, Oracle</w:t>
        <w:tab/>
        <w:tab/>
        <w:t>Peter Klock, Johnson Controls</w:t>
      </w:r>
    </w:p>
    <w:p>
      <w:pPr>
        <w:pStyle w:val="Normal"/>
        <w:rPr/>
      </w:pPr>
      <w:r>
        <w:rPr/>
        <w:t>Pepito Lim, Siemens</w:t>
        <w:tab/>
        <w:tab/>
        <w:t>Vito Longo, Power Tech Cnslt.</w:t>
        <w:tab/>
        <w:t>Peter Lowe, Analog Devices</w:t>
      </w:r>
    </w:p>
    <w:p>
      <w:pPr>
        <w:pStyle w:val="Normal"/>
        <w:rPr/>
      </w:pPr>
      <w:r>
        <w:rPr/>
        <w:t>Don McIntosh, AMD</w:t>
        <w:tab/>
        <w:tab/>
        <w:t>Rita Norton, City of San Jose</w:t>
        <w:tab/>
        <w:t>Paul Radcliffe, EPRI</w:t>
      </w:r>
    </w:p>
    <w:p>
      <w:pPr>
        <w:pStyle w:val="Normal"/>
        <w:rPr/>
      </w:pPr>
      <w:r>
        <w:rPr/>
        <w:t>Nayeem Sheikh, Cisco</w:t>
        <w:tab/>
        <w:tab/>
        <w:t>Terry Thomas, Lockheed Martin</w:t>
        <w:tab/>
        <w:t>Mavis Toscano, Sun</w:t>
      </w:r>
    </w:p>
    <w:p>
      <w:pPr>
        <w:pStyle w:val="Normal"/>
        <w:pBdr>
          <w:bottom w:val="single" w:sz="12" w:space="1" w:color="000000"/>
        </w:pBdr>
        <w:rPr/>
      </w:pPr>
      <w:r>
        <w:rPr/>
        <w:t>Justin Bradley, SVMG</w:t>
        <w:tab/>
        <w:tab/>
        <w:t>Laura Goldseth, SVMG</w:t>
      </w:r>
    </w:p>
    <w:p>
      <w:pPr>
        <w:pStyle w:val="Normal"/>
        <w:rPr/>
      </w:pPr>
      <w:r>
        <w:rPr/>
      </w:r>
    </w:p>
    <w:p>
      <w:pPr>
        <w:pStyle w:val="Normal"/>
        <w:pBdr>
          <w:bottom w:val="single" w:sz="12" w:space="1" w:color="000000"/>
        </w:pBdr>
        <w:rPr/>
      </w:pPr>
      <w:r>
        <w:rPr/>
        <w:t>The meeting was called to order at 3:10pm followed by welcome from Pepito Lim of Siemens and self introduction of committee members.  In the absence of both committee chairs, Don McIntosh of AMD facilitated the meeting.  The purpose of today’s meeting was to finalize criteria by which committee leadership roles will be evaluated and to discuss and finalize SVMG’s position on the CEC proposed Real Time Pricing Tariff.</w:t>
      </w:r>
    </w:p>
    <w:p>
      <w:pPr>
        <w:pStyle w:val="Normal"/>
        <w:rPr/>
      </w:pPr>
      <w:r>
        <w:rPr/>
      </w:r>
    </w:p>
    <w:p>
      <w:pPr>
        <w:pStyle w:val="Normal"/>
        <w:rPr>
          <w:b/>
          <w:bCs/>
        </w:rPr>
      </w:pPr>
      <w:r>
        <w:rPr>
          <w:b/>
          <w:bCs/>
        </w:rPr>
        <w:t>Reorganization &amp; Nominations:</w:t>
      </w:r>
    </w:p>
    <w:p>
      <w:pPr>
        <w:pStyle w:val="Normal"/>
        <w:pBdr>
          <w:bottom w:val="single" w:sz="12" w:space="1" w:color="000000"/>
        </w:pBdr>
        <w:rPr/>
      </w:pPr>
      <w:r>
        <w:rPr/>
        <w:t>Justin Bradley devised preliminary criteria to be used during this time of transition to evaluate potential leaders of the energy committee.  The criteria is as follows:  Energy Knowledge – both technical and policy oriented, Communication/Persuasion Skills, Leadership Skills, Understanding of and Commitment to Overall SVMG Goals, Familiarity with SVMG Membership Base, Stature – of organization and position, Good Chemistry, Intangibles.  Upon review and discussion one clarifying point was made.  That is, the candidate must be employed by an SVMG member company.  The committee also suggested that we reach out beyond existing energy committee participants to a broader membership base of the SVMG.  Furthermore, the committee would like to review a job description/mission statement for Energy Committee Chair along with the final criteria prior to conducting nominations via e-mail.  Final votes will be made at the next committee meeting.  Peter Klock made the motion to close discussion.  Ed Jones second’.  The motion passed.</w:t>
      </w:r>
    </w:p>
    <w:p>
      <w:pPr>
        <w:pStyle w:val="Normal"/>
        <w:rPr/>
      </w:pPr>
      <w:r>
        <w:rPr/>
      </w:r>
    </w:p>
    <w:p>
      <w:pPr>
        <w:pStyle w:val="Normal"/>
        <w:rPr>
          <w:b/>
          <w:bCs/>
        </w:rPr>
      </w:pPr>
      <w:r>
        <w:rPr>
          <w:b/>
          <w:bCs/>
        </w:rPr>
        <w:t>Real Time Pricing Tariff Response:</w:t>
      </w:r>
    </w:p>
    <w:p>
      <w:pPr>
        <w:pStyle w:val="Normal"/>
        <w:pBdr>
          <w:bottom w:val="single" w:sz="12" w:space="1" w:color="000000"/>
        </w:pBdr>
        <w:rPr/>
      </w:pPr>
      <w:r>
        <w:rPr/>
        <w:t>John Wilson, of the CEC, asked the SVMG to endorse the proposed Real Time Pricing Tariff as presented to the committee on June 6.  Upon individual review of the tariff and addendum, the committee agreed that the SVMG was unable to endorse the language as it stood.  Peter Evans, who has been championing RTP for a few months, had several clarifying points.  According to the CEC model, the credit or charge that would be added to participants’ bills would be tabulated using this formula: (rtp – tou)(al – cbl).  Referring to a diagram developed by Joe Desmond, even when a participant reduced their energy consumption, if the real time price was below the tariff price the participant would be penalized.  This is the flaw in the CEC’s model and the main reason why the committee did not believe the SVMG could endorse the tariff.  The model provides a clear disincentive to conserve unless the real time price remains above the tariff price (current tariff prices are very high, the market is extremely unpredictable).  The committee agreed that if we were able to design out the down side risks and have the CEC adopt our changes; we would be able to support them.  One way to design out this flaw could be to eliminate the time of use factor.  This way participants will be charged or credited the real time price depending on their usage against the baseline.  Another option could be to provide a ‘zero’ customer baseline option.  A third option could be rather than penalizing the customer when each factor is a negative ( - )( - ) = +  to have there be no change ( - )( - ) = 0, no charge and no credit.  The committee agreed that it is important that we be involved in the development of a RTP program as it has potential to effect direct access and bring stability to the California energy market.  The second concern of the committee was with the development of the baseline.  The committee would endorse the tariff if the baseline be negotiated according, but not limited, to temperature factors.  Mukesh made the motion to endorse the CEC Real Time Pricing Tariff with the following amendments: eliminate the negatives pertaining to conservation, and adjust the baseline according, but not limited, to temperature.  Peter Lowe second’ the motion.  The motion passed with two abstentions.  Peter Evans and Mukesh Khattar will prepare the position paper for California Energy Commission.</w:t>
      </w:r>
    </w:p>
    <w:p>
      <w:pPr>
        <w:pStyle w:val="Normal"/>
        <w:rPr/>
      </w:pPr>
      <w:r>
        <w:rPr/>
      </w:r>
    </w:p>
    <w:p>
      <w:pPr>
        <w:pStyle w:val="Normal"/>
        <w:pBdr>
          <w:bottom w:val="single" w:sz="12" w:space="1" w:color="000000"/>
        </w:pBdr>
        <w:rPr/>
      </w:pPr>
      <w:r>
        <w:rPr>
          <w:b/>
          <w:bCs/>
        </w:rPr>
        <w:t>Remaining reports postponed to next committee meeting out of respect for time</w:t>
      </w:r>
      <w:r>
        <w:rPr/>
        <w:t>.</w:t>
      </w:r>
    </w:p>
    <w:p>
      <w:pPr>
        <w:pStyle w:val="Normal"/>
        <w:rPr/>
      </w:pPr>
      <w:r>
        <w:rPr/>
      </w:r>
    </w:p>
    <w:p>
      <w:pPr>
        <w:pStyle w:val="Normal"/>
        <w:rPr>
          <w:b/>
          <w:bCs/>
        </w:rPr>
      </w:pPr>
      <w:r>
        <w:rPr>
          <w:b/>
          <w:bCs/>
        </w:rPr>
        <w:t>Action Items:</w:t>
      </w:r>
    </w:p>
    <w:p>
      <w:pPr>
        <w:pStyle w:val="Normal"/>
        <w:rPr/>
      </w:pPr>
      <w:r>
        <w:rPr/>
        <w:t xml:space="preserve">   </w:t>
      </w:r>
      <w:r>
        <w:rPr/>
        <w:t>1.  Send via e-mail, description of chair responsibilities, final criteria, and a summons for nominations.</w:t>
      </w:r>
    </w:p>
    <w:p>
      <w:pPr>
        <w:pStyle w:val="Normal"/>
        <w:rPr/>
      </w:pPr>
      <w:r>
        <w:rPr/>
        <w:t xml:space="preserve">   </w:t>
      </w:r>
      <w:r>
        <w:rPr/>
        <w:t>2.  Final vote on committee chair at June 19 committee meeting.</w:t>
      </w:r>
    </w:p>
    <w:p>
      <w:pPr>
        <w:pStyle w:val="Normal"/>
        <w:pBdr>
          <w:bottom w:val="single" w:sz="12" w:space="1" w:color="000000"/>
        </w:pBdr>
        <w:rPr/>
      </w:pPr>
      <w:r>
        <w:rPr/>
        <w:t xml:space="preserve">   </w:t>
      </w:r>
      <w:r>
        <w:rPr/>
        <w:t>3.  Peter Evans and Mukesh Khattar to prepare position paper for CEC.</w:t>
      </w:r>
    </w:p>
    <w:p>
      <w:pPr>
        <w:pStyle w:val="Normal"/>
        <w:rPr/>
      </w:pPr>
      <w:r>
        <w:rPr/>
      </w:r>
    </w:p>
    <w:p>
      <w:pPr>
        <w:pStyle w:val="Normal"/>
        <w:rPr>
          <w:b/>
          <w:bCs/>
        </w:rPr>
      </w:pPr>
      <w:r>
        <w:rPr>
          <w:b/>
          <w:bCs/>
        </w:rPr>
        <w:t>Meeting adjourned at 5:10pm.</w:t>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2001-06-13T20:56:00Z</dcterms:created>
  <dc:creator>Administrator</dc:creator>
  <dc:description/>
  <dc:language>en-CA</dc:language>
  <cp:lastModifiedBy>Administrator</cp:lastModifiedBy>
  <dcterms:modified xsi:type="dcterms:W3CDTF">2001-06-13T20:56:00Z</dcterms:modified>
  <cp:revision>2</cp:revision>
  <dc:subject/>
  <dc:title>Energy Committee Meeting Minutes</dc:title>
</cp:coreProperties>
</file>