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September 22, 2000</w:t>
      </w:r>
    </w:p>
    <w:p>
      <w:pPr>
        <w:pStyle w:val="Normal"/>
        <w:rPr>
          <w:sz w:val="24"/>
        </w:rPr>
      </w:pPr>
      <w:r>
        <w:rPr>
          <w:sz w:val="24"/>
        </w:rPr>
        <w:tab/>
        <w:tab/>
        <w:tab/>
      </w:r>
    </w:p>
    <w:p>
      <w:pPr>
        <w:pStyle w:val="Normal"/>
        <w:rPr>
          <w:b/>
          <w:sz w:val="24"/>
        </w:rPr>
      </w:pPr>
      <w:r>
        <w:rPr>
          <w:b/>
          <w:sz w:val="24"/>
        </w:rPr>
      </w:r>
    </w:p>
    <w:p>
      <w:pPr>
        <w:pStyle w:val="Normal"/>
        <w:rPr>
          <w:sz w:val="24"/>
        </w:rPr>
      </w:pPr>
      <w:r>
        <w:rPr>
          <w:sz w:val="24"/>
        </w:rPr>
        <w:t>Jerry Golden Energy Services, L.L.C.</w:t>
      </w:r>
    </w:p>
    <w:p>
      <w:pPr>
        <w:pStyle w:val="Normal"/>
        <w:rPr>
          <w:sz w:val="24"/>
        </w:rPr>
      </w:pPr>
      <w:r>
        <w:rPr>
          <w:sz w:val="24"/>
        </w:rPr>
        <w:t>411 South Avenue G (Hwy 6)</w:t>
      </w:r>
    </w:p>
    <w:p>
      <w:pPr>
        <w:pStyle w:val="Normal"/>
        <w:rPr>
          <w:sz w:val="24"/>
        </w:rPr>
      </w:pPr>
      <w:r>
        <w:rPr>
          <w:sz w:val="24"/>
        </w:rPr>
        <w:t>Clifton, Texas 76634</w:t>
      </w:r>
    </w:p>
    <w:p>
      <w:pPr>
        <w:pStyle w:val="Normal"/>
        <w:rPr>
          <w:sz w:val="24"/>
        </w:rPr>
      </w:pPr>
      <w:r>
        <w:rPr>
          <w:sz w:val="24"/>
        </w:rPr>
        <w:t>Attn:  Jerry Golden</w:t>
      </w:r>
    </w:p>
    <w:p>
      <w:pPr>
        <w:pStyle w:val="Normal"/>
        <w:rPr>
          <w:sz w:val="24"/>
        </w:rPr>
      </w:pPr>
      <w:r>
        <w:rPr>
          <w:sz w:val="24"/>
        </w:rPr>
      </w:r>
    </w:p>
    <w:p>
      <w:pPr>
        <w:pStyle w:val="Normal"/>
        <w:rPr>
          <w:sz w:val="24"/>
        </w:rPr>
      </w:pPr>
      <w:r>
        <w:rPr>
          <w:sz w:val="24"/>
        </w:rPr>
        <w:t>RE: Operation of the Bammel Compression Electric Drive Units</w:t>
      </w:r>
    </w:p>
    <w:p>
      <w:pPr>
        <w:pStyle w:val="Normal"/>
        <w:rPr>
          <w:sz w:val="24"/>
        </w:rPr>
      </w:pPr>
      <w:r>
        <w:rPr>
          <w:sz w:val="24"/>
        </w:rPr>
      </w:r>
    </w:p>
    <w:p>
      <w:pPr>
        <w:pStyle w:val="Normal"/>
        <w:rPr>
          <w:sz w:val="24"/>
        </w:rPr>
      </w:pPr>
      <w:r>
        <w:rPr>
          <w:sz w:val="24"/>
        </w:rPr>
        <w:t>Dear Mr. Golden;</w:t>
      </w:r>
    </w:p>
    <w:p>
      <w:pPr>
        <w:pStyle w:val="Normal"/>
        <w:rPr>
          <w:sz w:val="24"/>
        </w:rPr>
      </w:pPr>
      <w:r>
        <w:rPr>
          <w:sz w:val="24"/>
        </w:rPr>
      </w:r>
    </w:p>
    <w:p>
      <w:pPr>
        <w:pStyle w:val="Normal"/>
        <w:jc w:val="both"/>
        <w:rPr>
          <w:sz w:val="24"/>
        </w:rPr>
      </w:pPr>
      <w:r>
        <w:rPr>
          <w:sz w:val="24"/>
        </w:rPr>
        <w:t>Concerning our previous discussions on the operation of the electric drive motors at Houston Pipe Line Company’s Bammel Storage Field (the “Bammel Site”) beginning on September 29, 2000, the following sets forth the occurrences during such period:</w:t>
      </w:r>
    </w:p>
    <w:p>
      <w:pPr>
        <w:pStyle w:val="Normal"/>
        <w:jc w:val="both"/>
        <w:rPr>
          <w:sz w:val="24"/>
        </w:rPr>
      </w:pPr>
      <w:r>
        <w:rPr>
          <w:sz w:val="24"/>
        </w:rPr>
        <w:t xml:space="preserve"> </w:t>
      </w:r>
    </w:p>
    <w:p>
      <w:pPr>
        <w:pStyle w:val="Normal"/>
        <w:autoSpaceDE w:val="false"/>
        <w:spacing w:lineRule="atLeast" w:line="240"/>
        <w:jc w:val="both"/>
        <w:rPr>
          <w:color w:val="000000"/>
          <w:sz w:val="24"/>
          <w:szCs w:val="22"/>
        </w:rPr>
      </w:pPr>
      <w:r>
        <w:rPr>
          <w:color w:val="000000"/>
          <w:sz w:val="24"/>
          <w:szCs w:val="22"/>
        </w:rPr>
        <w:t>1.</w:t>
        <w:tab/>
        <w:t xml:space="preserve">Beginning on 29 September, 2000, 3 units at the Bammel Site were scheduled to be running during the Baseline kW period.  </w:t>
      </w:r>
    </w:p>
    <w:p>
      <w:pPr>
        <w:pStyle w:val="Normal"/>
        <w:autoSpaceDE w:val="false"/>
        <w:spacing w:lineRule="atLeast" w:line="240"/>
        <w:jc w:val="both"/>
        <w:rPr>
          <w:color w:val="000000"/>
          <w:sz w:val="24"/>
          <w:szCs w:val="22"/>
        </w:rPr>
      </w:pPr>
      <w:r>
        <w:rPr>
          <w:color w:val="000000"/>
          <w:sz w:val="24"/>
          <w:szCs w:val="22"/>
        </w:rPr>
        <w:t>2.</w:t>
        <w:tab/>
        <w:t>These 3 units did not run during the Baseline kW period due to an unanticipated filming session at the Bammel Site for Houston Pipe Line Company’s 75th Anniversary celebration.</w:t>
      </w:r>
    </w:p>
    <w:p>
      <w:pPr>
        <w:pStyle w:val="BodyText2"/>
        <w:rPr/>
      </w:pPr>
      <w:r>
        <w:rPr/>
        <w:t>3.</w:t>
        <w:tab/>
        <w:t>The 3 units were left off during the Curtailment kW period in order to reduce Reliant Energy  HL&amp;P’s demand load.</w:t>
      </w:r>
    </w:p>
    <w:p>
      <w:pPr>
        <w:pStyle w:val="BodyText"/>
        <w:rPr>
          <w:color w:val="000000"/>
          <w:szCs w:val="22"/>
        </w:rPr>
      </w:pPr>
      <w:r>
        <w:rPr>
          <w:color w:val="000000"/>
          <w:szCs w:val="22"/>
        </w:rPr>
        <w:t>4.</w:t>
        <w:tab/>
        <w:t>In order to make up for lost operations during the Curtailment kW period, the units were run after the Curtailment kW period had expired.</w:t>
      </w:r>
    </w:p>
    <w:p>
      <w:pPr>
        <w:pStyle w:val="BodyText"/>
        <w:rPr>
          <w:color w:val="000000"/>
          <w:szCs w:val="22"/>
        </w:rPr>
      </w:pPr>
      <w:r>
        <w:rPr>
          <w:color w:val="000000"/>
          <w:szCs w:val="22"/>
        </w:rPr>
      </w:r>
    </w:p>
    <w:p>
      <w:pPr>
        <w:pStyle w:val="BodyText"/>
        <w:rPr/>
      </w:pPr>
      <w:r>
        <w:rPr/>
        <w:t>If you have any questions concerning the above, please contact me at (713) 853-3638.</w:t>
      </w:r>
    </w:p>
    <w:p>
      <w:pPr>
        <w:pStyle w:val="BodyText"/>
        <w:rPr/>
      </w:pPr>
      <w:r>
        <w:rPr/>
      </w:r>
    </w:p>
    <w:p>
      <w:pPr>
        <w:pStyle w:val="BodyText"/>
        <w:rPr/>
      </w:pPr>
      <w:r>
        <w:rPr/>
        <w:tab/>
        <w:tab/>
        <w:tab/>
        <w:tab/>
        <w:tab/>
        <w:tab/>
        <w:t>Sincerely,</w:t>
      </w:r>
    </w:p>
    <w:p>
      <w:pPr>
        <w:pStyle w:val="BodyText"/>
        <w:rPr/>
      </w:pPr>
      <w:r>
        <w:rPr/>
        <w:tab/>
        <w:tab/>
        <w:tab/>
        <w:tab/>
        <w:tab/>
        <w:tab/>
      </w:r>
    </w:p>
    <w:p>
      <w:pPr>
        <w:pStyle w:val="BodyText"/>
        <w:rPr/>
      </w:pPr>
      <w:r>
        <w:rPr/>
        <w:tab/>
        <w:tab/>
        <w:tab/>
        <w:tab/>
        <w:tab/>
        <w:tab/>
        <w:t>Enron Compression Services Company</w:t>
      </w:r>
    </w:p>
    <w:p>
      <w:pPr>
        <w:pStyle w:val="BodyText"/>
        <w:rPr/>
      </w:pPr>
      <w:r>
        <w:rPr/>
      </w:r>
    </w:p>
    <w:p>
      <w:pPr>
        <w:pStyle w:val="BodyText"/>
        <w:rPr/>
      </w:pPr>
      <w:r>
        <w:rPr/>
      </w:r>
    </w:p>
    <w:p>
      <w:pPr>
        <w:pStyle w:val="BodyText"/>
        <w:rPr/>
      </w:pPr>
      <w:r>
        <w:rPr/>
      </w:r>
    </w:p>
    <w:p>
      <w:pPr>
        <w:pStyle w:val="BodyText"/>
        <w:rPr/>
      </w:pPr>
      <w:r>
        <w:rPr/>
        <w:tab/>
        <w:tab/>
        <w:tab/>
        <w:tab/>
        <w:tab/>
        <w:tab/>
        <w:t>By: ______________________</w:t>
      </w:r>
    </w:p>
    <w:p>
      <w:pPr>
        <w:pStyle w:val="BodyText"/>
        <w:rPr/>
      </w:pPr>
      <w:r>
        <w:rPr/>
        <w:tab/>
        <w:tab/>
        <w:tab/>
        <w:tab/>
        <w:tab/>
        <w:tab/>
        <w:t xml:space="preserve">       Mark Courtney</w:t>
      </w:r>
    </w:p>
    <w:p>
      <w:pPr>
        <w:pStyle w:val="BodyText"/>
        <w:rPr/>
      </w:pPr>
      <w:r>
        <w:rPr/>
        <w:tab/>
        <w:tab/>
        <w:tab/>
        <w:tab/>
        <w:tab/>
        <w:tab/>
        <w:t xml:space="preserve">       Director</w:t>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O:common/legal/gnemec/letters/ccgasnotice</w:t>
    </w:r>
  </w:p>
  <w:p>
    <w:pPr>
      <w:pStyle w:val="Footer"/>
      <w:rPr>
        <w:sz w:val="16"/>
      </w:rPr>
    </w:pPr>
    <w:r>
      <w:rPr>
        <w:sz w:val="16"/>
      </w:rPr>
      <w:t>CONTRACT NO: 12-20362-204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autoSpaceDE w:val="false"/>
      <w:spacing w:lineRule="atLeast" w:line="240"/>
      <w:jc w:val="both"/>
    </w:pPr>
    <w:rPr>
      <w:color w:val="000000"/>
      <w:sz w:val="24"/>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2000-09-21T13:34:00Z</dcterms:created>
  <dc:creator>gnemec</dc:creator>
  <dc:description/>
  <dc:language>en-CA</dc:language>
  <cp:lastModifiedBy>gnemec</cp:lastModifiedBy>
  <cp:lastPrinted>1998-10-19T16:22:00Z</cp:lastPrinted>
  <dcterms:modified xsi:type="dcterms:W3CDTF">2000-09-29T17:57:00Z</dcterms:modified>
  <cp:revision>9</cp:revision>
  <dc:subject/>
  <dc:title>October 14, 1998</dc:title>
</cp:coreProperties>
</file>