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Style w:val="EmailStyle20"/>
        </w:rPr>
        <w:t>Thursday, August 2, 2001</w:t>
      </w:r>
    </w:p>
    <w:p>
      <w:pPr>
        <w:pStyle w:val="Normal"/>
        <w:rPr>
          <w:rStyle w:val="EmailStyle20"/>
        </w:rPr>
      </w:pPr>
      <w:r>
        <w:rPr/>
      </w:r>
    </w:p>
    <w:p>
      <w:pPr>
        <w:pStyle w:val="Normal"/>
        <w:rPr/>
      </w:pPr>
      <w:r>
        <w:rPr>
          <w:rStyle w:val="EmailStyle20"/>
        </w:rPr>
        <w:t>Breakfast Session  7:30-9:00am</w:t>
      </w:r>
    </w:p>
    <w:p>
      <w:pPr>
        <w:pStyle w:val="Normal"/>
        <w:rPr/>
      </w:pPr>
      <w:r>
        <w:rPr>
          <w:rStyle w:val="EmailStyle20"/>
          <w:i/>
          <w:iCs/>
        </w:rPr>
        <w:t>Long Term Economic and Energy Outlook</w:t>
      </w:r>
    </w:p>
    <w:p>
      <w:pPr>
        <w:pStyle w:val="Normal"/>
        <w:rPr/>
      </w:pPr>
      <w:r>
        <w:rPr>
          <w:rStyle w:val="EmailStyle20"/>
        </w:rPr>
        <w:t xml:space="preserve">Mark A. Schwartz,  ExxonMobil </w:t>
      </w:r>
      <w:r>
        <w:rPr>
          <w:rStyle w:val="EmailStyle20"/>
          <w:b/>
          <w:bCs/>
        </w:rPr>
        <w:t>CONFIRMED</w:t>
      </w:r>
    </w:p>
    <w:p>
      <w:pPr>
        <w:pStyle w:val="Normal"/>
        <w:rPr/>
      </w:pPr>
      <w:r>
        <w:rPr>
          <w:rStyle w:val="EmailStyle20"/>
        </w:rPr>
        <w:t>Robert McNally, Special Assistant to the President on Energy, (invited) PENDING WH permission 7-13.</w:t>
      </w:r>
    </w:p>
    <w:p>
      <w:pPr>
        <w:pStyle w:val="Normal"/>
        <w:rPr>
          <w:rStyle w:val="EmailStyle20"/>
        </w:rPr>
      </w:pPr>
      <w:r>
        <w:rPr/>
      </w:r>
    </w:p>
    <w:p>
      <w:pPr>
        <w:pStyle w:val="Normal"/>
        <w:rPr/>
      </w:pPr>
      <w:r>
        <w:rPr>
          <w:rStyle w:val="EmailStyle20"/>
        </w:rPr>
        <w:t>Energy Workshop 1 ( 9:15-10:30am</w:t>
      </w:r>
    </w:p>
    <w:p>
      <w:pPr>
        <w:pStyle w:val="Normal"/>
        <w:rPr/>
      </w:pPr>
      <w:r>
        <w:rPr>
          <w:rStyle w:val="EmailStyle20"/>
          <w:i/>
          <w:iCs/>
        </w:rPr>
        <w:t>Barriers to an Intelligent Energy Policy</w:t>
      </w:r>
    </w:p>
    <w:p>
      <w:pPr>
        <w:pStyle w:val="Normal"/>
        <w:rPr/>
      </w:pPr>
      <w:r>
        <w:rPr>
          <w:rStyle w:val="EmailStyle20"/>
        </w:rPr>
        <w:t>Rep. Warren Chisum, TX  Moderator</w:t>
      </w:r>
      <w:r>
        <w:rPr>
          <w:rStyle w:val="EmailStyle20"/>
          <w:b/>
          <w:bCs/>
        </w:rPr>
        <w:t xml:space="preserve"> CONFIRMED</w:t>
      </w:r>
    </w:p>
    <w:p>
      <w:pPr>
        <w:pStyle w:val="Normal"/>
        <w:rPr/>
      </w:pPr>
      <w:r>
        <w:rPr>
          <w:rStyle w:val="EmailStyle20"/>
        </w:rPr>
        <w:t xml:space="preserve">Hon. Phil Sharp </w:t>
      </w:r>
      <w:r>
        <w:rPr>
          <w:rStyle w:val="EmailStyle20"/>
          <w:b/>
          <w:bCs/>
        </w:rPr>
        <w:t>CONFIRMED</w:t>
      </w:r>
    </w:p>
    <w:p>
      <w:pPr>
        <w:pStyle w:val="Normal"/>
        <w:rPr/>
      </w:pPr>
      <w:r>
        <w:rPr>
          <w:rStyle w:val="EmailStyle20"/>
        </w:rPr>
        <w:t>Hon. Branko Terzic, Deloitte &amp; Touche LLPCONFIRMED</w:t>
      </w:r>
    </w:p>
    <w:p>
      <w:pPr>
        <w:pStyle w:val="Normal"/>
        <w:rPr/>
      </w:pPr>
      <w:r>
        <w:rPr>
          <w:rStyle w:val="EmailStyle20"/>
        </w:rPr>
        <w:t>Scott Campbell, Washington Policy and Analysis, CONFIRMED</w:t>
      </w:r>
    </w:p>
    <w:p>
      <w:pPr>
        <w:pStyle w:val="Normal"/>
        <w:rPr/>
      </w:pPr>
      <w:r>
        <w:rPr>
          <w:rStyle w:val="EmailStyle20"/>
        </w:rPr>
        <w:t>Barry Worthington, USEA, CONFIRMED</w:t>
      </w:r>
    </w:p>
    <w:p>
      <w:pPr>
        <w:pStyle w:val="Normal"/>
        <w:rPr>
          <w:rStyle w:val="EmailStyle20"/>
        </w:rPr>
      </w:pPr>
      <w:r>
        <w:rPr/>
      </w:r>
    </w:p>
    <w:p>
      <w:pPr>
        <w:pStyle w:val="Normal"/>
        <w:rPr/>
      </w:pPr>
      <w:r>
        <w:rPr>
          <w:rStyle w:val="EmailStyle20"/>
        </w:rPr>
        <w:t>This panel discussion between former FERC officials and federal legislators will focus on the roles of decisions made in the past that have effected our energy transmission and infrastructure today.</w:t>
      </w:r>
    </w:p>
    <w:p>
      <w:pPr>
        <w:pStyle w:val="Normal"/>
        <w:rPr>
          <w:rStyle w:val="EmailStyle20"/>
        </w:rPr>
      </w:pPr>
      <w:r>
        <w:rPr/>
      </w:r>
    </w:p>
    <w:p>
      <w:pPr>
        <w:pStyle w:val="Normal"/>
        <w:rPr/>
      </w:pPr>
      <w:r>
        <w:rPr>
          <w:rStyle w:val="EmailStyle20"/>
        </w:rPr>
        <w:t>Energy Workshop 2</w:t>
      </w:r>
    </w:p>
    <w:p>
      <w:pPr>
        <w:pStyle w:val="Normal"/>
        <w:rPr/>
      </w:pPr>
      <w:r>
        <w:rPr>
          <w:rStyle w:val="EmailStyle20"/>
        </w:rPr>
        <w:t>California to New York: A Cross Country Course in Deregulation</w:t>
      </w:r>
    </w:p>
    <w:p>
      <w:pPr>
        <w:pStyle w:val="Normal"/>
        <w:rPr>
          <w:rStyle w:val="EmailStyle20"/>
        </w:rPr>
      </w:pPr>
      <w:r>
        <w:rPr/>
      </w:r>
    </w:p>
    <w:p>
      <w:pPr>
        <w:pStyle w:val="Normal"/>
        <w:rPr/>
      </w:pPr>
      <w:r>
        <w:rPr>
          <w:rStyle w:val="EmailStyle20"/>
        </w:rPr>
        <w:t>Sen. Ray Haynes, CA moderator</w:t>
      </w:r>
    </w:p>
    <w:p>
      <w:pPr>
        <w:pStyle w:val="Normal"/>
        <w:rPr/>
      </w:pPr>
      <w:r>
        <w:rPr>
          <w:rStyle w:val="EmailStyle20"/>
        </w:rPr>
        <w:t xml:space="preserve">Jerry Taylor, Cato Institute </w:t>
      </w:r>
      <w:r>
        <w:rPr>
          <w:rStyle w:val="EmailStyle20"/>
          <w:b/>
          <w:bCs/>
        </w:rPr>
        <w:t>CONFIRMED</w:t>
      </w:r>
    </w:p>
    <w:p>
      <w:pPr>
        <w:pStyle w:val="Normal"/>
        <w:rPr/>
      </w:pPr>
      <w:r>
        <w:rPr>
          <w:rStyle w:val="EmailStyle20"/>
        </w:rPr>
        <w:t>Robert Bradley, Pres. Institute for Energy Research CONFIRMED</w:t>
      </w:r>
    </w:p>
    <w:p>
      <w:pPr>
        <w:pStyle w:val="Normal"/>
        <w:rPr/>
      </w:pPr>
      <w:r>
        <w:rPr>
          <w:rStyle w:val="EmailStyle20"/>
        </w:rPr>
        <w:t xml:space="preserve">Gavin Donohue,  Ex. Dir., IPPNY CONFIRMED </w:t>
      </w:r>
    </w:p>
    <w:p>
      <w:pPr>
        <w:pStyle w:val="Normal"/>
        <w:rPr>
          <w:rStyle w:val="EmailStyle20"/>
        </w:rPr>
      </w:pPr>
      <w:r>
        <w:rPr/>
      </w:r>
    </w:p>
    <w:p>
      <w:pPr>
        <w:pStyle w:val="Normal"/>
        <w:rPr/>
      </w:pPr>
      <w:r>
        <w:rPr>
          <w:rStyle w:val="EmailStyle20"/>
        </w:rPr>
        <w:t>The panelists will provide an analysis of the California electricity crisis with an eye toward energy sustainability and regulatory uncertainty.  Topics of discussion will include the current status of electric deregulation in the states, strategies for innovative energy generation and transmission, and recommendations to avoid the problems found in California</w:t>
      </w:r>
    </w:p>
    <w:p>
      <w:pPr>
        <w:pStyle w:val="Normal"/>
        <w:rPr>
          <w:rStyle w:val="EmailStyle20"/>
        </w:rPr>
      </w:pPr>
      <w:r>
        <w:rPr/>
      </w:r>
    </w:p>
    <w:p>
      <w:pPr>
        <w:pStyle w:val="Normal"/>
        <w:rPr/>
      </w:pPr>
      <w:r>
        <w:rPr>
          <w:rStyle w:val="EmailStyle20"/>
        </w:rPr>
        <w:t xml:space="preserve">Energy Subcommittee Meeting </w:t>
      </w:r>
    </w:p>
    <w:p>
      <w:pPr>
        <w:pStyle w:val="Normal"/>
        <w:rPr>
          <w:rStyle w:val="EmailStyle20"/>
          <w:b/>
          <w:bCs/>
        </w:rPr>
      </w:pPr>
      <w:r>
        <w:rPr>
          <w:rStyle w:val="EmailStyle20"/>
        </w:rPr>
        <w:t xml:space="preserve">2:30-5:30  </w:t>
      </w:r>
    </w:p>
    <w:p>
      <w:pPr>
        <w:pStyle w:val="Normal"/>
        <w:rPr>
          <w:rStyle w:val="EmailStyle20"/>
          <w:b/>
          <w:bCs/>
        </w:rPr>
      </w:pPr>
      <w:r>
        <w:rPr/>
      </w:r>
    </w:p>
    <w:p>
      <w:pPr>
        <w:pStyle w:val="Normal"/>
        <w:rPr/>
      </w:pPr>
      <w:r>
        <w:rPr>
          <w:rStyle w:val="EmailStyle20"/>
        </w:rPr>
        <w:t>The focus of the meeting is to establish an operating set of principles to guide ALEC’s development of a menu of options for the states.  The menu of options may include a package of executive orders, regulatory actions, and model legislation that the state legislators may utilize to enhance the infrastructure for energy development and transmission across the nation.</w:t>
      </w:r>
    </w:p>
    <w:p>
      <w:pPr>
        <w:pStyle w:val="Normal"/>
        <w:rPr>
          <w:rStyle w:val="EmailStyle20"/>
        </w:rPr>
      </w:pPr>
      <w:r>
        <w:rPr/>
      </w:r>
    </w:p>
    <w:p>
      <w:pPr>
        <w:pStyle w:val="Normal"/>
        <w:rPr>
          <w:rStyle w:val="EmailStyle20"/>
          <w:b/>
          <w:bCs/>
        </w:rPr>
      </w:pPr>
      <w:r>
        <w:rPr>
          <w:rStyle w:val="EmailStyle20"/>
        </w:rPr>
        <w:t>Energy Reception  Response Count 22 yes 4 No 7-16 4:30pm</w:t>
      </w:r>
    </w:p>
    <w:p>
      <w:pPr>
        <w:pStyle w:val="Normal"/>
        <w:rPr/>
      </w:pPr>
      <w:r>
        <w:rPr>
          <w:rStyle w:val="EmailStyle20"/>
        </w:rPr>
        <w:t>Planet Hollywood</w:t>
      </w:r>
    </w:p>
    <w:p>
      <w:pPr>
        <w:pStyle w:val="Normal"/>
        <w:rPr/>
      </w:pPr>
      <w:r>
        <w:rPr>
          <w:rStyle w:val="EmailStyle20"/>
        </w:rPr>
        <w:t>6-7pm</w:t>
      </w:r>
    </w:p>
    <w:p>
      <w:pPr>
        <w:pStyle w:val="Normal"/>
        <w:rPr>
          <w:rStyle w:val="EmailStyle2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EmailStyle20">
    <w:name w:val="EmailStyle20"/>
    <w:basedOn w:val="DefaultParagraphFont"/>
    <w:qFormat/>
    <w:rPr>
      <w:rFonts w:ascii="Arial" w:hAnsi="Arial" w:cs="Arial"/>
      <w:color w:val="000000"/>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2001-07-11T16:30:00Z</dcterms:created>
  <dc:creator>Sandy Bourne</dc:creator>
  <dc:description/>
  <dc:language>en-CA</dc:language>
  <cp:lastModifiedBy>Sandy Bourne</cp:lastModifiedBy>
  <dcterms:modified xsi:type="dcterms:W3CDTF">2001-07-16T11:10:00Z</dcterms:modified>
  <cp:revision>7</cp:revision>
  <dc:subject/>
  <dc:title>Thursday, August 2, 2001</dc:title>
</cp:coreProperties>
</file>