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ENERGY</w:t>
      </w:r>
    </w:p>
    <w:p>
      <w:pPr>
        <w:pStyle w:val="Normal"/>
        <w:jc w:val="center"/>
        <w:rPr>
          <w:sz w:val="32"/>
        </w:rPr>
      </w:pPr>
      <w:r>
        <w:rPr>
          <w:sz w:val="32"/>
        </w:rPr>
      </w:r>
    </w:p>
    <w:p>
      <w:pPr>
        <w:pStyle w:val="Normal"/>
        <w:jc w:val="center"/>
        <w:rPr/>
      </w:pPr>
      <w:r>
        <w:rPr/>
      </w:r>
    </w:p>
    <w:p>
      <w:pPr>
        <w:pStyle w:val="Normal"/>
        <w:jc w:val="center"/>
        <w:rPr/>
      </w:pPr>
      <w:r>
        <w:rPr/>
        <w:t>Report Date:  February 3, 2002</w:t>
      </w:r>
    </w:p>
    <w:p>
      <w:pPr>
        <w:pStyle w:val="Normal"/>
        <w:jc w:val="center"/>
        <w:rPr/>
      </w:pPr>
      <w:r>
        <w:rPr/>
      </w:r>
    </w:p>
    <w:p>
      <w:pPr>
        <w:pStyle w:val="Normal"/>
        <w:jc w:val="center"/>
        <w:rPr/>
      </w:pPr>
      <w:r>
        <w:rPr/>
      </w:r>
    </w:p>
    <w:p>
      <w:pPr>
        <w:pStyle w:val="Normal"/>
        <w:jc w:val="center"/>
        <w:rPr/>
      </w:pPr>
      <w:r>
        <w:rPr/>
      </w:r>
    </w:p>
    <w:p>
      <w:pPr>
        <w:pStyle w:val="Heading2"/>
        <w:ind w:hanging="0" w:start="0"/>
        <w:rPr/>
      </w:pPr>
      <w:r>
        <w:rPr/>
        <w:t>Natural Gas</w:t>
      </w:r>
    </w:p>
    <w:p>
      <w:pPr>
        <w:pStyle w:val="Normal"/>
        <w:rPr/>
      </w:pPr>
      <w:r>
        <w:rPr/>
      </w:r>
    </w:p>
    <w:p>
      <w:pPr>
        <w:pStyle w:val="Normal"/>
        <w:rPr/>
      </w:pPr>
      <w:r>
        <w:rPr/>
        <w:tab/>
        <w:t>As reported previously, natural has been producing weekly and daily “0” type bottoming patterns.  While this type of major bottoming pattern can continue for awhile longer, it suggests that the market is close to creating a major low.  However, there have not been any hourly “0” bottoming patterns in this last decline.  We should see them before the down move is completed.  The trend is still down until we see a close above the prior high that led to a decline to new lows.  That price is 238 basis March gas.  It is still possible for natural to have another sequence of moves lower.  The most negative bear scenario available on the ET analysis calls for a market extreme in mid-February, between the period of the 15</w:t>
      </w:r>
      <w:r>
        <w:rPr>
          <w:vertAlign w:val="superscript"/>
        </w:rPr>
        <w:t>th</w:t>
      </w:r>
      <w:r>
        <w:rPr/>
        <w:t>-19</w:t>
      </w:r>
      <w:r>
        <w:rPr>
          <w:vertAlign w:val="superscript"/>
        </w:rPr>
        <w:t>th</w:t>
      </w:r>
      <w:r>
        <w:rPr/>
        <w:t xml:space="preserve">.  March gas has already come close to its most likely target price of 194.  Maximum downside target is 175 into that time period.  </w:t>
      </w:r>
    </w:p>
    <w:p>
      <w:pPr>
        <w:pStyle w:val="Normal"/>
        <w:rPr/>
      </w:pPr>
      <w:r>
        <w:rPr/>
      </w:r>
    </w:p>
    <w:p>
      <w:pPr>
        <w:pStyle w:val="Normal"/>
        <w:ind w:firstLine="720" w:end="0"/>
        <w:rPr/>
      </w:pPr>
      <w:r>
        <w:rPr/>
        <w:t xml:space="preserve">While it is easy to be lulled into a sense of bearish complacency in this market, you should be focusing more on the big picture.  That says natural is completing its bear phase and will soon enter a new bull market.  I have done extensive statistical analysis of the various patterns that natural has seen over the past year from both a weekly and daily perspective.  Based upon my findings, </w:t>
      </w:r>
      <w:r>
        <w:rPr>
          <w:b/>
          <w:bCs/>
        </w:rPr>
        <w:t>natural is likely to trade a $4 or $5 handle later this year.</w:t>
      </w:r>
      <w:r>
        <w:rPr/>
        <w:t xml:space="preserve">  As mentioned previously, it may be worth looking at spreads, particularly the purchase of winter 2003 against the sale of summer/fall 2003.  In addition, you may want to consider purchase of summer ’02 calls.</w:t>
      </w:r>
    </w:p>
    <w:p>
      <w:pPr>
        <w:pStyle w:val="Normal"/>
        <w:rPr/>
      </w:pPr>
      <w:r>
        <w:rPr/>
      </w:r>
    </w:p>
    <w:p>
      <w:pPr>
        <w:pStyle w:val="Normal"/>
        <w:rPr/>
      </w:pPr>
      <w:r>
        <w:rPr/>
      </w:r>
    </w:p>
    <w:p>
      <w:pPr>
        <w:pStyle w:val="Normal"/>
        <w:rPr/>
      </w:pPr>
      <w:r>
        <w:rPr/>
        <w:t xml:space="preserve"> </w:t>
      </w:r>
      <w:r>
        <w:rPr>
          <w:b/>
          <w:bCs/>
          <w:u w:val="single"/>
        </w:rPr>
        <w:t>Crude Oil</w:t>
      </w:r>
    </w:p>
    <w:p>
      <w:pPr>
        <w:pStyle w:val="Normal"/>
        <w:rPr/>
      </w:pPr>
      <w:r>
        <w:rPr/>
      </w:r>
    </w:p>
    <w:p>
      <w:pPr>
        <w:pStyle w:val="Normal"/>
        <w:rPr/>
      </w:pPr>
      <w:r>
        <w:rPr/>
        <w:tab/>
        <w:t>The important numbers coming into this week are 2055 and 2038 for the March contract.  ET produced a weekly strength pattern from last week’s rally.  It’s the same pattern seen from the week of January 7 when March crude traded up to 2230.  This sets up a possible lower high on the same weekly strength pattern – a good sell setup.  Trading above 2055 this week and closing the week under 2038 is a weekly sell signal.  Since ET is also producing a daily strength pattern, a sell signal occurs if Monday trades over 2055 and closes the day under 2038.  If that occurs, Monday’s high is the protective stop.  An hourly sell signal will also be created should March crude trade over 2055 in the first or second hour Monday and close that hour under 2038.  Should the daily or, more importantly, the weekly sell occur, the immediate downside objective is for crude to go back under 1850 in March (1900 in April crude).  Any further rally that takes out the early January highs will then target a final market high in mid-March, with crude reaching the $24-25 level.</w:t>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Mark Sagel</cp:lastModifiedBy>
  <cp:lastPrinted>2002-01-14T17:48:00Z</cp:lastPrinted>
  <dcterms:modified xsi:type="dcterms:W3CDTF">2002-02-03T19:12:00Z</dcterms:modified>
  <cp:revision>117</cp:revision>
  <dc:subject/>
  <dc:title>E</dc:title>
</cp:coreProperties>
</file>