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January 14, 2002</w:t>
      </w:r>
    </w:p>
    <w:p>
      <w:pPr>
        <w:pStyle w:val="Normal"/>
        <w:jc w:val="center"/>
        <w:rPr/>
      </w:pPr>
      <w:r>
        <w:rPr/>
      </w:r>
    </w:p>
    <w:p>
      <w:pPr>
        <w:pStyle w:val="Normal"/>
        <w:jc w:val="center"/>
        <w:rPr/>
      </w:pPr>
      <w:r>
        <w:rPr/>
      </w:r>
    </w:p>
    <w:p>
      <w:pPr>
        <w:pStyle w:val="Normal"/>
        <w:jc w:val="center"/>
        <w:rPr/>
      </w:pPr>
      <w:r>
        <w:rPr/>
      </w:r>
    </w:p>
    <w:p>
      <w:pPr>
        <w:pStyle w:val="Heading2"/>
        <w:ind w:hanging="0" w:start="0"/>
        <w:rPr/>
      </w:pPr>
      <w:r>
        <w:rPr/>
        <w:t>Natural Gas</w:t>
      </w:r>
    </w:p>
    <w:p>
      <w:pPr>
        <w:pStyle w:val="Normal"/>
        <w:rPr/>
      </w:pPr>
      <w:r>
        <w:rPr/>
      </w:r>
    </w:p>
    <w:p>
      <w:pPr>
        <w:pStyle w:val="Normal"/>
        <w:rPr/>
      </w:pPr>
      <w:r>
        <w:rPr/>
        <w:tab/>
        <w:t>Natural is producing weekly and daily “0” type bottoming patterns.  While this type of major bottoming pattern can continue for awhile longer, it suggests that the market is close to creating a major low.  The new lows from last week are not yet seeing shorter-term hourly “0” type patterns, but they will appear later this week at lower levels, particularly if natural has some small interim rally first.  The analysis produced a daily “pivot buy” signal from Friday’s price action in both the March and April contacts, as well as several other back months.  No signal occurred in the Feb. contract.  Another daily pivot buy signal can occur Monday if the March contract trades under 206 and closes back over 210.5.  April gas provides a pivot buy signal by trading under 214.5 and closing above 218.  I will update other parameters as they become available.  A more important weekly pivot buy signal will be created this week should March gas close above 223.6 Friday.  The similar signal for April gas is a Friday close over 228.  With last week’s high of 217 basis Feb. gas, any movement over that level is the market’s first encouraging sign.  However, until we see a daily/hourly close above 238 basis March gas, the intermediate trend remains down.</w:t>
      </w:r>
    </w:p>
    <w:p>
      <w:pPr>
        <w:pStyle w:val="Normal"/>
        <w:rPr/>
      </w:pPr>
      <w:r>
        <w:rPr/>
      </w:r>
    </w:p>
    <w:p>
      <w:pPr>
        <w:pStyle w:val="Normal"/>
        <w:rPr/>
      </w:pPr>
      <w:r>
        <w:rPr/>
        <w:tab/>
        <w:t>The most negative bear scenario available on the ET analysis calls for a market extreme in mid-February, between the period of the 15</w:t>
      </w:r>
      <w:r>
        <w:rPr>
          <w:vertAlign w:val="superscript"/>
        </w:rPr>
        <w:t>th</w:t>
      </w:r>
      <w:r>
        <w:rPr/>
        <w:t>-19</w:t>
      </w:r>
      <w:r>
        <w:rPr>
          <w:vertAlign w:val="superscript"/>
        </w:rPr>
        <w:t>th</w:t>
      </w:r>
      <w:r>
        <w:rPr/>
        <w:t>.  Should that occur, the March contract has a most likely target price of 194, give or take 5 cents on either side.  Maximum downside target is 175 into that time period.  Until natural produces a weekly pivot buy signal or the market creates a higher bottom on important weakness patterns, there is no incentive to play from the long side.  As mentioned previously, it may be worth looking at spreads, particularly the purchase of winter 2003 against the sale of summer/fall 2003.</w:t>
      </w:r>
    </w:p>
    <w:p>
      <w:pPr>
        <w:pStyle w:val="Normal"/>
        <w:rPr/>
      </w:pPr>
      <w:r>
        <w:rPr/>
      </w:r>
    </w:p>
    <w:p>
      <w:pPr>
        <w:pStyle w:val="Normal"/>
        <w:rPr/>
      </w:pPr>
      <w:r>
        <w:rPr/>
      </w:r>
    </w:p>
    <w:p>
      <w:pPr>
        <w:pStyle w:val="Normal"/>
        <w:rPr/>
      </w:pPr>
      <w:r>
        <w:rPr/>
        <w:t xml:space="preserve"> </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2002-01-14T17:48:00Z</cp:lastPrinted>
  <dcterms:modified xsi:type="dcterms:W3CDTF">2002-01-28T00:09:00Z</dcterms:modified>
  <cp:revision>116</cp:revision>
  <dc:subject/>
  <dc:title>E</dc:title>
</cp:coreProperties>
</file>