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Dear Mr. Lay</w:t>
      </w:r>
    </w:p>
    <w:p>
      <w:pPr>
        <w:pStyle w:val="Normal"/>
        <w:rPr/>
      </w:pPr>
      <w:r>
        <w:rPr/>
      </w:r>
    </w:p>
    <w:p>
      <w:pPr>
        <w:pStyle w:val="Normal"/>
        <w:rPr/>
      </w:pPr>
      <w:r>
        <w:rPr/>
        <w:t>Unfortunately I missed the recent All Employee meeting, but have just managed to get hold of a videotape of the presentation. I’m pleased I did. For most of the hour and a half I was very comforted, and excited, but your words.</w:t>
      </w:r>
    </w:p>
    <w:p>
      <w:pPr>
        <w:pStyle w:val="Normal"/>
        <w:rPr/>
      </w:pPr>
      <w:r>
        <w:rPr/>
      </w:r>
    </w:p>
    <w:p>
      <w:pPr>
        <w:pStyle w:val="Normal"/>
        <w:rPr/>
      </w:pPr>
      <w:r>
        <w:rPr/>
        <w:t>There were a couple of topics which I would like to comment on – as you said in that meeting, “Communication is not only my right, it is my obligation”</w:t>
      </w:r>
    </w:p>
    <w:p>
      <w:pPr>
        <w:pStyle w:val="Normal"/>
        <w:rPr/>
      </w:pPr>
      <w:r>
        <w:rPr/>
      </w:r>
    </w:p>
    <w:p>
      <w:pPr>
        <w:pStyle w:val="Normal"/>
        <w:rPr/>
      </w:pPr>
      <w:r>
        <w:rPr/>
        <w:t>So here goes:</w:t>
      </w:r>
    </w:p>
    <w:p>
      <w:pPr>
        <w:pStyle w:val="Normal"/>
        <w:rPr/>
      </w:pPr>
      <w:r>
        <w:rPr/>
      </w:r>
    </w:p>
    <w:p>
      <w:pPr>
        <w:pStyle w:val="Normal"/>
        <w:numPr>
          <w:ilvl w:val="0"/>
          <w:numId w:val="2"/>
        </w:numPr>
        <w:tabs>
          <w:tab w:val="clear" w:pos="720"/>
        </w:tabs>
        <w:ind w:hanging="360" w:start="360" w:end="0"/>
        <w:rPr/>
      </w:pPr>
      <w:r>
        <w:rPr/>
        <w:t>Training</w:t>
      </w:r>
    </w:p>
    <w:p>
      <w:pPr>
        <w:pStyle w:val="Normal"/>
        <w:rPr/>
      </w:pPr>
      <w:r>
        <w:rPr/>
      </w:r>
    </w:p>
    <w:p>
      <w:pPr>
        <w:pStyle w:val="Normal"/>
        <w:ind w:start="360" w:end="0"/>
        <w:rPr/>
      </w:pPr>
      <w:r>
        <w:rPr/>
        <w:t>Are there any guidelines on what training employees can receive? I can partly answer that by saying, yes, there are some guidelines on HR policy on the website. However, they are currently written in a way which leaves them open to interpretation.</w:t>
      </w:r>
    </w:p>
    <w:p>
      <w:pPr>
        <w:pStyle w:val="Normal"/>
        <w:ind w:start="360" w:end="0"/>
        <w:rPr/>
      </w:pPr>
      <w:r>
        <w:rPr/>
      </w:r>
    </w:p>
    <w:p>
      <w:pPr>
        <w:pStyle w:val="Normal"/>
        <w:ind w:start="360" w:end="0"/>
        <w:rPr/>
      </w:pPr>
      <w:r>
        <w:rPr/>
        <w:t>I can put this topic into context by quoting a couple of issues I am facing at the moment. As background, I am a Manager in a department that was recently moved across to NetWorks from EBS as a part of the recent restructuring:</w:t>
      </w:r>
    </w:p>
    <w:p>
      <w:pPr>
        <w:pStyle w:val="Normal"/>
        <w:rPr/>
      </w:pPr>
      <w:r>
        <w:rPr/>
      </w:r>
    </w:p>
    <w:p>
      <w:pPr>
        <w:pStyle w:val="BodyTextIndent2"/>
        <w:ind w:hanging="0" w:start="720" w:end="0"/>
        <w:rPr/>
      </w:pPr>
      <w:r>
        <w:rPr/>
        <w:t>A) I have a Specialist working for me who, following your All Employee meeting, decided that she wanted to “make a difference” and improve herself. So she applied for a Business Management MBA.</w:t>
      </w:r>
    </w:p>
    <w:p>
      <w:pPr>
        <w:pStyle w:val="Normal"/>
        <w:ind w:start="720" w:end="0"/>
        <w:rPr/>
      </w:pPr>
      <w:r>
        <w:rPr/>
      </w:r>
    </w:p>
    <w:p>
      <w:pPr>
        <w:pStyle w:val="Normal"/>
        <w:ind w:start="720" w:end="0"/>
        <w:rPr/>
      </w:pPr>
      <w:r>
        <w:rPr/>
        <w:t>EBS on the other hand is currently under very tight budgets and is striving to reduce its costs, and rightly so. Which means there is nothing in the budget for training.</w:t>
      </w:r>
    </w:p>
    <w:p>
      <w:pPr>
        <w:pStyle w:val="Normal"/>
        <w:ind w:start="720" w:end="0"/>
        <w:rPr/>
      </w:pPr>
      <w:r>
        <w:rPr/>
      </w:r>
    </w:p>
    <w:p>
      <w:pPr>
        <w:pStyle w:val="Normal"/>
        <w:ind w:start="720" w:end="0"/>
        <w:rPr/>
      </w:pPr>
      <w:r>
        <w:rPr/>
        <w:t>However, there are plenty of other departments in NetWorks and EBS who are willing to spend the money on training staff in their departments. This results in:</w:t>
      </w:r>
    </w:p>
    <w:p>
      <w:pPr>
        <w:pStyle w:val="Normal"/>
        <w:ind w:start="720" w:end="0"/>
        <w:rPr/>
      </w:pPr>
      <w:r>
        <w:rPr/>
      </w:r>
    </w:p>
    <w:p>
      <w:pPr>
        <w:pStyle w:val="Normal"/>
        <w:numPr>
          <w:ilvl w:val="0"/>
          <w:numId w:val="1"/>
        </w:numPr>
        <w:tabs>
          <w:tab w:val="clear" w:pos="720"/>
          <w:tab w:val="left" w:pos="1080" w:leader="none"/>
        </w:tabs>
        <w:ind w:hanging="360" w:start="1080" w:end="0"/>
        <w:rPr/>
      </w:pPr>
      <w:r>
        <w:rPr/>
        <w:t>Departments are placed in conflict between budgets and corporate goals. From a business unit’s perspective, there is often no immediate financial improvement for the company, and therefore little incentive to train.</w:t>
      </w:r>
    </w:p>
    <w:p>
      <w:pPr>
        <w:pStyle w:val="Normal"/>
        <w:numPr>
          <w:ilvl w:val="0"/>
          <w:numId w:val="1"/>
        </w:numPr>
        <w:tabs>
          <w:tab w:val="clear" w:pos="720"/>
          <w:tab w:val="left" w:pos="1080" w:leader="none"/>
        </w:tabs>
        <w:ind w:hanging="360" w:start="1080" w:end="0"/>
        <w:rPr/>
      </w:pPr>
      <w:r>
        <w:rPr/>
        <w:t>Morale being affected by inconsistent rules between same or similar business units</w:t>
      </w:r>
    </w:p>
    <w:p>
      <w:pPr>
        <w:pStyle w:val="BodyTextIndent3"/>
        <w:numPr>
          <w:ilvl w:val="0"/>
          <w:numId w:val="5"/>
        </w:numPr>
        <w:tabs>
          <w:tab w:val="clear" w:pos="720"/>
          <w:tab w:val="left" w:pos="1080" w:leader="none"/>
        </w:tabs>
        <w:ind w:hanging="360" w:start="1080" w:end="0"/>
        <w:rPr/>
      </w:pPr>
      <w:r>
        <w:rPr/>
        <w:t>Equals progressing and developing at different rates due to the department they are in</w:t>
      </w:r>
    </w:p>
    <w:p>
      <w:pPr>
        <w:pStyle w:val="Normal"/>
        <w:numPr>
          <w:ilvl w:val="0"/>
          <w:numId w:val="5"/>
        </w:numPr>
        <w:tabs>
          <w:tab w:val="clear" w:pos="720"/>
          <w:tab w:val="left" w:pos="1080" w:leader="none"/>
        </w:tabs>
        <w:ind w:hanging="360" w:start="1080" w:end="0"/>
        <w:rPr/>
      </w:pPr>
      <w:r>
        <w:rPr/>
        <w:t xml:space="preserve">Training being awarded on the basis of an individual manager’s </w:t>
      </w:r>
      <w:r>
        <w:rPr>
          <w:i/>
          <w:iCs/>
        </w:rPr>
        <w:t xml:space="preserve">appetite </w:t>
      </w:r>
      <w:r>
        <w:rPr/>
        <w:t>for training - a manager’s previous exposure to training will dictate their attitude and inclination to train their staff</w:t>
      </w:r>
    </w:p>
    <w:p>
      <w:pPr>
        <w:pStyle w:val="Normal"/>
        <w:numPr>
          <w:ilvl w:val="0"/>
          <w:numId w:val="5"/>
        </w:numPr>
        <w:tabs>
          <w:tab w:val="clear" w:pos="720"/>
          <w:tab w:val="left" w:pos="1080" w:leader="none"/>
        </w:tabs>
        <w:ind w:hanging="360" w:start="1080" w:end="0"/>
        <w:rPr/>
      </w:pPr>
      <w:r>
        <w:rPr/>
        <w:t>Employees may feel that they have to change departments in order to develop themselves</w:t>
      </w:r>
    </w:p>
    <w:p>
      <w:pPr>
        <w:pStyle w:val="Normal"/>
        <w:ind w:start="720" w:end="0"/>
        <w:rPr/>
      </w:pPr>
      <w:r>
        <w:rPr/>
      </w:r>
    </w:p>
    <w:p>
      <w:pPr>
        <w:pStyle w:val="Normal"/>
        <w:ind w:start="720" w:end="0"/>
        <w:rPr/>
      </w:pPr>
      <w:r>
        <w:rPr/>
        <w:t>B) I myself have applied for a Manager’s Development course. This has been rejected for the above financial reasons. What options are open to me with regards to developing myself?</w:t>
      </w:r>
    </w:p>
    <w:p>
      <w:pPr>
        <w:pStyle w:val="Normal"/>
        <w:rPr/>
      </w:pPr>
      <w:r>
        <w:rPr/>
      </w:r>
    </w:p>
    <w:p>
      <w:pPr>
        <w:pStyle w:val="Normal"/>
        <w:ind w:start="360" w:end="0"/>
        <w:rPr/>
      </w:pPr>
      <w:r>
        <w:rPr/>
        <w:t>Overall this is an awkward issue. Enron is caught between its philosophy of talent management and investing in its most valuable resource, yet each business unit has an obligation to set budgets and meet them. I’m not sure what the answer is, but I would suggest the following:</w:t>
      </w:r>
    </w:p>
    <w:p>
      <w:pPr>
        <w:pStyle w:val="Normal"/>
        <w:ind w:firstLine="360" w:end="0"/>
        <w:rPr/>
      </w:pPr>
      <w:r>
        <w:rPr/>
      </w:r>
    </w:p>
    <w:p>
      <w:pPr>
        <w:pStyle w:val="Normal"/>
        <w:numPr>
          <w:ilvl w:val="0"/>
          <w:numId w:val="3"/>
        </w:numPr>
        <w:ind w:hanging="360" w:start="1080" w:end="0"/>
        <w:rPr/>
      </w:pPr>
      <w:r>
        <w:rPr/>
        <w:t xml:space="preserve">Clear and consistent rules are set on employees eligilibility for training, on a corporate and business unit level </w:t>
      </w:r>
    </w:p>
    <w:p>
      <w:pPr>
        <w:pStyle w:val="Normal"/>
        <w:numPr>
          <w:ilvl w:val="0"/>
          <w:numId w:val="3"/>
        </w:numPr>
        <w:ind w:hanging="360" w:start="1080" w:end="0"/>
        <w:rPr/>
      </w:pPr>
      <w:r>
        <w:rPr/>
        <w:t>Remove the conflict between business unit budgetary constraints and Enron’s desire to develop its talent. A potential way to do this would be to develop a cafeteria-style approach to training, similar to medical and insurance benefits. An employee has ‘x’ amount of flex-dollars to spend on training. Any subsequent additional training would then be at the business unit / manager discretion and cost center</w:t>
      </w:r>
    </w:p>
    <w:p>
      <w:pPr>
        <w:pStyle w:val="Normal"/>
        <w:numPr>
          <w:ilvl w:val="0"/>
          <w:numId w:val="3"/>
        </w:numPr>
        <w:ind w:hanging="360" w:start="1080" w:end="0"/>
        <w:rPr/>
      </w:pPr>
      <w:r>
        <w:rPr/>
        <w:t>Clear direction on employee eligibility for MBAs</w:t>
      </w:r>
    </w:p>
    <w:p>
      <w:pPr>
        <w:pStyle w:val="Normal"/>
        <w:rPr/>
      </w:pPr>
      <w:r>
        <w:rPr/>
      </w:r>
    </w:p>
    <w:p>
      <w:pPr>
        <w:pStyle w:val="Normal"/>
        <w:rPr/>
      </w:pPr>
      <w:r>
        <w:rPr/>
      </w:r>
    </w:p>
    <w:p>
      <w:pPr>
        <w:pStyle w:val="Normal"/>
        <w:numPr>
          <w:ilvl w:val="0"/>
          <w:numId w:val="2"/>
        </w:numPr>
        <w:tabs>
          <w:tab w:val="clear" w:pos="720"/>
          <w:tab w:val="left" w:pos="360" w:leader="none"/>
        </w:tabs>
        <w:ind w:hanging="360" w:start="360" w:end="0"/>
        <w:rPr/>
      </w:pPr>
      <w:r>
        <w:rPr/>
        <w:t xml:space="preserve">Redeployment. </w:t>
      </w:r>
    </w:p>
    <w:p>
      <w:pPr>
        <w:pStyle w:val="Normal"/>
        <w:rPr/>
      </w:pPr>
      <w:r>
        <w:rPr/>
      </w:r>
    </w:p>
    <w:p>
      <w:pPr>
        <w:pStyle w:val="BodyTextIndent"/>
        <w:ind w:hanging="0" w:start="360" w:end="0"/>
        <w:rPr/>
      </w:pPr>
      <w:r>
        <w:rPr/>
        <w:t>On this topic I will try and focus on the facts if this area, but will raise in passing the personal issues which make this topic so emotive.</w:t>
      </w:r>
    </w:p>
    <w:p>
      <w:pPr>
        <w:pStyle w:val="Normal"/>
        <w:rPr/>
      </w:pPr>
      <w:r>
        <w:rPr/>
      </w:r>
    </w:p>
    <w:p>
      <w:pPr>
        <w:pStyle w:val="Normal"/>
        <w:ind w:start="360" w:end="0"/>
        <w:rPr/>
      </w:pPr>
      <w:r>
        <w:rPr/>
        <w:t xml:space="preserve">Redeployment is there because it needs to be. The business changes, and so does its need for resources. No-one likes it, it just has to happen sometimes. However, I do think Enron can do more for those people who are in that situation. </w:t>
      </w:r>
    </w:p>
    <w:p>
      <w:pPr>
        <w:pStyle w:val="Normal"/>
        <w:ind w:start="720" w:end="0"/>
        <w:rPr/>
      </w:pPr>
      <w:r>
        <w:rPr/>
      </w:r>
    </w:p>
    <w:p>
      <w:pPr>
        <w:pStyle w:val="Normal"/>
        <w:ind w:start="360" w:end="0"/>
        <w:rPr/>
      </w:pPr>
      <w:r>
        <w:rPr/>
        <w:t>Redeployment, whether the employee eventually leaves Enron or not, will have several concerns when faced with this situation. These include:</w:t>
      </w:r>
    </w:p>
    <w:p>
      <w:pPr>
        <w:pStyle w:val="Normal"/>
        <w:numPr>
          <w:ilvl w:val="0"/>
          <w:numId w:val="4"/>
        </w:numPr>
        <w:rPr/>
      </w:pPr>
      <w:r>
        <w:rPr/>
        <w:t>the ability to continue support their family</w:t>
      </w:r>
    </w:p>
    <w:p>
      <w:pPr>
        <w:pStyle w:val="Normal"/>
        <w:numPr>
          <w:ilvl w:val="0"/>
          <w:numId w:val="4"/>
        </w:numPr>
        <w:rPr/>
      </w:pPr>
      <w:r>
        <w:rPr/>
        <w:t>self-worth – many people self-esteem comes from their job</w:t>
      </w:r>
    </w:p>
    <w:p>
      <w:pPr>
        <w:pStyle w:val="Normal"/>
        <w:numPr>
          <w:ilvl w:val="0"/>
          <w:numId w:val="4"/>
        </w:numPr>
        <w:rPr/>
      </w:pPr>
      <w:r>
        <w:rPr/>
        <w:t>the impact on employees who work(ed) with individuals</w:t>
      </w:r>
    </w:p>
    <w:p>
      <w:pPr>
        <w:pStyle w:val="Normal"/>
        <w:rPr/>
      </w:pPr>
      <w:r>
        <w:rPr/>
      </w:r>
    </w:p>
    <w:p>
      <w:pPr>
        <w:pStyle w:val="Normal"/>
        <w:ind w:start="360" w:end="0"/>
        <w:rPr/>
      </w:pPr>
      <w:r>
        <w:rPr/>
        <w:t>And let’s not forget that if that employee does leave, their experience of the Redeployment process will be the last thing they will experience of Enron, and the first thing they will tell someone else about. The old adage about a happy customer tells one person, but an unhappy one tells ten surely applies here. If Enron values what people think of it, then this has to be an issue we care about.</w:t>
      </w:r>
    </w:p>
    <w:p>
      <w:pPr>
        <w:pStyle w:val="Normal"/>
        <w:ind w:start="360" w:end="0"/>
        <w:rPr/>
      </w:pPr>
      <w:r>
        <w:rPr/>
      </w:r>
    </w:p>
    <w:p>
      <w:pPr>
        <w:pStyle w:val="Normal"/>
        <w:ind w:start="360" w:end="0"/>
        <w:rPr/>
      </w:pPr>
      <w:r>
        <w:rPr/>
        <w:t>To put some numbers to that: assume 8,000 employees, a low 15% churn p.a. of which just 25% have a bad experience of Redeployment. That is 300 people a year who tell 10 people each, equaling 3,000 people hearing bad things about Enron. Each Year. That can’t be good, especially as each one is either an existing or potential employee and/or stockholder.</w:t>
      </w:r>
    </w:p>
    <w:p>
      <w:pPr>
        <w:pStyle w:val="Normal"/>
        <w:ind w:start="360" w:end="0"/>
        <w:rPr/>
      </w:pPr>
      <w:r>
        <w:rPr/>
      </w:r>
    </w:p>
    <w:p>
      <w:pPr>
        <w:pStyle w:val="Normal"/>
        <w:ind w:start="360" w:end="0"/>
        <w:rPr/>
      </w:pPr>
      <w:r>
        <w:rPr/>
        <w:t>Unfortunately, in recent times ‘Redeployment’ has become a euphemism for ‘Redundancy’. We could and should improve that image. Let us look at Redeployment and evaluate whether it is something Enron does well. If not, let’s admit that and out-source it. If it is something we think we can do better, then let’s do that. We need to.</w:t>
      </w:r>
    </w:p>
    <w:p>
      <w:pPr>
        <w:pStyle w:val="Normal"/>
        <w:ind w:start="360" w:end="0"/>
        <w:rPr/>
      </w:pPr>
      <w:r>
        <w:rPr/>
      </w:r>
    </w:p>
    <w:p>
      <w:pPr>
        <w:pStyle w:val="Normal"/>
        <w:ind w:start="360" w:end="0"/>
        <w:rPr/>
      </w:pPr>
      <w:r>
        <w:rPr/>
        <w:t>If this was looked at from another perspective; how much do we spend a year procuring people? If you add in recruitment personnel, sign-on fees, agency fees, I bet this is not an insignificant figure.</w:t>
      </w:r>
    </w:p>
    <w:p>
      <w:pPr>
        <w:pStyle w:val="Normal"/>
        <w:ind w:start="360" w:end="0"/>
        <w:rPr/>
      </w:pPr>
      <w:r>
        <w:rPr/>
      </w:r>
    </w:p>
    <w:p>
      <w:pPr>
        <w:pStyle w:val="Normal"/>
        <w:ind w:start="360" w:end="0"/>
        <w:rPr/>
      </w:pPr>
      <w:r>
        <w:rPr/>
        <w:t>Now how much does Enron spend on Redeployment? I think if you compare these amounts, I’m guessing this will show quite a disparity. Which is it cheaper to do: retrain, or sever and rehire? After all, Enron has already invested money in bringing the individuals on board.</w:t>
      </w:r>
    </w:p>
    <w:p>
      <w:pPr>
        <w:pStyle w:val="Normal"/>
        <w:rPr/>
      </w:pPr>
      <w:r>
        <w:rPr/>
      </w:r>
    </w:p>
    <w:p>
      <w:pPr>
        <w:pStyle w:val="Normal"/>
        <w:rPr/>
      </w:pPr>
      <w:r>
        <w:rPr/>
      </w:r>
    </w:p>
    <w:p>
      <w:pPr>
        <w:pStyle w:val="Normal"/>
        <w:numPr>
          <w:ilvl w:val="0"/>
          <w:numId w:val="2"/>
        </w:numPr>
        <w:tabs>
          <w:tab w:val="clear" w:pos="720"/>
          <w:tab w:val="left" w:pos="360" w:leader="none"/>
        </w:tabs>
        <w:ind w:hanging="720" w:start="720" w:end="0"/>
        <w:rPr/>
      </w:pPr>
      <w:r>
        <w:rPr/>
        <w:t>‘</w:t>
      </w:r>
      <w:r>
        <w:rPr/>
        <w:t>Lay it on the line’</w:t>
      </w:r>
    </w:p>
    <w:p>
      <w:pPr>
        <w:pStyle w:val="Normal"/>
        <w:rPr/>
      </w:pPr>
      <w:r>
        <w:rPr/>
      </w:r>
    </w:p>
    <w:p>
      <w:pPr>
        <w:pStyle w:val="Normal"/>
        <w:ind w:start="360" w:end="0"/>
        <w:rPr/>
      </w:pPr>
      <w:r>
        <w:rPr/>
        <w:t>This was a great communication channel and generated much debate and enthusiasm. Though the reasons for applying a short deadline for responses are clear, it definitely opened a rich vein. Please, lets do it again. And regularly.</w:t>
      </w:r>
    </w:p>
    <w:p>
      <w:pPr>
        <w:pStyle w:val="Normal"/>
        <w:ind w:start="360" w:end="0"/>
        <w:rPr/>
      </w:pPr>
      <w:r>
        <w:rPr/>
      </w:r>
    </w:p>
    <w:p>
      <w:pPr>
        <w:pStyle w:val="Normal"/>
        <w:ind w:start="360" w:end="0"/>
        <w:rPr/>
      </w:pPr>
      <w:r>
        <w:rPr/>
        <w:t>Also, I have not heard about any results, outcomes or analysis of what was received. Have I missed these or are they in the pipeline?</w:t>
      </w:r>
    </w:p>
    <w:p>
      <w:pPr>
        <w:pStyle w:val="Normal"/>
        <w:rPr/>
      </w:pPr>
      <w:r>
        <w:rPr/>
      </w:r>
    </w:p>
    <w:p>
      <w:pPr>
        <w:pStyle w:val="Normal"/>
        <w:rPr/>
      </w:pPr>
      <w:r>
        <w:rPr/>
      </w:r>
    </w:p>
    <w:p>
      <w:pPr>
        <w:pStyle w:val="Normal"/>
        <w:numPr>
          <w:ilvl w:val="0"/>
          <w:numId w:val="2"/>
        </w:numPr>
        <w:tabs>
          <w:tab w:val="clear" w:pos="720"/>
          <w:tab w:val="left" w:pos="360" w:leader="none"/>
        </w:tabs>
        <w:ind w:hanging="720" w:start="720" w:end="0"/>
        <w:rPr/>
      </w:pPr>
      <w:r>
        <w:rPr/>
        <w:t>ExpertFinder.</w:t>
      </w:r>
    </w:p>
    <w:p>
      <w:pPr>
        <w:pStyle w:val="Normal"/>
        <w:rPr/>
      </w:pPr>
      <w:r>
        <w:rPr/>
      </w:r>
    </w:p>
    <w:p>
      <w:pPr>
        <w:pStyle w:val="Normal"/>
        <w:ind w:start="360" w:end="0"/>
        <w:rPr/>
      </w:pPr>
      <w:r>
        <w:rPr/>
        <w:t>This tool is excellent and I find I use it every day, either to get a feel for where a person fits into the organization, or to familiarize myself with a person before I meet them.</w:t>
      </w:r>
    </w:p>
    <w:p>
      <w:pPr>
        <w:pStyle w:val="Normal"/>
        <w:ind w:start="360" w:end="0"/>
        <w:rPr/>
      </w:pPr>
      <w:r>
        <w:rPr/>
      </w:r>
    </w:p>
    <w:p>
      <w:pPr>
        <w:pStyle w:val="Normal"/>
        <w:ind w:start="360" w:end="0"/>
        <w:rPr/>
      </w:pPr>
      <w:r>
        <w:rPr/>
        <w:t xml:space="preserve">However, I do note there is a high number of senior management who don’t have their picture populated. This would be extremely helpful in instances like the All Employee meeting when speakers and management are referred to on a first name basis (another plea – please use full names in these meetings). </w:t>
      </w:r>
    </w:p>
    <w:p>
      <w:pPr>
        <w:pStyle w:val="Normal"/>
        <w:ind w:start="360" w:end="0"/>
        <w:rPr/>
      </w:pPr>
      <w:r>
        <w:rPr/>
      </w:r>
    </w:p>
    <w:p>
      <w:pPr>
        <w:pStyle w:val="Normal"/>
        <w:ind w:start="360" w:end="0"/>
        <w:rPr/>
      </w:pPr>
      <w:r>
        <w:rPr/>
        <w:t>Everyone has a photo on their security badges, so it should be a quick win to transfer the digital images, in all their glory, to these very useful applications.</w:t>
      </w:r>
    </w:p>
    <w:p>
      <w:pPr>
        <w:pStyle w:val="Normal"/>
        <w:rPr/>
      </w:pPr>
      <w:r>
        <w:rPr/>
      </w:r>
    </w:p>
    <w:p>
      <w:pPr>
        <w:pStyle w:val="Normal"/>
        <w:rPr/>
      </w:pPr>
      <w:r>
        <w:rPr/>
      </w:r>
      <w:r>
        <w:br w:type="page"/>
      </w:r>
    </w:p>
    <w:p>
      <w:pPr>
        <w:pStyle w:val="Normal"/>
        <w:rPr/>
      </w:pPr>
      <w:r>
        <w:rPr/>
      </w:r>
    </w:p>
    <w:p>
      <w:pPr>
        <w:pStyle w:val="Normal"/>
        <w:rPr/>
      </w:pPr>
      <w:r>
        <w:rPr/>
        <w:t>I’m sure some of these points have been raised before, but I hope I have added some constructive comments and suggestions to the debate. I appreciate there are many angles which I have not covered, and there are many things to consider, but for me the issue of training and MBAs exists now and if there is any corporate view that is different to how I understand the situation, I would appreciate it if that message could be communicated as soon as possible.</w:t>
      </w:r>
    </w:p>
    <w:p>
      <w:pPr>
        <w:pStyle w:val="Normal"/>
        <w:rPr/>
      </w:pPr>
      <w:r>
        <w:rPr/>
      </w:r>
    </w:p>
    <w:p>
      <w:pPr>
        <w:pStyle w:val="Normal"/>
        <w:rPr/>
      </w:pPr>
      <w:r>
        <w:rPr/>
        <w:t>Many thanks for taking the time to read my views.  I would appreciate a confirmation that this has been received.</w:t>
      </w:r>
    </w:p>
    <w:p>
      <w:pPr>
        <w:pStyle w:val="Normal"/>
        <w:rPr/>
      </w:pPr>
      <w:r>
        <w:rPr/>
      </w:r>
    </w:p>
    <w:p>
      <w:pPr>
        <w:pStyle w:val="Normal"/>
        <w:rPr/>
      </w:pPr>
      <w:r>
        <w:rPr/>
      </w:r>
    </w:p>
    <w:p>
      <w:pPr>
        <w:pStyle w:val="Normal"/>
        <w:rPr/>
      </w:pPr>
      <w:r>
        <w:rPr/>
      </w:r>
    </w:p>
    <w:p>
      <w:pPr>
        <w:pStyle w:val="Normal"/>
        <w:rPr/>
      </w:pPr>
      <w:r>
        <w:rPr/>
      </w:r>
    </w:p>
    <w:p>
      <w:pPr>
        <w:pStyle w:val="Normal"/>
        <w:rPr/>
      </w:pPr>
      <w:r>
        <w:rPr/>
        <w:t>Andy Blanchard</w:t>
      </w:r>
    </w:p>
    <w:p>
      <w:pPr>
        <w:pStyle w:val="Normal"/>
        <w:rPr/>
      </w:pPr>
      <w:r>
        <w:rPr/>
        <w:t>Manager, Commercial Support</w:t>
      </w:r>
    </w:p>
    <w:p>
      <w:pPr>
        <w:pStyle w:val="Normal"/>
        <w:rPr/>
      </w:pPr>
      <w:r>
        <w:rPr/>
        <w:t>x54979</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Sent by email to Ken Lay and Steven Kean</w:t>
      <w:tab/>
      <w:tab/>
      <w:t>09/26/01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lowerRoman"/>
      <w:lvlText w:val="%1)"/>
      <w:lvlJc w:val="start"/>
      <w:pPr>
        <w:tabs>
          <w:tab w:val="num" w:pos="720"/>
        </w:tabs>
        <w:ind w:start="1080" w:hanging="72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2001-09-14T15:37:00Z</dcterms:created>
  <dc:creator>ablancha</dc:creator>
  <dc:description/>
  <dc:language>en-CA</dc:language>
  <cp:lastModifiedBy>ablancha</cp:lastModifiedBy>
  <dcterms:modified xsi:type="dcterms:W3CDTF">2001-09-26T16:06:00Z</dcterms:modified>
  <cp:revision>10</cp:revision>
  <dc:subject/>
  <dc:title>Dear M</dc:title>
</cp:coreProperties>
</file>