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Emissions Strategy Meeting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Hosted by Enron Environmental Strategies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Friday, May 18, 2001 - Houston, TX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Building, Room 8C1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Preliminary Agenda Outline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MORNING (10am-12pm)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Global Climate Change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Domestic (U.S.) political/policy landscape &amp; Federal and State Activity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Relationship to U.S. Multi-pollutant approaches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International political/policy landscape &amp; UN/Kyoto process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 xml:space="preserve">Status of emissions trading and country programs (Canada, Australia) 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 xml:space="preserve">SPECIAL FOCUS:  UK and EU Climate Programs - presented by Enron Europe (Paul Dawson, Nailia Dindarova and Peter Styles) </w:t>
      </w:r>
    </w:p>
    <w:p>
      <w:pPr>
        <w:pStyle w:val="Normal"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Enron’s climate change position/statement</w:t>
      </w:r>
    </w:p>
    <w:p>
      <w:pPr>
        <w:pStyle w:val="Normal"/>
        <w:autoSpaceDE w:val="false"/>
        <w:spacing w:lineRule="atLeast" w:line="240"/>
        <w:ind w:start="360" w:end="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keepNext w:val="true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Business Opportunities - Taking Advantage of Emerging GHG Markets</w:t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Review by Enron Environmental Strategies of short- and long-term opportunities</w:t>
      </w:r>
    </w:p>
    <w:p>
      <w:pPr>
        <w:pStyle w:val="Normal"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Presentations by Enron business units: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Energy Efficiency &amp; emissions markets - EES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Opportunities in the UK and EU - Enron Europe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Group Discussion on Building Business &amp; Policy Advocacy Strategies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LUNCH - 12:00pm (possible guest speaker - Ken Lay?)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AFTERNOON - (1-3pm)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U.S. Emissions Policy Issues - policy landscape, impacts on Enron businesses, and advocacy options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Current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Air emissions offsets for new generation (ERCs) - focus on California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New Source Review - regulation &amp; enforcement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SO2/ Acid Rain program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State &amp; Local air quality regulation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3-5 years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Regional &amp; State NOx regulation  (NOx SIP Call, Texas SIP)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Additional SO2 regulation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Regional Haze regulation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Mercury regulation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Long term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CO2 regulation &amp; ties to international issues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Multipollutant Strategies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SPECIAL FOCUS - Enron's Multipollutant proposal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</w:r>
    </w:p>
    <w:p>
      <w:pPr>
        <w:pStyle w:val="Normal"/>
        <w:keepNext w:val="true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Enron Business Opportunities - Taking Advantage of Emerging Emissions Markets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>Presentations by Enron business units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Emissions Trading markets - EGM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color w:val="000000"/>
          <w:sz w:val="22"/>
          <w:szCs w:val="20"/>
        </w:rPr>
      </w:pPr>
      <w:r>
        <w:rPr>
          <w:rFonts w:cs="Arial" w:ascii="Arial" w:hAnsi="Arial"/>
          <w:color w:val="000000"/>
          <w:sz w:val="22"/>
          <w:szCs w:val="20"/>
        </w:rPr>
        <w:tab/>
        <w:t>- Renewable Energy trading &amp; risk management markets - ENA</w:t>
      </w:r>
    </w:p>
    <w:p>
      <w:pPr>
        <w:pStyle w:val="Normal"/>
        <w:numPr>
          <w:ilvl w:val="0"/>
          <w:numId w:val="3"/>
        </w:numPr>
        <w:autoSpaceDE w:val="false"/>
        <w:spacing w:lineRule="atLeast" w:line="240"/>
        <w:rPr/>
      </w:pPr>
      <w:r>
        <w:rPr>
          <w:rFonts w:cs="Arial" w:ascii="Arial" w:hAnsi="Arial"/>
          <w:color w:val="000000"/>
          <w:sz w:val="22"/>
          <w:szCs w:val="20"/>
        </w:rPr>
        <w:t>Group Discussion on Building Business &amp; Policy Advocacy Strategies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autoSpaceDE w:val="false"/>
      <w:spacing w:lineRule="atLeast" w:line="240"/>
      <w:outlineLvl w:val="0"/>
    </w:pPr>
    <w:rPr>
      <w:rFonts w:ascii="Arial" w:hAnsi="Arial" w:cs="Arial"/>
      <w:color w:val="000000"/>
      <w:szCs w:val="2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>
      <w:rFonts w:cs="Arial"/>
    </w:rPr>
  </w:style>
  <w:style w:type="paragraph" w:styleId="EnvelopeReturn">
    <w:name w:val="envelope return"/>
    <w:basedOn w:val="Normal"/>
    <w:pPr/>
    <w:rPr>
      <w:rFonts w:cs="Arial"/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2001-05-14T15:49:00Z</dcterms:created>
  <dc:creator>jkeeler</dc:creator>
  <dc:description/>
  <dc:language>en-CA</dc:language>
  <cp:lastModifiedBy>ljacobso</cp:lastModifiedBy>
  <dcterms:modified xsi:type="dcterms:W3CDTF">2001-05-14T15:49:00Z</dcterms:modified>
  <cp:revision>2</cp:revision>
  <dc:subject/>
  <dc:title>Enron Emissions Strategy Meeting</dc:title>
</cp:coreProperties>
</file>