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35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055"/>
        <w:gridCol w:w="8080"/>
      </w:tblGrid>
      <w:tr>
        <w:trPr>
          <w:trHeight w:val="320" w:hRule="exact"/>
        </w:trPr>
        <w:tc>
          <w:tcPr>
            <w:tcW w:w="2055" w:type="dxa"/>
            <w:tcBorders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DATE :</w:t>
            </w:r>
          </w:p>
        </w:tc>
        <w:tc>
          <w:tcPr>
            <w:tcW w:w="8080" w:type="dxa"/>
            <w:tcBorders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September 16, 1999</w:t>
            </w:r>
          </w:p>
        </w:tc>
      </w:tr>
      <w:tr>
        <w:trPr>
          <w:trHeight w:val="320" w:hRule="exact"/>
        </w:trPr>
        <w:tc>
          <w:tcPr>
            <w:tcW w:w="2055" w:type="dxa"/>
            <w:tcBorders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TO :</w:t>
            </w:r>
          </w:p>
        </w:tc>
        <w:tc>
          <w:tcPr>
            <w:tcW w:w="8080" w:type="dxa"/>
            <w:tcBorders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Ms. Sara Shackleton</w:t>
            </w:r>
          </w:p>
        </w:tc>
      </w:tr>
      <w:tr>
        <w:trPr>
          <w:trHeight w:val="320" w:hRule="exact"/>
        </w:trPr>
        <w:tc>
          <w:tcPr>
            <w:tcW w:w="2055" w:type="dxa"/>
            <w:tcBorders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ATTN :</w:t>
            </w:r>
          </w:p>
        </w:tc>
        <w:tc>
          <w:tcPr>
            <w:tcW w:w="8080" w:type="dxa"/>
            <w:tcBorders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Enron Internacional</w:t>
            </w:r>
          </w:p>
        </w:tc>
      </w:tr>
      <w:tr>
        <w:trPr>
          <w:trHeight w:val="320" w:hRule="exact"/>
        </w:trPr>
        <w:tc>
          <w:tcPr>
            <w:tcW w:w="2055" w:type="dxa"/>
            <w:tcBorders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E-MAIL:</w:t>
            </w:r>
          </w:p>
        </w:tc>
        <w:tc>
          <w:tcPr>
            <w:tcW w:w="8080" w:type="dxa"/>
            <w:tcBorders/>
          </w:tcPr>
          <w:p>
            <w:pPr>
              <w:pStyle w:val="Normal"/>
              <w:rPr>
                <w:b/>
                <w:sz w:val="26"/>
              </w:rPr>
            </w:pPr>
            <w:r>
              <w:rPr>
                <w:b/>
                <w:sz w:val="26"/>
              </w:rPr>
              <w:t>sshackl@ect.enron.com</w:t>
            </w:r>
          </w:p>
        </w:tc>
      </w:tr>
      <w:tr>
        <w:trPr>
          <w:trHeight w:val="320" w:hRule="exact"/>
        </w:trPr>
        <w:tc>
          <w:tcPr>
            <w:tcW w:w="2055" w:type="dxa"/>
            <w:tcBorders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FROM :</w:t>
            </w:r>
          </w:p>
        </w:tc>
        <w:tc>
          <w:tcPr>
            <w:tcW w:w="8080" w:type="dxa"/>
            <w:tcBorders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Antonio Felix de Araujo Cintra</w:t>
            </w:r>
          </w:p>
        </w:tc>
      </w:tr>
      <w:tr>
        <w:trPr>
          <w:trHeight w:val="320" w:hRule="exact"/>
        </w:trPr>
        <w:tc>
          <w:tcPr>
            <w:tcW w:w="2055" w:type="dxa"/>
            <w:tcBorders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COPY TO :</w:t>
            </w:r>
          </w:p>
        </w:tc>
        <w:tc>
          <w:tcPr>
            <w:tcW w:w="8080" w:type="dxa"/>
            <w:tcBorders/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20" w:hRule="exact"/>
        </w:trPr>
        <w:tc>
          <w:tcPr>
            <w:tcW w:w="2055" w:type="dxa"/>
            <w:tcBorders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1 .</w:t>
            </w:r>
          </w:p>
        </w:tc>
        <w:tc>
          <w:tcPr>
            <w:tcW w:w="8080" w:type="dxa"/>
            <w:tcBorders/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20" w:hRule="exact"/>
        </w:trPr>
        <w:tc>
          <w:tcPr>
            <w:tcW w:w="2055" w:type="dxa"/>
            <w:tcBorders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2 .</w:t>
            </w:r>
          </w:p>
        </w:tc>
        <w:tc>
          <w:tcPr>
            <w:tcW w:w="8080" w:type="dxa"/>
            <w:tcBorders/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20" w:hRule="exact"/>
        </w:trPr>
        <w:tc>
          <w:tcPr>
            <w:tcW w:w="2055" w:type="dxa"/>
            <w:tcBorders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3 .</w:t>
            </w:r>
          </w:p>
        </w:tc>
        <w:tc>
          <w:tcPr>
            <w:tcW w:w="8080" w:type="dxa"/>
            <w:tcBorders/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</w:tbl>
    <w:p>
      <w:pPr>
        <w:pStyle w:val="Normal"/>
        <w:spacing w:lineRule="auto" w:line="360"/>
        <w:rPr>
          <w:sz w:val="26"/>
        </w:rPr>
      </w:pPr>
      <w:r>
        <w:rPr>
          <w:sz w:val="26"/>
        </w:rPr>
        <w:t>COMMENTS :</w:t>
        <w:tab/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  <w:t>Dear Ms. Shackleton,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  <w:t>Unfortunately Mr. Cintra still in Rio de Janeiro and he can’t attend the conference call today, at 17:00 am (São Paulo time)</w:t>
      </w:r>
    </w:p>
    <w:p>
      <w:pPr>
        <w:pStyle w:val="Normal"/>
        <w:rPr>
          <w:rFonts w:ascii="MS Sans Serif" w:hAnsi="MS Sans Serif" w:cs="MS Sans Serif"/>
          <w:sz w:val="17"/>
          <w:lang w:eastAsia="pt-BR"/>
        </w:rPr>
      </w:pPr>
      <w:r>
        <w:rPr>
          <w:rFonts w:cs="MS Sans Serif" w:ascii="MS Sans Serif" w:hAnsi="MS Sans Serif"/>
          <w:sz w:val="17"/>
          <w:lang w:eastAsia="pt-BR"/>
        </w:rPr>
      </w:r>
    </w:p>
    <w:p>
      <w:pPr>
        <w:pStyle w:val="Normal"/>
        <w:ind w:firstLine="135" w:end="0"/>
        <w:rPr>
          <w:rFonts w:ascii="MS Sans Serif" w:hAnsi="MS Sans Serif" w:cs="MS Sans Serif"/>
          <w:sz w:val="26"/>
          <w:lang w:eastAsia="pt-BR"/>
        </w:rPr>
      </w:pPr>
      <w:r>
        <w:rPr>
          <w:rFonts w:cs="MS Sans Serif" w:ascii="MS Sans Serif" w:hAnsi="MS Sans Serif"/>
          <w:sz w:val="26"/>
          <w:lang w:eastAsia="pt-BR"/>
        </w:rPr>
      </w:r>
    </w:p>
    <w:p>
      <w:pPr>
        <w:pStyle w:val="Normal"/>
        <w:rPr>
          <w:sz w:val="26"/>
        </w:rPr>
      </w:pPr>
      <w:r>
        <w:rPr>
          <w:sz w:val="26"/>
        </w:rPr>
        <w:t>Please inform if we could reschedule the phone call for tomorrow, according to your convenience, except after 3 pm (São Paulo time) because Mr. Cintra has a meeting out of our office in the afternoon.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>
          <w:sz w:val="26"/>
        </w:rPr>
      </w:pPr>
      <w:r>
        <w:rPr>
          <w:sz w:val="26"/>
        </w:rPr>
        <w:t>Best Regards,</w:t>
      </w:r>
    </w:p>
    <w:p>
      <w:pPr>
        <w:pStyle w:val="Normal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>
          <w:sz w:val="26"/>
        </w:rPr>
      </w:pPr>
      <w:r>
        <w:rPr>
          <w:sz w:val="26"/>
        </w:rPr>
        <w:t>Maria Elegiani Damasceno</w:t>
      </w:r>
    </w:p>
    <w:p>
      <w:pPr>
        <w:pStyle w:val="Normal"/>
        <w:jc w:val="center"/>
        <w:rPr>
          <w:sz w:val="26"/>
        </w:rPr>
      </w:pPr>
      <w:r>
        <w:rPr>
          <w:sz w:val="26"/>
        </w:rPr>
        <w:t>Secretary</w:t>
      </w:r>
    </w:p>
    <w:p>
      <w:pPr>
        <w:pStyle w:val="Normal"/>
        <w:rPr>
          <w:sz w:val="26"/>
        </w:rPr>
      </w:pPr>
      <w:r>
        <w:rPr>
          <w:sz w:val="2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418" w:gutter="0" w:header="567" w:top="623" w:footer="851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20955"/>
              <wp:effectExtent l="0" t="0" r="0" b="0"/>
              <wp:wrapSquare wrapText="bothSides"/>
              <wp:docPr id="5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rFonts w:cs="Arial" w:ascii="Arial" w:hAnsi="Arial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16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55pt;height:1.6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16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rFonts w:cs="Arial" w:ascii="Arial" w:hAnsi="Arial"/>
                      </w:rPr>
                      <w:t>0</w:t>
                    </w:r>
                    <w:r>
                      <w:rPr>
                        <w:rStyle w:val="PageNumber"/>
                        <w:sz w:val="16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-45720</wp:posOffset>
              </wp:positionH>
              <wp:positionV relativeFrom="paragraph">
                <wp:posOffset>81915</wp:posOffset>
              </wp:positionV>
              <wp:extent cx="5760720" cy="0"/>
              <wp:effectExtent l="0" t="8255" r="0" b="8255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15840">
                        <a:solidFill>
                          <a:srgbClr val="00008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.6pt,6.45pt" to="449.95pt,6.45pt" stroked="t" o:allowincell="f" style="position:absolute">
              <v:stroke color="navy" weight="1584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jc w:val="center"/>
      <w:rPr>
        <w:rFonts w:ascii="Arial" w:hAnsi="Arial" w:cs="Arial"/>
        <w:sz w:val="14"/>
      </w:rPr>
    </w:pPr>
    <w:r>
      <w:rPr>
        <w:rFonts w:cs="Arial" w:ascii="Arial" w:hAnsi="Arial"/>
        <w:sz w:val="14"/>
      </w:rPr>
      <w:t>SÃO PAULO - RIO DE JANEIRO -  BRASÍLIA - NEW YORK</w:t>
    </w:r>
  </w:p>
  <w:p>
    <w:pPr>
      <w:pStyle w:val="Footer"/>
      <w:jc w:val="center"/>
      <w:rPr>
        <w:rFonts w:ascii="Arial" w:hAnsi="Arial" w:cs="Arial"/>
        <w:sz w:val="14"/>
      </w:rPr>
    </w:pPr>
    <w:r>
      <w:rPr>
        <w:rFonts w:cs="Arial" w:ascii="Arial" w:hAnsi="Arial"/>
        <w:sz w:val="14"/>
      </w:rPr>
      <w:t>Home Page: http://www.tozzini.com.br</w:t>
    </w:r>
  </w:p>
  <w:p>
    <w:pPr>
      <w:pStyle w:val="Normal"/>
      <w:rPr>
        <w:rFonts w:ascii="Arial" w:hAnsi="Arial" w:cs="Arial"/>
        <w:sz w:val="14"/>
      </w:rPr>
    </w:pPr>
    <w:r>
      <w:rPr>
        <w:rFonts w:cs="Arial" w:ascii="Arial" w:hAnsi="Arial"/>
        <w:sz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419"/>
        <w:tab w:val="clear" w:pos="8838"/>
        <w:tab w:val="right" w:pos="9072" w:leader="none"/>
      </w:tabs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496570</wp:posOffset>
              </wp:positionH>
              <wp:positionV relativeFrom="paragraph">
                <wp:posOffset>626745</wp:posOffset>
              </wp:positionV>
              <wp:extent cx="5276215" cy="1270"/>
              <wp:effectExtent l="635" t="6350" r="635" b="635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276160" cy="1440"/>
                      </a:xfrm>
                      <a:prstGeom prst="line">
                        <a:avLst/>
                      </a:prstGeom>
                      <a:ln w="12600">
                        <a:solidFill>
                          <a:srgbClr val="00008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9.1pt,49.35pt" to="454.5pt,49.4pt" stroked="t" o:allowincell="f" style="position:absolute;flip:y">
              <v:stroke color="navy" weight="12600" joinstyle="miter" endcap="flat"/>
              <v:fill o:detectmouseclick="t" on="false"/>
              <w10:wrap type="none"/>
            </v:line>
          </w:pict>
        </mc:Fallback>
      </mc:AlternateContent>
    </w:r>
    <w:r>
      <w:rPr/>
      <w:drawing>
        <wp:inline distT="0" distB="0" distL="0" distR="0">
          <wp:extent cx="474980" cy="654050"/>
          <wp:effectExtent l="0" t="0" r="0" b="0"/>
          <wp:docPr id="2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drawing>
        <wp:inline distT="0" distB="0" distL="0" distR="0">
          <wp:extent cx="594360" cy="157480"/>
          <wp:effectExtent l="0" t="0" r="0" b="0"/>
          <wp:docPr id="3" name="Imag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15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142" w:type="dxa"/>
      <w:jc w:val="start"/>
      <w:tblInd w:w="0" w:type="dxa"/>
      <w:tblLayout w:type="fixed"/>
      <w:tblCellMar>
        <w:top w:w="0" w:type="dxa"/>
        <w:start w:w="70" w:type="dxa"/>
        <w:bottom w:w="0" w:type="dxa"/>
        <w:end w:w="70" w:type="dxa"/>
      </w:tblCellMar>
    </w:tblPr>
    <w:tblGrid>
      <w:gridCol w:w="1204"/>
      <w:gridCol w:w="7938"/>
    </w:tblGrid>
    <w:tr>
      <w:trPr>
        <w:trHeight w:val="1360" w:hRule="atLeast"/>
      </w:trPr>
      <w:tc>
        <w:tcPr>
          <w:tcW w:w="1204" w:type="dxa"/>
          <w:tcBorders/>
          <w:vAlign w:val="bottom"/>
        </w:tcPr>
        <w:p>
          <w:pPr>
            <w:pStyle w:val="Normal"/>
            <w:snapToGrid w:val="false"/>
            <w:jc w:val="end"/>
            <w:rPr>
              <w:rFonts w:ascii="Arial" w:hAnsi="Arial" w:cs="Arial"/>
              <w:sz w:val="14"/>
              <w:lang w:val="en-CA"/>
            </w:rPr>
          </w:pPr>
          <w:r>
            <w:rPr>
              <w:rFonts w:cs="Arial" w:ascii="Arial" w:hAnsi="Arial"/>
              <w:sz w:val="14"/>
              <w:lang w:val="en-CA"/>
            </w:rPr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margin">
                  <wp:posOffset>-45720</wp:posOffset>
                </wp:positionH>
                <wp:positionV relativeFrom="page">
                  <wp:posOffset>365760</wp:posOffset>
                </wp:positionV>
                <wp:extent cx="695325" cy="1057275"/>
                <wp:effectExtent l="0" t="0" r="0" b="0"/>
                <wp:wrapTopAndBottom/>
                <wp:docPr id="4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2" t="-14" r="-22" b="-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1057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38" w:type="dxa"/>
          <w:tcBorders>
            <w:bottom w:val="single" w:sz="18" w:space="0" w:color="000080"/>
          </w:tcBorders>
          <w:vAlign w:val="bottom"/>
        </w:tcPr>
        <w:p>
          <w:pPr>
            <w:pStyle w:val="Normal"/>
            <w:jc w:val="end"/>
            <w:rPr>
              <w:rFonts w:ascii="Arial" w:hAnsi="Arial" w:cs="Arial"/>
              <w:sz w:val="16"/>
            </w:rPr>
          </w:pPr>
          <w:r>
            <w:rPr>
              <w:rFonts w:cs="Arial" w:ascii="Arial" w:hAnsi="Arial"/>
              <w:sz w:val="16"/>
            </w:rPr>
            <w:t>Rua Líbero Badaró, 293 - 19º andar</w:t>
          </w:r>
        </w:p>
        <w:p>
          <w:pPr>
            <w:pStyle w:val="Normal"/>
            <w:ind w:firstLine="708" w:end="0"/>
            <w:jc w:val="end"/>
            <w:rPr>
              <w:rFonts w:ascii="Arial" w:hAnsi="Arial" w:cs="Arial"/>
              <w:sz w:val="16"/>
            </w:rPr>
          </w:pPr>
          <w:r>
            <w:rPr>
              <w:rFonts w:cs="Arial" w:ascii="Arial" w:hAnsi="Arial"/>
              <w:sz w:val="16"/>
            </w:rPr>
            <w:t>01095-900 - São Paulo - SP - Brasil</w:t>
          </w:r>
        </w:p>
        <w:p>
          <w:pPr>
            <w:pStyle w:val="Normal"/>
            <w:ind w:firstLine="708" w:end="0"/>
            <w:jc w:val="end"/>
            <w:rPr>
              <w:rFonts w:ascii="Arial" w:hAnsi="Arial" w:cs="Arial"/>
              <w:sz w:val="16"/>
            </w:rPr>
          </w:pPr>
          <w:r>
            <w:rPr>
              <w:rFonts w:cs="Arial" w:ascii="Arial" w:hAnsi="Arial"/>
              <w:sz w:val="16"/>
            </w:rPr>
            <w:t>Tel.:        (55 11) 232-2100</w:t>
          </w:r>
        </w:p>
        <w:p>
          <w:pPr>
            <w:pStyle w:val="Header"/>
            <w:tabs>
              <w:tab w:val="clear" w:pos="4419"/>
              <w:tab w:val="clear" w:pos="8838"/>
              <w:tab w:val="right" w:pos="9072" w:leader="none"/>
            </w:tabs>
            <w:spacing w:before="0" w:after="60"/>
            <w:jc w:val="end"/>
            <w:rPr>
              <w:rFonts w:ascii="Arial" w:hAnsi="Arial" w:cs="Arial"/>
              <w:sz w:val="16"/>
              <w:lang w:val="en-CA"/>
            </w:rPr>
          </w:pPr>
          <w:r>
            <w:rPr>
              <w:rFonts w:cs="Arial" w:ascii="Arial" w:hAnsi="Arial"/>
              <w:sz w:val="16"/>
            </w:rPr>
            <w:t>Telefax.: (55 11) 232-3100</w:t>
          </w:r>
        </w:p>
      </w:tc>
    </w:tr>
  </w:tbl>
  <w:p>
    <w:pPr>
      <w:pStyle w:val="Header"/>
      <w:tabs>
        <w:tab w:val="clear" w:pos="4419"/>
        <w:tab w:val="clear" w:pos="8838"/>
        <w:tab w:val="right" w:pos="9072" w:leader="none"/>
      </w:tabs>
      <w:rPr>
        <w:sz w:val="4"/>
      </w:rPr>
    </w:pPr>
    <w:r>
      <w:rPr>
        <w:sz w:val="4"/>
      </w:rPr>
    </w:r>
  </w:p>
  <w:p>
    <w:pPr>
      <w:pStyle w:val="Header"/>
      <w:jc w:val="end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Antonio Felix de Araujo Cintra</w:t>
    </w:r>
  </w:p>
  <w:p>
    <w:pPr>
      <w:pStyle w:val="Header"/>
      <w:jc w:val="end"/>
      <w:rPr>
        <w:sz w:val="18"/>
      </w:rPr>
    </w:pPr>
    <w:r>
      <w:rPr>
        <w:rFonts w:cs="Arial" w:ascii="Arial" w:hAnsi="Arial"/>
        <w:color w:val="000000"/>
        <w:sz w:val="18"/>
        <w:lang w:eastAsia="pt-BR"/>
      </w:rPr>
      <w:t>afac@tfts.tozzini.com.br</w:t>
    </w:r>
  </w:p>
  <w:p>
    <w:pPr>
      <w:pStyle w:val="Header"/>
      <w:rPr>
        <w:sz w:val="18"/>
      </w:rPr>
    </w:pPr>
    <w:r>
      <w:rPr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CG Times" w:hAnsi="CG Times" w:eastAsia="Times New Roman" w:cs="CG 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urier New" w:hAnsi="Courier New" w:cs="Courier New"/>
      <w:b/>
      <w:color w:val="000000"/>
      <w:sz w:val="18"/>
      <w:lang w:eastAsia="pt-BR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aps/>
      <w:sz w:val="26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PageNumber">
    <w:name w:val="page number"/>
    <w:basedOn w:val="Fontepargpadro"/>
    <w:rPr>
      <w:rFonts w:ascii="CG Times" w:hAnsi="CG Times" w:cs="CG Times"/>
      <w:sz w:val="20"/>
      <w:lang w:val="en-GB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Fax_cain.dot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1999-09-16T11:49:00Z</dcterms:created>
  <dc:creator>MEG</dc:creator>
  <dc:description>Fax Carta Português</dc:description>
  <cp:keywords>Fax</cp:keywords>
  <dc:language>en-CA</dc:language>
  <cp:lastModifiedBy>MEG</cp:lastModifiedBy>
  <cp:lastPrinted>1999-09-15T10:44:00Z</cp:lastPrinted>
  <dcterms:modified xsi:type="dcterms:W3CDTF">1999-09-16T11:49:00Z</dcterms:modified>
  <cp:revision>2</cp:revision>
  <dc:subject/>
  <dc:title>Fax Carta Português</dc:title>
</cp:coreProperties>
</file>