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r>
    </w:p>
    <w:p>
      <w:pPr>
        <w:pStyle w:val="Heading1"/>
        <w:ind w:hanging="0" w:start="0"/>
        <w:rPr>
          <w:rFonts w:ascii="Arial" w:hAnsi="Arial" w:cs="Arial"/>
          <w:i/>
          <w:i/>
        </w:rPr>
      </w:pPr>
      <w:r>
        <w:rPr>
          <w:rFonts w:cs="Arial" w:ascii="Arial" w:hAnsi="Arial"/>
          <w:i/>
        </w:rPr>
      </w:r>
    </w:p>
    <w:p>
      <w:pPr>
        <w:pStyle w:val="Heading1"/>
        <w:ind w:hanging="0" w:start="0"/>
        <w:rPr>
          <w:rFonts w:ascii="Arial" w:hAnsi="Arial" w:cs="Arial"/>
          <w:i/>
          <w:i/>
        </w:rPr>
      </w:pPr>
      <w:r>
        <w:rPr>
          <w:rFonts w:cs="Arial" w:ascii="Arial" w:hAnsi="Arial"/>
          <w:i/>
        </w:rPr>
      </w:r>
    </w:p>
    <w:p>
      <w:pPr>
        <w:pStyle w:val="Heading1"/>
        <w:ind w:hanging="0" w:start="0"/>
        <w:jc w:val="center"/>
        <w:rPr>
          <w:rFonts w:ascii="Arial" w:hAnsi="Arial" w:cs="Arial"/>
          <w:sz w:val="28"/>
        </w:rPr>
      </w:pPr>
      <w:r>
        <w:rPr>
          <w:rFonts w:cs="Arial" w:ascii="Arial" w:hAnsi="Arial"/>
          <w:sz w:val="28"/>
        </w:rPr>
        <w:t>Eletrobolt Power Plant</w:t>
      </w:r>
    </w:p>
    <w:p>
      <w:pPr>
        <w:pStyle w:val="Normal"/>
        <w:rPr>
          <w:rFonts w:ascii="Arial" w:hAnsi="Arial" w:cs="Arial"/>
          <w:b/>
          <w:sz w:val="24"/>
        </w:rPr>
      </w:pPr>
      <w:r>
        <w:rPr>
          <w:rFonts w:cs="Arial" w:ascii="Arial" w:hAnsi="Arial"/>
          <w:b/>
          <w:sz w:val="24"/>
        </w:rPr>
      </w:r>
    </w:p>
    <w:p>
      <w:pPr>
        <w:pStyle w:val="BodyText"/>
        <w:jc w:val="center"/>
        <w:rPr>
          <w:rFonts w:ascii="Arial" w:hAnsi="Arial" w:cs="Arial"/>
          <w:b/>
        </w:rPr>
      </w:pPr>
      <w:r>
        <w:rPr>
          <w:rFonts w:cs="Arial" w:ascii="Arial" w:hAnsi="Arial"/>
          <w:b/>
        </w:rPr>
        <w:t xml:space="preserve">Media Statement/Q&amp;As </w:t>
      </w:r>
    </w:p>
    <w:p>
      <w:pPr>
        <w:pStyle w:val="Normal"/>
        <w:jc w:val="center"/>
        <w:rPr>
          <w:rFonts w:ascii="Arial" w:hAnsi="Arial" w:cs="Arial"/>
          <w:b/>
          <w:caps/>
          <w:sz w:val="24"/>
        </w:rPr>
      </w:pPr>
      <w:r>
        <w:rPr>
          <w:rFonts w:cs="Arial" w:ascii="Arial" w:hAnsi="Arial"/>
          <w:sz w:val="24"/>
        </w:rPr>
        <w:t>May 25, 2001</w:t>
      </w:r>
    </w:p>
    <w:p>
      <w:pPr>
        <w:pStyle w:val="Heading1"/>
        <w:ind w:hanging="0" w:start="0"/>
        <w:rPr>
          <w:rFonts w:ascii="Arial" w:hAnsi="Arial" w:cs="Arial"/>
          <w:b w:val="false"/>
          <w:caps/>
          <w:sz w:val="24"/>
        </w:rPr>
      </w:pPr>
      <w:r>
        <w:rPr>
          <w:rFonts w:cs="Arial" w:ascii="Arial" w:hAnsi="Arial"/>
          <w:b w:val="false"/>
          <w:caps/>
          <w:sz w:val="24"/>
        </w:rPr>
      </w:r>
    </w:p>
    <w:p>
      <w:pPr>
        <w:pStyle w:val="Heading1"/>
        <w:ind w:hanging="0" w:start="0"/>
        <w:rPr>
          <w:rFonts w:ascii="Arial" w:hAnsi="Arial" w:cs="Arial"/>
        </w:rPr>
      </w:pPr>
      <w:r>
        <w:rPr>
          <w:rFonts w:cs="Arial" w:ascii="Arial" w:hAnsi="Arial"/>
        </w:rPr>
      </w:r>
    </w:p>
    <w:p>
      <w:pPr>
        <w:pStyle w:val="Normal"/>
        <w:rPr>
          <w:rFonts w:ascii="Arial" w:hAnsi="Arial" w:cs="Arial"/>
          <w:sz w:val="24"/>
        </w:rPr>
      </w:pPr>
      <w:r>
        <w:rPr>
          <w:rFonts w:cs="Arial" w:ascii="Arial" w:hAnsi="Arial"/>
          <w:sz w:val="24"/>
        </w:rPr>
      </w:r>
    </w:p>
    <w:p>
      <w:pPr>
        <w:pStyle w:val="BodyText"/>
        <w:jc w:val="both"/>
        <w:rPr>
          <w:rFonts w:ascii="Arial" w:hAnsi="Arial" w:cs="Arial"/>
        </w:rPr>
      </w:pPr>
      <w:r>
        <w:rPr>
          <w:rFonts w:cs="Arial" w:ascii="Arial" w:hAnsi="Arial"/>
        </w:rPr>
        <w:t>Enron is building a 379 MW power plant in the State of Rio de Janeiro – Brazil. Operation is scheduled to start in October 2001. This plant will be a merchant plant that only operates when needed by the system.</w:t>
      </w:r>
    </w:p>
    <w:p>
      <w:pPr>
        <w:pStyle w:val="BodyText"/>
        <w:rPr>
          <w:rFonts w:ascii="Arial" w:hAnsi="Arial" w:cs="Arial"/>
        </w:rPr>
      </w:pPr>
      <w:r>
        <w:rPr>
          <w:rFonts w:cs="Arial" w:ascii="Arial" w:hAnsi="Arial"/>
        </w:rPr>
      </w:r>
    </w:p>
    <w:p>
      <w:pPr>
        <w:pStyle w:val="Normal"/>
        <w:spacing w:lineRule="atLeast" w:line="240"/>
        <w:rPr>
          <w:rFonts w:ascii="Arial" w:hAnsi="Arial" w:cs="Arial"/>
          <w:b/>
          <w:sz w:val="24"/>
        </w:rPr>
      </w:pPr>
      <w:r>
        <w:rPr>
          <w:rFonts w:cs="Arial" w:ascii="Arial" w:hAnsi="Arial"/>
          <w:b/>
          <w:sz w:val="24"/>
        </w:rPr>
        <w:t>BACKGROUND—INTERNAL INFORMATION</w:t>
        <w:br/>
      </w:r>
    </w:p>
    <w:p>
      <w:pPr>
        <w:pStyle w:val="Normal"/>
        <w:tabs>
          <w:tab w:val="clear" w:pos="720"/>
          <w:tab w:val="left" w:pos="360" w:leader="none"/>
        </w:tabs>
        <w:ind w:hanging="360" w:start="360" w:end="0"/>
        <w:rPr/>
      </w:pPr>
      <w:r>
        <w:rPr>
          <w:rFonts w:eastAsia="Symbol" w:cs="Symbol" w:ascii="Symbol" w:hAnsi="Symbol"/>
          <w:sz w:val="24"/>
        </w:rPr>
        <w:sym w:font="Symbol" w:char="f0b7"/>
      </w:r>
      <w:r>
        <w:rPr>
          <w:rFonts w:cs="Arial" w:ascii="Arial" w:hAnsi="Arial"/>
          <w:sz w:val="24"/>
        </w:rPr>
        <w:tab/>
        <w:t xml:space="preserve">The Eletrobolt project is a 379 MW power plant being built in Seropédica, in the State of Rio de Janeiro, Brazil. </w:t>
      </w:r>
    </w:p>
    <w:p>
      <w:pPr>
        <w:pStyle w:val="Normal"/>
        <w:tabs>
          <w:tab w:val="clear" w:pos="720"/>
          <w:tab w:val="left" w:pos="360" w:leader="none"/>
        </w:tabs>
        <w:ind w:hanging="360" w:start="360" w:end="0"/>
        <w:rPr>
          <w:rFonts w:ascii="Arial" w:hAnsi="Arial" w:cs="Arial"/>
          <w:sz w:val="24"/>
        </w:rPr>
      </w:pPr>
      <w:r>
        <w:rPr>
          <w:rFonts w:cs="Arial" w:ascii="Arial" w:hAnsi="Arial"/>
          <w:sz w:val="24"/>
        </w:rPr>
      </w:r>
    </w:p>
    <w:p>
      <w:pPr>
        <w:pStyle w:val="Normal"/>
        <w:tabs>
          <w:tab w:val="clear" w:pos="720"/>
          <w:tab w:val="left" w:pos="360" w:leader="none"/>
        </w:tabs>
        <w:ind w:hanging="360" w:start="360" w:end="0"/>
        <w:rPr/>
      </w:pPr>
      <w:r>
        <w:rPr>
          <w:rFonts w:eastAsia="Symbol" w:cs="Symbol" w:ascii="Symbol" w:hAnsi="Symbol"/>
          <w:sz w:val="24"/>
        </w:rPr>
        <w:sym w:font="Symbol" w:char="f0b7"/>
      </w:r>
      <w:r>
        <w:rPr>
          <w:rFonts w:cs="Arial" w:ascii="Arial" w:hAnsi="Arial"/>
          <w:sz w:val="24"/>
        </w:rPr>
        <w:tab/>
        <w:t>The initial direct investment for construction of the power plant is approximately US$ 300 million.</w:t>
      </w:r>
    </w:p>
    <w:p>
      <w:pPr>
        <w:pStyle w:val="Normal"/>
        <w:tabs>
          <w:tab w:val="clear" w:pos="720"/>
          <w:tab w:val="left" w:pos="360" w:leader="none"/>
        </w:tabs>
        <w:ind w:hanging="360" w:start="360" w:end="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Petrobras is a partner in the project sharing certain merchant risks and upsides in the transaction with Enron.</w:t>
      </w:r>
    </w:p>
    <w:p>
      <w:pPr>
        <w:pStyle w:val="Normal"/>
        <w:tabs>
          <w:tab w:val="clear" w:pos="720"/>
          <w:tab w:val="left" w:pos="360" w:leader="none"/>
        </w:tabs>
        <w:ind w:hanging="360" w:start="360" w:end="0"/>
        <w:rPr>
          <w:rFonts w:ascii="Arial" w:hAnsi="Arial" w:cs="Arial"/>
          <w:sz w:val="24"/>
        </w:rPr>
      </w:pPr>
      <w:r>
        <w:rPr>
          <w:rFonts w:cs="Arial" w:ascii="Arial" w:hAnsi="Arial"/>
          <w:sz w:val="24"/>
        </w:rPr>
      </w:r>
    </w:p>
    <w:p>
      <w:pPr>
        <w:pStyle w:val="BodyText"/>
        <w:numPr>
          <w:ilvl w:val="0"/>
          <w:numId w:val="4"/>
        </w:numPr>
        <w:rPr>
          <w:rFonts w:ascii="Arial" w:hAnsi="Arial" w:cs="Arial"/>
        </w:rPr>
      </w:pPr>
      <w:r>
        <w:rPr>
          <w:rFonts w:cs="Arial" w:ascii="Arial" w:hAnsi="Arial"/>
        </w:rPr>
        <w:t>Construction started in March 2001 and it is in the mechanical and erection phase as we speak. Commercial operations are expected to initiate in October 2001.</w:t>
      </w:r>
    </w:p>
    <w:p>
      <w:pPr>
        <w:pStyle w:val="Normal"/>
        <w:spacing w:lineRule="atLeast" w:line="240"/>
        <w:rPr>
          <w:rFonts w:ascii="Arial" w:hAnsi="Arial" w:eastAsia="Arial" w:cs="Arial"/>
          <w:sz w:val="24"/>
        </w:rPr>
      </w:pPr>
      <w:r>
        <w:rPr>
          <w:rFonts w:eastAsia="Arial" w:cs="Arial" w:ascii="Arial" w:hAnsi="Arial"/>
          <w:sz w:val="24"/>
        </w:rPr>
        <w:t xml:space="preserve"> </w:t>
      </w:r>
    </w:p>
    <w:p>
      <w:pPr>
        <w:pStyle w:val="BodyText"/>
        <w:numPr>
          <w:ilvl w:val="0"/>
          <w:numId w:val="5"/>
        </w:numPr>
        <w:rPr>
          <w:rFonts w:ascii="Arial" w:hAnsi="Arial" w:cs="Arial"/>
        </w:rPr>
      </w:pPr>
      <w:r>
        <w:rPr>
          <w:rFonts w:cs="Arial" w:ascii="Arial" w:hAnsi="Arial"/>
        </w:rPr>
        <w:t>CEG, the natural gas distributor for the city of Rio de Janeiro, will supply gas to the plant through a 14 km distribution pipeline that will be constructed to transport gas from an existing Petrobras pipeline that brings gas to Rio de Janeiro.</w:t>
      </w:r>
    </w:p>
    <w:p>
      <w:pPr>
        <w:pStyle w:val="BodyText"/>
        <w:rPr>
          <w:rFonts w:ascii="Arial" w:hAnsi="Arial" w:cs="Arial"/>
        </w:rPr>
      </w:pPr>
      <w:r>
        <w:rPr>
          <w:rFonts w:cs="Arial" w:ascii="Arial" w:hAnsi="Arial"/>
        </w:rPr>
      </w:r>
    </w:p>
    <w:p>
      <w:pPr>
        <w:pStyle w:val="BodyText"/>
        <w:numPr>
          <w:ilvl w:val="0"/>
          <w:numId w:val="5"/>
        </w:numPr>
        <w:rPr>
          <w:rFonts w:ascii="Arial" w:hAnsi="Arial" w:cs="Arial"/>
        </w:rPr>
      </w:pPr>
      <w:r>
        <w:rPr>
          <w:rFonts w:cs="Arial" w:ascii="Arial" w:hAnsi="Arial"/>
        </w:rPr>
        <w:t xml:space="preserve">The plant will sell the energy through ECE, Enron’s Brazilian marketing company, into the wholesale energy market through the Wholesale Energy Market (MAE).  </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 xml:space="preserve">QUESTIONS &amp; ANSWERS </w:t>
      </w:r>
    </w:p>
    <w:p>
      <w:pPr>
        <w:pStyle w:val="BodyText"/>
        <w:rPr>
          <w:rFonts w:ascii="Arial" w:hAnsi="Arial" w:cs="Arial"/>
          <w:b/>
        </w:rPr>
      </w:pPr>
      <w:r>
        <w:rPr>
          <w:rFonts w:cs="Arial" w:ascii="Arial" w:hAnsi="Arial"/>
          <w:b/>
        </w:rPr>
      </w:r>
    </w:p>
    <w:p>
      <w:pPr>
        <w:pStyle w:val="BodyText"/>
        <w:numPr>
          <w:ilvl w:val="0"/>
          <w:numId w:val="3"/>
        </w:numPr>
        <w:rPr>
          <w:rFonts w:ascii="Arial" w:hAnsi="Arial" w:cs="Arial"/>
          <w:b/>
        </w:rPr>
      </w:pPr>
      <w:r>
        <w:rPr>
          <w:rFonts w:cs="Arial" w:ascii="Arial" w:hAnsi="Arial"/>
          <w:b/>
        </w:rPr>
        <w:t>Commercial aspects</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What is the Eletrobolt project?</w:t>
      </w:r>
    </w:p>
    <w:p>
      <w:pPr>
        <w:pStyle w:val="BodyText"/>
        <w:rPr>
          <w:rFonts w:ascii="Arial" w:hAnsi="Arial" w:cs="Arial"/>
          <w:b/>
        </w:rPr>
      </w:pPr>
      <w:r>
        <w:rPr>
          <w:rFonts w:cs="Arial" w:ascii="Arial" w:hAnsi="Arial"/>
          <w:b/>
        </w:rPr>
      </w:r>
    </w:p>
    <w:p>
      <w:pPr>
        <w:pStyle w:val="BodyText"/>
        <w:rPr/>
      </w:pPr>
      <w:r>
        <w:rPr>
          <w:rFonts w:cs="Arial" w:ascii="Arial" w:hAnsi="Arial"/>
        </w:rPr>
        <w:t>The Eletrobolt project is a 379 MW Merchant Power Plant being built in Seropédica, State of Rio de Janeiro, Brazil.</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Why Enron has decided to invest in a new Power Plant? Why Rio de Janeiro?</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Rio de Janeiro is an excellent location in the National System to meet Brazil’s power demand and access Brazil’s national gas supply.  The power plant’s site is immediately adjacent to transmission lines, gas and water supplies.</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When will the construction of the project begin?</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The construction of the Eletrobolt project started in March.</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Which permits do you already have? Which permits are still missing?</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We have all the permits needed for the construction phase. </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How long will the construction take?</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The plant can start operating eight months after the beginning of construction. </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What was the cost of the project?</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The estimated construction cost of the project is approximately US$ 300 million. </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Will Enron finance this project?</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Yes.  Enron is currently negotiating with a multilateral agency to provide financing for the project.</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What banks were involved in financing the project?</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Given confidentiality restrictions, we cannot disclose that information at this time.</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b/>
        </w:rPr>
        <w:t xml:space="preserve">Who are the partners of the Power Plant?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No one at this time.  We will be discussing the project with potential investors at a later date.</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Is Petrobras a partner of the project?</w:t>
      </w:r>
    </w:p>
    <w:p>
      <w:pPr>
        <w:pStyle w:val="BodyText"/>
        <w:rPr>
          <w:rFonts w:ascii="Arial" w:hAnsi="Arial" w:cs="Arial"/>
        </w:rPr>
      </w:pPr>
      <w:r>
        <w:rPr>
          <w:rFonts w:cs="Arial" w:ascii="Arial" w:hAnsi="Arial"/>
        </w:rPr>
        <w:t>Petrobras is not a shareholder in the asset company, but Enron and Petrobras are sharing certain risks and upsides in the merchant capacity of the plant.</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What is the nature of the risk allocation?</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Terms and conditions of this contract are confidential as part of our agreement.</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What company is the EPC contractor for the powerplant?</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NEPCO is the EPC contractor for Eletrobolt. </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What are the benefits of the Eletrobolt PowerPlant?</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The project will rapidly provide flexible energy into the system increasing stability due to its location close to energy demand.</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 xml:space="preserve">Who will be the gas supplier? </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The natural gas used on the Power Plant will be supplied by CEG. A distribution pipeline of 14 km will be built to transport gas from an existing Petrobras pipeline that brings gas to Rio de Janeiro.</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How much gas will be needed?</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During the period of total capacity generation the plant will need about  2.5 million cubic meters.</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How much will Enron pay by the gas supplied by CEG?</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Terms and conditions for the gas supply are confidential.</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 xml:space="preserve">How much will the cost of the MW/h be? </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System models will determine the actual price to the system which calculate the value based on reservoir levels and projected demand to determine the value to the system.  Multiple participants in the market will pay the price, not consumers in Rio.</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What happens if there is a short fall in gas supply?</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This is a project risk.</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Who are the potential customers?</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There will be no specific customer.  The energy will be sold into the wholesale energy market.</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 xml:space="preserve">Who will operate the power plant? </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Enron will.</w:t>
      </w:r>
    </w:p>
    <w:p>
      <w:pPr>
        <w:pStyle w:val="BodyText"/>
        <w:rPr>
          <w:rFonts w:ascii="Arial" w:hAnsi="Arial" w:cs="Arial"/>
          <w:b/>
        </w:rPr>
      </w:pPr>
      <w:r>
        <w:rPr>
          <w:rFonts w:cs="Arial" w:ascii="Arial" w:hAnsi="Arial"/>
          <w:b/>
        </w:rPr>
      </w:r>
    </w:p>
    <w:p>
      <w:pPr>
        <w:pStyle w:val="BodyText"/>
        <w:rPr>
          <w:rFonts w:ascii="Arial" w:hAnsi="Arial" w:cs="Arial"/>
          <w:b/>
        </w:rPr>
      </w:pPr>
      <w:r>
        <w:rPr>
          <w:rFonts w:cs="Arial" w:ascii="Arial" w:hAnsi="Arial"/>
          <w:b/>
        </w:rPr>
        <w:t>How many jobs will be created?</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During the peak period of construction about 600 employees will be expected to be working. For the Power plant operation, 50 employees will be necessary.</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Does Enron intend to build others power plants in Brazil? Where? When?</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Enron always evaluates opportunities to invest worldwide. At this point we are developing two other projects in Brasil: RioGen in Rio de Janeiro and Cuiabá II in Mato Grosso – provided certain regulatory issues are satisfactorily resolved.</w:t>
      </w:r>
    </w:p>
    <w:sectPr>
      <w:headerReference w:type="default" r:id="rId2"/>
      <w:type w:val="nextPage"/>
      <w:pgSz w:w="12240" w:h="15840"/>
      <w:pgMar w:left="1800" w:right="1800" w:gutter="0" w:header="720" w:top="1407"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i/>
        <w:i/>
      </w:rPr>
    </w:pPr>
    <w:r>
      <w:rPr>
        <w:rFonts w:cs="Arial" w:ascii="Arial" w:hAnsi="Arial"/>
        <w:b/>
        <w:i/>
      </w:rPr>
      <w:t>FOR INTERNAL USE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5">
    <w:name w:val="heading 5"/>
    <w:basedOn w:val="Normal"/>
    <w:next w:val="Normal"/>
    <w:qFormat/>
    <w:pPr>
      <w:keepNext w:val="true"/>
      <w:numPr>
        <w:ilvl w:val="4"/>
        <w:numId w:val="1"/>
      </w:numPr>
      <w:tabs>
        <w:tab w:val="clear" w:pos="720"/>
        <w:tab w:val="left" w:pos="360" w:leader="none"/>
      </w:tabs>
      <w:ind w:hanging="360" w:start="360" w:end="0"/>
      <w:outlineLvl w:val="4"/>
    </w:pPr>
    <w:rPr>
      <w:b/>
      <w:sz w:val="22"/>
      <w:lang w:val="en-GB"/>
    </w:rPr>
  </w:style>
  <w:style w:type="paragraph" w:styleId="Heading6">
    <w:name w:val="heading 6"/>
    <w:basedOn w:val="Normal"/>
    <w:next w:val="Normal"/>
    <w:qFormat/>
    <w:pPr>
      <w:keepNext w:val="true"/>
      <w:numPr>
        <w:ilvl w:val="5"/>
        <w:numId w:val="1"/>
      </w:numPr>
      <w:outlineLvl w:val="5"/>
    </w:pPr>
    <w:rPr>
      <w:rFonts w:ascii="Arial" w:hAnsi="Arial" w:cs="Arial"/>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2001-06-20T20:36:00Z</dcterms:created>
  <dc:creator>Enron Technology</dc:creator>
  <dc:description/>
  <dc:language>en-CA</dc:language>
  <cp:lastModifiedBy>rdutt</cp:lastModifiedBy>
  <cp:lastPrinted>2001-05-25T13:54:00Z</cp:lastPrinted>
  <dcterms:modified xsi:type="dcterms:W3CDTF">2001-06-20T20:36:00Z</dcterms:modified>
  <cp:revision>2</cp:revision>
  <dc:subject/>
  <dc:title>RioGen Merchant Project</dc:title>
</cp:coreProperties>
</file>