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tab/>
        <w:tab/>
        <w:tab/>
        <w:tab/>
        <w:tab/>
        <w:tab/>
        <w:tab/>
        <w:tab/>
        <w:tab/>
        <w:t>December 4, 2000</w:t>
      </w:r>
    </w:p>
    <w:p>
      <w:pPr>
        <w:pStyle w:val="BodyText"/>
        <w:rPr/>
      </w:pPr>
      <w:r>
        <w:rPr/>
      </w:r>
    </w:p>
    <w:p>
      <w:pPr>
        <w:pStyle w:val="BodyText"/>
        <w:rPr/>
      </w:pPr>
      <w:r>
        <w:rPr/>
      </w:r>
    </w:p>
    <w:p>
      <w:pPr>
        <w:pStyle w:val="BodyText"/>
        <w:rPr/>
      </w:pPr>
      <w:r>
        <w:rPr/>
      </w:r>
    </w:p>
    <w:p>
      <w:pPr>
        <w:pStyle w:val="BodyText"/>
        <w:rPr/>
      </w:pPr>
      <w:r>
        <w:rPr/>
      </w:r>
    </w:p>
    <w:p>
      <w:pPr>
        <w:pStyle w:val="BodyText"/>
        <w:rPr/>
      </w:pPr>
      <w:r>
        <w:rPr/>
        <w:t>Enron North America Corp.</w:t>
      </w:r>
    </w:p>
    <w:p>
      <w:pPr>
        <w:pStyle w:val="BodyText"/>
        <w:rPr/>
      </w:pPr>
      <w:r>
        <w:rPr/>
        <w:t>Enron Building</w:t>
      </w:r>
    </w:p>
    <w:p>
      <w:pPr>
        <w:pStyle w:val="BodyText"/>
        <w:rPr/>
      </w:pPr>
      <w:r>
        <w:rPr/>
        <w:t xml:space="preserve">P.O. 1188 </w:t>
      </w:r>
    </w:p>
    <w:p>
      <w:pPr>
        <w:pStyle w:val="BodyText"/>
        <w:rPr/>
      </w:pPr>
      <w:r>
        <w:rPr/>
        <w:t>Houston, TX  77251-1188</w:t>
      </w:r>
    </w:p>
    <w:p>
      <w:pPr>
        <w:pStyle w:val="BodyText"/>
        <w:rPr/>
      </w:pPr>
      <w:r>
        <w:rPr/>
        <w:t>Attention:  Mark Taylor, Legal Department</w:t>
      </w:r>
    </w:p>
    <w:p>
      <w:pPr>
        <w:pStyle w:val="BodyText"/>
        <w:rPr/>
      </w:pPr>
      <w:r>
        <w:rPr/>
      </w:r>
    </w:p>
    <w:p>
      <w:pPr>
        <w:pStyle w:val="BodyText"/>
        <w:rPr/>
      </w:pPr>
      <w:r>
        <w:rPr/>
        <w:t>Ladies and Gentlemen:</w:t>
      </w:r>
    </w:p>
    <w:p>
      <w:pPr>
        <w:pStyle w:val="BodyText"/>
        <w:rPr/>
      </w:pPr>
      <w:r>
        <w:rPr/>
      </w:r>
    </w:p>
    <w:p>
      <w:pPr>
        <w:pStyle w:val="BodyText"/>
        <w:rPr/>
      </w:pPr>
      <w:r>
        <w:rPr/>
        <w:t>This is with reference to the Electronic Trading Agreement between Enron North America Corp. and/or its affiliates (referred to herein collectively and individually as “Enron”) and J. Aron &amp; Company (“Aron” and, together with Enron, the “Parties”).  The purpose of this agreement is to set forth the understanding of the Parties with respect to the execution and confirmation of Transactions entered into between the Parties through the Website.</w:t>
      </w:r>
    </w:p>
    <w:p>
      <w:pPr>
        <w:pStyle w:val="BodyText"/>
        <w:rPr/>
      </w:pPr>
      <w:r>
        <w:rPr/>
      </w:r>
    </w:p>
    <w:p>
      <w:pPr>
        <w:pStyle w:val="BodyText"/>
        <w:spacing w:before="0" w:after="120"/>
        <w:rPr/>
      </w:pPr>
      <w:r>
        <w:rPr/>
        <w:t xml:space="preserve">1.  The Parties agree that in order to promote the execution of Transactions through the Website so as to be able to realize the benefits and efficiencies flowing from the use of the Website, any Transaction entered into between the Parties through the Website shall constitute a “Transaction” within the meaning specified in and subject to the terms of any governing master agreement between the Parties (including, without limitation, any ISDA Master Agreement, any such master agreement being referred to herein as the “Applicable Master Agreement”) that is in effect at the time such Transaction is executed.   </w:t>
      </w:r>
    </w:p>
    <w:p>
      <w:pPr>
        <w:pStyle w:val="BodyText"/>
        <w:spacing w:before="0" w:after="120"/>
        <w:rPr/>
      </w:pPr>
      <w:r>
        <w:rPr/>
        <w:t xml:space="preserve">2.  The Parties further agree that any record detailing the economic terms of a Transaction that is maintained and accessible through the Website shall constitute a “Confirmation” of such Transaction for all purposes, including, without limitation, within the meaning specified in and for the purposes of any Applicable Master Agreement.  Any such Confirmation shall supplement, form a part of and be subject to the terms of any Applicable Master Agreement.  The Parties agree that such Confirmations are deemed to be in ‘writing’ for all purposes.  In addition, the Parties agree that the posting of any such Confirmation to the Website by or on behalf of one Party shall automatically satisfy any requirement contained in any Applicable Master Agreement to exchange or otherwise enter into Confirmations with respect to a Transaction under an Applicable Master Agreement, it being understood that the other Party shall not be bound by any term reflected in such Confirmation to which such other Party objects (whether electronically, by facsimile, or by another method) within two business days of the day on which such Confirmation is posted to the Website.   </w:t>
      </w:r>
    </w:p>
    <w:p>
      <w:pPr>
        <w:pStyle w:val="BodyText"/>
        <w:spacing w:before="0" w:after="120"/>
        <w:rPr>
          <w:b/>
          <w:bCs/>
        </w:rPr>
      </w:pPr>
      <w:r>
        <w:rPr/>
        <w:t>3.  The Parties agree that by ‘clicking’ on the designated spaces in or relating to a Confirmation such Confirmation shall be deemed to have been ‘signed’ for all purposes and that any record of any such Transaction (including, without limitation, electronic records) will be deemed to be in ‘writing’.  Each Party further agrees that it will not contest the legally binding nature, validity or enforceability of any Transaction (or any Applicable Master Agreement relating thereto) based on the fact that it has been executed by ‘clicking’ on the designated spaces and expressly waives any and all rights it may have to assert any such claim.</w:t>
      </w:r>
    </w:p>
    <w:p>
      <w:pPr>
        <w:pStyle w:val="BodyText"/>
        <w:rPr/>
      </w:pPr>
      <w:r>
        <w:rPr/>
        <w:t>Capitalized terms used herein without definitions shall have the respective meanings assigned to them in the above-referenced Electronic Trading Agreement.</w:t>
      </w:r>
    </w:p>
    <w:p>
      <w:pPr>
        <w:pStyle w:val="BodyText"/>
        <w:rPr/>
      </w:pPr>
      <w:r>
        <w:rPr/>
      </w:r>
    </w:p>
    <w:p>
      <w:pPr>
        <w:pStyle w:val="BodyText"/>
        <w:rPr>
          <w:b/>
          <w:bCs/>
        </w:rPr>
      </w:pPr>
      <w:r>
        <w:rPr/>
        <w:t xml:space="preserve">This agreement shall be governed by and construed in accordance with the laws of the State of New York.  </w:t>
      </w:r>
    </w:p>
    <w:p>
      <w:pPr>
        <w:pStyle w:val="Normal"/>
        <w:jc w:val="both"/>
        <w:rPr>
          <w:b/>
          <w:bCs/>
        </w:rPr>
      </w:pPr>
      <w:r>
        <w:rPr>
          <w:b/>
          <w:bCs/>
        </w:rPr>
      </w:r>
    </w:p>
    <w:p>
      <w:pPr>
        <w:pStyle w:val="Normal"/>
        <w:jc w:val="both"/>
        <w:rPr/>
      </w:pPr>
      <w:r>
        <w:rPr/>
        <w:tab/>
        <w:tab/>
        <w:tab/>
        <w:tab/>
        <w:tab/>
        <w:tab/>
        <w:tab/>
        <w:t>J. Aron &amp; Company</w:t>
      </w:r>
    </w:p>
    <w:p>
      <w:pPr>
        <w:pStyle w:val="Normal"/>
        <w:jc w:val="both"/>
        <w:rPr/>
      </w:pPr>
      <w:r>
        <w:rPr/>
      </w:r>
    </w:p>
    <w:p>
      <w:pPr>
        <w:pStyle w:val="Normal"/>
        <w:jc w:val="both"/>
        <w:rPr/>
      </w:pPr>
      <w:r>
        <w:rPr/>
      </w:r>
    </w:p>
    <w:p>
      <w:pPr>
        <w:pStyle w:val="Normal"/>
        <w:jc w:val="both"/>
        <w:rPr/>
      </w:pPr>
      <w:r>
        <w:rPr/>
        <w:tab/>
        <w:tab/>
        <w:tab/>
        <w:tab/>
        <w:tab/>
        <w:tab/>
        <w:tab/>
        <w:t>By:______________________</w:t>
      </w:r>
    </w:p>
    <w:p>
      <w:pPr>
        <w:pStyle w:val="Normal"/>
        <w:jc w:val="both"/>
        <w:rPr/>
      </w:pPr>
      <w:r>
        <w:rPr/>
        <w:tab/>
        <w:tab/>
        <w:tab/>
        <w:tab/>
        <w:tab/>
        <w:tab/>
        <w:tab/>
        <w:t>Name:</w:t>
      </w:r>
    </w:p>
    <w:p>
      <w:pPr>
        <w:pStyle w:val="Normal"/>
        <w:jc w:val="both"/>
        <w:rPr/>
      </w:pPr>
      <w:r>
        <w:rPr/>
        <w:tab/>
        <w:tab/>
        <w:tab/>
        <w:tab/>
        <w:tab/>
        <w:tab/>
        <w:tab/>
        <w:t>Title:</w:t>
      </w:r>
    </w:p>
    <w:p>
      <w:pPr>
        <w:pStyle w:val="Normal"/>
        <w:jc w:val="both"/>
        <w:rPr/>
      </w:pPr>
      <w:r>
        <w:rPr/>
      </w:r>
    </w:p>
    <w:p>
      <w:pPr>
        <w:pStyle w:val="Normal"/>
        <w:jc w:val="both"/>
        <w:rPr/>
      </w:pPr>
      <w:r>
        <w:rPr/>
      </w:r>
    </w:p>
    <w:p>
      <w:pPr>
        <w:pStyle w:val="Normal"/>
        <w:jc w:val="both"/>
        <w:rPr/>
      </w:pPr>
      <w:r>
        <w:rPr/>
        <w:t>Accepted and agreed as of the date first above written:</w:t>
      </w:r>
    </w:p>
    <w:p>
      <w:pPr>
        <w:pStyle w:val="Normal"/>
        <w:jc w:val="both"/>
        <w:rPr/>
      </w:pPr>
      <w:r>
        <w:rPr/>
      </w:r>
    </w:p>
    <w:p>
      <w:pPr>
        <w:pStyle w:val="Normal"/>
        <w:jc w:val="both"/>
        <w:rPr/>
      </w:pPr>
      <w:r>
        <w:rPr/>
        <w:t>Enron North America Corp., on behalf of itself and each of its affected affiliates:</w:t>
      </w:r>
    </w:p>
    <w:p>
      <w:pPr>
        <w:pStyle w:val="Normal"/>
        <w:jc w:val="both"/>
        <w:rPr/>
      </w:pPr>
      <w:r>
        <w:rPr/>
      </w:r>
    </w:p>
    <w:p>
      <w:pPr>
        <w:pStyle w:val="Normal"/>
        <w:jc w:val="both"/>
        <w:rPr/>
      </w:pPr>
      <w:r>
        <w:rPr/>
      </w:r>
    </w:p>
    <w:p>
      <w:pPr>
        <w:pStyle w:val="Normal"/>
        <w:jc w:val="both"/>
        <w:rPr/>
      </w:pPr>
      <w:r>
        <w:rPr/>
      </w:r>
    </w:p>
    <w:p>
      <w:pPr>
        <w:pStyle w:val="Normal"/>
        <w:jc w:val="both"/>
        <w:rPr/>
      </w:pPr>
      <w:r>
        <w:rPr/>
        <w:t>By:______________________</w:t>
      </w:r>
    </w:p>
    <w:p>
      <w:pPr>
        <w:pStyle w:val="Normal"/>
        <w:jc w:val="both"/>
        <w:rPr/>
      </w:pPr>
      <w:r>
        <w:rPr/>
        <w:t>Name:</w:t>
      </w:r>
    </w:p>
    <w:p>
      <w:pPr>
        <w:pStyle w:val="Normal"/>
        <w:jc w:val="both"/>
        <w:rPr/>
      </w:pPr>
      <w:r>
        <w:rPr/>
        <w:t>Title:</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2000-12-04T16:32:00Z</dcterms:created>
  <dc:creator>Authorized User</dc:creator>
  <dc:description/>
  <dc:language>en-CA</dc:language>
  <cp:lastModifiedBy>Authorized User</cp:lastModifiedBy>
  <cp:lastPrinted>2000-12-04T14:37:00Z</cp:lastPrinted>
  <dcterms:modified xsi:type="dcterms:W3CDTF">2000-12-04T17:09:00Z</dcterms:modified>
  <cp:revision>9</cp:revision>
  <dc:subject/>
  <dc:title>This is with reference to the Electronic Trading Agreement between Enron North America Corp</dc:title>
</cp:coreProperties>
</file>