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El Paso Electric Company, a________corporation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 shall have defaulted on its indebtedness to third parties resulting in an acceleration of obligations of Company in excess of $100,000,000 or with respect to Customer, at any time, Customer shall have defaulted on its indebted</w:t>
        <w:softHyphen/>
        <w:t xml:space="preserve">ness to third parties, resulting in an acceleration of obligations of Customer in excess of $5,000,000.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$4,000,000, then Company as the Beneficiary Party may request Customer to establish a Letter of Credit as the Account Party in an amount equal to the Termination Payment in excess of $4,000,000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EL  PASO  ELECTRIC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/mnt/main-storage/datasets/enron-docs/doc/El_Paso_Electric.doc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 shall have any of the following occurring at any time (a) the ratio of its Funded Debt  to its Net Worth is greater than 2 to 1; or (b) that ratio of its  EBITDA to Interest Expense is less than 3 to 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C.T. on the first Day of any calendar Month and ending at midnight C.T. on the first Day of the following calendar Month. </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Net Income”</w:t>
      </w:r>
      <w:r>
        <w:rPr>
          <w:rFonts w:cs="Arial Narrow" w:ascii="Arial Narrow" w:hAnsi="Arial Narrow"/>
          <w:sz w:val="18"/>
        </w:rPr>
        <w:t xml:space="preserve"> means consolidated gross revenues of Customer and other proper income credits, less all proper income charges, including taxes on income, all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El Paso Electric Company</w:t>
      </w:r>
    </w:p>
    <w:p>
      <w:pPr>
        <w:pStyle w:val="Normal"/>
        <w:jc w:val="both"/>
        <w:rPr>
          <w:rFonts w:ascii="Arial Narrow" w:hAnsi="Arial Narrow" w:cs="Arial Narrow"/>
          <w:sz w:val="18"/>
        </w:rPr>
      </w:pPr>
      <w:r>
        <w:rPr>
          <w:rFonts w:cs="Arial Narrow" w:ascii="Arial Narrow" w:hAnsi="Arial Narrow"/>
          <w:sz w:val="18"/>
        </w:rPr>
        <w:t>123 W. Mills Ave.</w:t>
      </w:r>
    </w:p>
    <w:p>
      <w:pPr>
        <w:pStyle w:val="Normal"/>
        <w:jc w:val="both"/>
        <w:rPr>
          <w:rFonts w:ascii="Arial Narrow" w:hAnsi="Arial Narrow" w:cs="Arial Narrow"/>
          <w:sz w:val="18"/>
        </w:rPr>
      </w:pPr>
      <w:r>
        <w:rPr>
          <w:rFonts w:cs="Arial Narrow" w:ascii="Arial Narrow" w:hAnsi="Arial Narrow"/>
          <w:sz w:val="18"/>
        </w:rPr>
        <w:t>El Paso, TX  79901-1311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360" w:right="36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2001-05-23T14:02:00Z</dcterms:created>
  <dc:creator>dperlin</dc:creator>
  <dc:description/>
  <dc:language>en-CA</dc:language>
  <cp:lastModifiedBy>kellis</cp:lastModifiedBy>
  <cp:lastPrinted>2001-05-23T11:36:00Z</cp:lastPrinted>
  <dcterms:modified xsi:type="dcterms:W3CDTF">2001-05-25T19:53:00Z</dcterms:modified>
  <cp:revision>4</cp:revision>
  <dc:subject/>
  <dc:title>ENFOLIO® MASTER FIRM PURCHASE/SALE AGREEMENT</dc:title>
</cp:coreProperties>
</file>