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Economists: Market power not seen in Calif.</w:t>
      </w:r>
      <w:r>
        <w:rPr/>
        <w:br/>
        <w:t xml:space="preserve">  </w:t>
        <w:br/>
        <w:t xml:space="preserve">11/15/2000 </w:t>
        <w:br/>
        <w:t xml:space="preserve">Generation Week </w:t>
        <w:br/>
        <w:t xml:space="preserve">(c) Copyright 2000 Pasha Publications, Inc. All Rights Reserved. </w:t>
      </w:r>
    </w:p>
    <w:p>
      <w:pPr>
        <w:pStyle w:val="NormalWeb"/>
        <w:rPr/>
      </w:pPr>
      <w:r>
        <w:rPr/>
        <w:t xml:space="preserve">California's "unique" market design, rather than any overt exercise of market power is likely the cause of high-energy prices, two prominent analysts conclude. </w:t>
      </w:r>
    </w:p>
    <w:p>
      <w:pPr>
        <w:pStyle w:val="NormalWeb"/>
        <w:rPr/>
      </w:pPr>
      <w:r>
        <w:rPr/>
        <w:t xml:space="preserve">"Since high prices could in principle be caused by factors other than the conventional exercise of market power, analysis is especially important to the extent that it gets below the surface and identifies the root causes of market turmoil," said Scott Harvey and William Hogan in their Issues in the Analysis of Market Power in California. "Several features of the high California prices seem inconsistent with the market power explanation," Harvey and Hogan said. </w:t>
      </w:r>
    </w:p>
    <w:p>
      <w:pPr>
        <w:pStyle w:val="NormalWeb"/>
        <w:rPr/>
      </w:pPr>
      <w:r>
        <w:rPr/>
        <w:t xml:space="preserve">California's market has features that likely cause a large proportion of generation supply to submit market-based bids day-ahead or through bilateral contracts, rather than employing cost-based bidding strategies, the economists report. </w:t>
      </w:r>
    </w:p>
    <w:p>
      <w:pPr>
        <w:pStyle w:val="NormalWeb"/>
        <w:rPr/>
      </w:pPr>
      <w:r>
        <w:rPr/>
        <w:t xml:space="preserve">Markets that encourage cost-based bidding are best from a price containment perspective. Many generation owners submit bids based on their cost of providing energy in hope that their units are selected to run and that the market-clearing price will be higher during their running time. Cost-based bids are submitted in situations where a surplus of generating facilities will compete for limited demand. </w:t>
      </w:r>
    </w:p>
    <w:p>
      <w:pPr>
        <w:pStyle w:val="NormalWeb"/>
        <w:rPr/>
      </w:pPr>
      <w:r>
        <w:rPr/>
        <w:t xml:space="preserve">However, generation owners will bid above cost if supply is short and there is no market-clearing price so that they are paid as bid. Under other circumstances, plant owners submit bids in an attempt to forecast the market-clearing price but do not exercise market power. </w:t>
      </w:r>
    </w:p>
    <w:p>
      <w:pPr>
        <w:pStyle w:val="NormalWeb"/>
        <w:rPr/>
      </w:pPr>
      <w:r>
        <w:rPr/>
        <w:t xml:space="preserve">"[V]arious features of the California electricity markets will cause suppliers entirely lacking market power to bid their resources into the market at the expected market-clearing price rather than at their costs," Harvey and Hogan said. </w:t>
      </w:r>
    </w:p>
    <w:p>
      <w:pPr>
        <w:pStyle w:val="NormalWeb"/>
        <w:rPr/>
      </w:pPr>
      <w:r>
        <w:rPr/>
        <w:t xml:space="preserve">Harvey, director of LECG, LLC, an economic management and consulting company, and Hogan, a Harvard University professor widely known in the electric power industry, said pay-as-bid systems introduce inefficiencies that raise market prices in a manner that can be hard to distinguish from the exercise of market power. </w:t>
      </w:r>
    </w:p>
    <w:p>
      <w:pPr>
        <w:pStyle w:val="NormalWeb"/>
        <w:rPr/>
      </w:pPr>
      <w:r>
        <w:rPr/>
        <w:t xml:space="preserve">"Given the realities of the California market design, concluding that supplier bids which differ from marginal production cost reveal the existence of market power may divert attention from the real issues," Hogan and Harvey said. </w:t>
      </w:r>
    </w:p>
    <w:p>
      <w:pPr>
        <w:pStyle w:val="NormalWeb"/>
        <w:rPr/>
      </w:pPr>
      <w:r>
        <w:rPr/>
        <w:t xml:space="preserve">A significant pattern of plants found not to be producing energy or providing reserves when their opportunity costs were below market price would be a powerful indicator of market power, the economists acknowledge. However, a significant number of generating units were not held off-line, providing neither energy nor reserves, during high-priced hours last June, Harvey and Hogan said. </w:t>
      </w:r>
    </w:p>
    <w:p>
      <w:pPr>
        <w:pStyle w:val="NormalWeb"/>
        <w:rPr/>
      </w:pPr>
      <w:r>
        <w:rPr/>
        <w:t xml:space="preserve">FERC's staff investigation of the California market concluded that generators had increased levels of unplanned outages last summer shortly before or during peak demand periods. Unplanned outages last August totaled 3,391 MW compared to 604 MW in August 1999 (GW 11/8). </w:t>
      </w:r>
    </w:p>
    <w:p>
      <w:pPr>
        <w:pStyle w:val="NormalWeb"/>
        <w:rPr/>
      </w:pPr>
      <w:r>
        <w:rPr/>
        <w:t xml:space="preserve">While not addressing those unplanned outages, Harvey and Hogan offered a number of reasons why serviceable generation capacity is held off-line as suppliers jockey for position to maximize profits or minimize losses in California's multiple markets. The report also details numerous circumstances in which generators are encouraged to bid up prices. </w:t>
      </w:r>
    </w:p>
    <w:p>
      <w:pPr>
        <w:pStyle w:val="NormalWeb"/>
        <w:rPr/>
      </w:pPr>
      <w:r>
        <w:rPr/>
        <w:t xml:space="preserve">"Although we cannot rule out the exercise of market power by generators, we note below several kinds of evidence that suggest that factors unrelated to the exercise of market power accounted for the level of prices that prevailed in California electricity markets, and elsewhere in the WSCC [Western Systems Coordinating Council]," the analysts said. </w:t>
      </w:r>
    </w:p>
    <w:p>
      <w:pPr>
        <w:pStyle w:val="NormalWeb"/>
        <w:rPr/>
      </w:pPr>
      <w:r>
        <w:rPr/>
        <w:t xml:space="preserve">Prices in forward and real-time markets are related. Loads would not be willing to buy at materially higher prices day-ahead, for example, than they would expect to buy in real-time. Conversely, sellers would not be willing to sell at lower prices day-ahead than they would expect to get in real-time. "Thus, sellers lacking market power would withhold output from day-ahead markets, even if day-ahead markets exceeded their production costs, if the sellers expected even higher prices to prevail in subsequent markets," the economists said. </w:t>
      </w:r>
    </w:p>
    <w:p>
      <w:pPr>
        <w:pStyle w:val="NormalWeb"/>
        <w:rPr/>
      </w:pPr>
      <w:r>
        <w:rPr/>
        <w:t xml:space="preserve">Those generators that are able to ramp up capacity in short order for the ancillary services markets will assess whether to withhold that capacity from the day-ahead California Power Exchange (PX) market in hope of obtaining higher prices in the real-time ancillary services markets of the California Independent System Operator (Cal-ISO). </w:t>
      </w:r>
    </w:p>
    <w:p>
      <w:pPr>
        <w:pStyle w:val="NormalWeb"/>
        <w:rPr/>
      </w:pPr>
      <w:r>
        <w:rPr/>
        <w:t xml:space="preserve">Such bidding behavior is entirely consistent with a competitive market, the analysts state. Arbitrage between day-ahead and real-time markets is a necessary element of electricity markets, the analysts say. </w:t>
      </w:r>
    </w:p>
    <w:p>
      <w:pPr>
        <w:pStyle w:val="NormalWeb"/>
        <w:rPr/>
      </w:pPr>
      <w:r>
        <w:rPr/>
        <w:t xml:space="preserve">Interactions across California's multiple markets influence prices. California has so subdivided its energy, capacity and ancillary services markets that generators are unlikely to profit if they simply adhere to a cost-based bidding strategy, the economists contend. </w:t>
      </w:r>
    </w:p>
    <w:p>
      <w:pPr>
        <w:pStyle w:val="NormalWeb"/>
        <w:rPr/>
      </w:pPr>
      <w:r>
        <w:rPr/>
        <w:t xml:space="preserve">"A rational response of firms lacking market power to this market structure is to bid their capacity into the market at the expected market-clearing price, not an incremental cost," the economists said. </w:t>
      </w:r>
    </w:p>
    <w:p>
      <w:pPr>
        <w:pStyle w:val="NormalWeb"/>
        <w:rPr/>
      </w:pPr>
      <w:r>
        <w:rPr/>
        <w:t xml:space="preserve">The Cal-ISO encourages market-based bidding over cost-based bidding with its "pay-as-bid" and "rational buyer" policies, Harvey and Hogan said. </w:t>
      </w:r>
    </w:p>
    <w:p>
      <w:pPr>
        <w:pStyle w:val="NormalWeb"/>
        <w:rPr/>
      </w:pPr>
      <w:r>
        <w:rPr/>
        <w:t xml:space="preserve">In the pay-as-bid system for ancillary services, including intra-zonal congestion management, generators selected to provide this service in real-time are paid the price they bid, rather than a market-clearing price. Therefore, competitive firms will bid their assessments of the market-clearing price. Since they have imperfect information about what the market-clearing price will be, they frequently bid too high or not high enough. </w:t>
      </w:r>
    </w:p>
    <w:p>
      <w:pPr>
        <w:pStyle w:val="NormalWeb"/>
        <w:rPr/>
      </w:pPr>
      <w:r>
        <w:rPr/>
        <w:t xml:space="preserve">As a result, there are instances where less valuable services, such as 10-minute reserves, go for higher prices than more valuable services, such as spinning reserves. </w:t>
      </w:r>
    </w:p>
    <w:p>
      <w:pPr>
        <w:pStyle w:val="NormalWeb"/>
        <w:rPr/>
      </w:pPr>
      <w:r>
        <w:rPr/>
        <w:t xml:space="preserve">Exacerbating this price displacement is the Cal-ISO's "rational buyer" policy in which the ISO in such circumstances increases its purchasing of lower-cost, higher quality ancillary services, instead of buying higher-priced, lower-quality services. The ISO uses the "rational buyer" policy with the objective of saving money for consumers. </w:t>
      </w:r>
    </w:p>
    <w:p>
      <w:pPr>
        <w:pStyle w:val="NormalWeb"/>
        <w:rPr/>
      </w:pPr>
      <w:r>
        <w:rPr/>
        <w:t xml:space="preserve">However, Hogan and Harvey argue that this attempt to exploit suppliers that have imperfect price information backfires. Firms lacking in market power attempt to defeat price discrimination by selling capacity in the market at estimated market-clearing prices. </w:t>
      </w:r>
    </w:p>
    <w:p>
      <w:pPr>
        <w:pStyle w:val="NormalWeb"/>
        <w:rPr/>
      </w:pPr>
      <w:r>
        <w:rPr/>
        <w:t xml:space="preserve">"The rational buyer policy is therefore a mechanism by which the California ISO attempts to exploit the imperfect information of sellers by purchasing larger quantities of ancillary services at below-market prices," the economists said. </w:t>
      </w:r>
    </w:p>
    <w:p>
      <w:pPr>
        <w:pStyle w:val="NormalWeb"/>
        <w:rPr/>
      </w:pPr>
      <w:r>
        <w:rPr/>
        <w:t xml:space="preserve">The ISO claimed a savings of more than $33 million in June. "These claims of savings ignore the reality that pricing systems that attempt to pay suppliers less than the market-clearing price will cause suppliers to modify the way in which they bid so as to ensure that they are paid the market-clearing price, by departing further from cost-based bidding strategies . . . ," Hogan and Harvey said. </w:t>
      </w:r>
    </w:p>
    <w:p>
      <w:pPr>
        <w:pStyle w:val="NormalWeb"/>
        <w:rPr/>
      </w:pPr>
      <w:r>
        <w:rPr/>
        <w:t xml:space="preserve">Other market rules encourage generators to submit market-based bids, too. California has a one-part bidding system in which generating units in the day-ahead markets of both the PX and Cal-ISO are scheduled hour by hour. A supplier might have an incentive to submit a relatively high bid during a peak demand hour, since that is when a market-based bid most likely would be accepted. The bid allows not only recovery of start-up and incremental running costs but provides revenues as well. The supplier, with the unit already up and running, can then afford to scale back the prices for other hours. </w:t>
      </w:r>
    </w:p>
    <w:p>
      <w:pPr>
        <w:pStyle w:val="NormalWeb"/>
        <w:rPr/>
      </w:pPr>
      <w:r>
        <w:rPr/>
        <w:t xml:space="preserve">The one-part-bidding strategies of generator owners with a portfolio of plants involve complex departures from actual production costs for individual units. Portfolio bids might be a supply curve for various amounts of capacity using various combinations of units at prices that would recover start-up, minimum load and incremental production costs of all offered units. </w:t>
      </w:r>
    </w:p>
    <w:p>
      <w:pPr>
        <w:pStyle w:val="NormalWeb"/>
        <w:rPr/>
      </w:pPr>
      <w:r>
        <w:rPr/>
        <w:t xml:space="preserve">In a capacity shortage situation, competitive bidding strategies would include attempts to obtain the best prices by offering generation or reserves. In some instances, generators would ramp down in order to provide reserves if the market price of reserves is higher than the energy price. </w:t>
      </w:r>
    </w:p>
    <w:p>
      <w:pPr>
        <w:pStyle w:val="NormalWeb"/>
        <w:rPr/>
      </w:pPr>
      <w:r>
        <w:rPr/>
        <w:t xml:space="preserve">The ISO interprets the WSCC minimum operating reliability criteria as requiring the ISO to pay any price up to the price cap in order to maintain reserves. "In these circumstances, the market-clearing price is the cap price, because the ISO is required by NERC and WSCC policy to accept all supply that is offered at this price," the economists said.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2000-11-27T12:43:00Z</dcterms:created>
  <dc:creator>mbuster</dc:creator>
  <dc:description/>
  <dc:language>en-CA</dc:language>
  <cp:lastModifiedBy>mbuster</cp:lastModifiedBy>
  <dcterms:modified xsi:type="dcterms:W3CDTF">2000-11-27T13:01:00Z</dcterms:modified>
  <cp:revision>1</cp:revision>
  <dc:subject/>
  <dc:title>Economists: Market power not seen in Calif</dc:title>
</cp:coreProperties>
</file>