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LNG</w:t>
      </w:r>
    </w:p>
    <w:p>
      <w:pPr>
        <w:pStyle w:val="Normal"/>
        <w:rPr/>
      </w:pPr>
      <w:r>
        <w:rPr/>
      </w:r>
    </w:p>
    <w:p>
      <w:pPr>
        <w:pStyle w:val="Normal"/>
        <w:rPr/>
      </w:pPr>
      <w:r>
        <w:rPr/>
        <w:t xml:space="preserve">Buyer agrees to cause EcoEléctrica to enter into a LNG supply agreement with Enron whereby Enron will be entitled to sell up to 5,400,000 MMBtu of LNG per year (provided that purchases from Enron will not be required to exceed 34% of the LNG consumed in the Power Facility in a Contract Year) for the remainder of the term of the LNG Sales Contract between Cabot LNG Corporation and EcoEléctrica, L.P. dated July 31, 1997, provided that Enron’s delivered price is $0.10/MMBtu less than the applicable Commodity Charge (and Commodity Surcharge) under the Cabot Contract. Enron and EcoEléctrica will work out the logistics regarding the LNG delivery to EcoEléctrica. </w:t>
      </w:r>
    </w:p>
    <w:p>
      <w:pPr>
        <w:pStyle w:val="Normal"/>
        <w:rPr/>
      </w:pPr>
      <w:r>
        <w:rPr/>
      </w:r>
    </w:p>
    <w:p>
      <w:pPr>
        <w:pStyle w:val="Normal"/>
        <w:rPr/>
      </w:pPr>
      <w:r>
        <w:rPr/>
      </w:r>
    </w:p>
    <w:p>
      <w:pPr>
        <w:pStyle w:val="Heading1"/>
        <w:ind w:hanging="0" w:start="0"/>
        <w:rPr/>
      </w:pPr>
      <w:r>
        <w:rPr/>
        <w:t>LPG</w:t>
      </w:r>
    </w:p>
    <w:p>
      <w:pPr>
        <w:pStyle w:val="Normal"/>
        <w:rPr/>
      </w:pPr>
      <w:r>
        <w:rPr/>
      </w:r>
    </w:p>
    <w:p>
      <w:pPr>
        <w:pStyle w:val="Normal"/>
        <w:rPr/>
      </w:pPr>
      <w:r>
        <w:rPr/>
        <w:t xml:space="preserve">Buyer agrees to cause EcoEléctrica to enter into a LPG supply agreement with Enron whereby Enron will be entitled to sell up to 20,000 Metric Tons of LPG per month (approximately 11,400,000 MMBtu per year) to EcoEléctrica for the remainder of the term of the LNG Sales Contract between Cabot LNG Corporation and EcoEléctrica, L.P. dated July 31, 1997, provided that Enron’s delivered price is $0.10/MMBtu less than the applicable Commodity Charge (and Commodity Surcharge) under the Cabot Contract. For the purposes of converting Metric Tons of LPG to MMBtu’s of LPG, conversion factors of 521 U.S. gallons per metric ton and 91,300 Btu’s per U.S. gallon will be applied. Enron and EcoEléctrica will work out the logistics regarding the LPG delivery to EcoEléctrica.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2001-07-21T14:52:00Z</dcterms:created>
  <dc:creator>pybarbo</dc:creator>
  <dc:description/>
  <dc:language>en-CA</dc:language>
  <cp:lastModifiedBy>pybarbo</cp:lastModifiedBy>
  <cp:lastPrinted>2001-07-20T18:27:00Z</cp:lastPrinted>
  <dcterms:modified xsi:type="dcterms:W3CDTF">2001-07-21T14:52:00Z</dcterms:modified>
  <cp:revision>2</cp:revision>
  <dc:subject/>
  <dc:title>LNG</dc:title>
</cp:coreProperties>
</file>