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pPr>
      <w:r>
        <w:rPr>
          <w:b/>
          <w:u w:val="single"/>
        </w:rPr>
        <w:t>Report #:</w:t>
      </w:r>
      <w:r>
        <w:rPr>
          <w:b/>
        </w:rPr>
        <w:tab/>
      </w:r>
      <w:r>
        <w:rPr/>
        <w:t>WE010509-</w:t>
      </w:r>
      <w:r>
        <w:rPr>
          <w:b/>
        </w:rPr>
        <w:t>111</w:t>
      </w:r>
    </w:p>
    <w:p>
      <w:pPr>
        <w:pStyle w:val="Normal"/>
        <w:tabs>
          <w:tab w:val="clear" w:pos="720"/>
          <w:tab w:val="left" w:pos="900" w:leader="none"/>
          <w:tab w:val="left" w:pos="1620" w:leader="none"/>
        </w:tabs>
        <w:rPr>
          <w:b/>
          <w:sz w:val="24"/>
          <w:u w:val="single"/>
        </w:rPr>
      </w:pPr>
      <w:r>
        <w:rPr>
          <w:b/>
          <w:sz w:val="24"/>
          <w:u w:val="single"/>
        </w:rPr>
        <w:t>NERC Region:</w:t>
      </w:r>
      <w:r>
        <w:rPr>
          <w:b/>
          <w:sz w:val="24"/>
        </w:rPr>
        <w:tab/>
        <w:tab/>
        <w:t>ECAR</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38">
                <wp:simplePos x="0" y="0"/>
                <wp:positionH relativeFrom="column">
                  <wp:posOffset>1057275</wp:posOffset>
                </wp:positionH>
                <wp:positionV relativeFrom="page">
                  <wp:posOffset>1745615</wp:posOffset>
                </wp:positionV>
                <wp:extent cx="205740" cy="149860"/>
                <wp:effectExtent l="0" t="0" r="0" b="0"/>
                <wp:wrapNone/>
                <wp:docPr id="1"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25pt;margin-top:137.4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Unit:</w:t>
      </w:r>
      <w:r>
        <w:rPr>
          <w:b/>
          <w:sz w:val="24"/>
        </w:rPr>
        <w:tab/>
        <w:tab/>
        <w:t>Palisades</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730</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Consumers Power Company</w:t>
      </w:r>
      <w:r>
        <w:rPr>
          <w:b/>
          <w:sz w:val="24"/>
        </w:rPr>
        <w:t xml:space="preserve"> </w:t>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Consumers Power Company</w:t>
        <w:tab/>
        <w:tab/>
        <w:t>100%</w:t>
      </w:r>
    </w:p>
    <w:p>
      <w:pPr>
        <w:pStyle w:val="BodyText2"/>
        <w:rPr/>
      </w:pPr>
      <w:r>
        <w:rPr>
          <w:u w:val="single"/>
        </w:rPr>
        <w:t>COD:</w:t>
      </w:r>
      <w:r>
        <w:rPr/>
        <w:tab/>
        <w:tab/>
      </w:r>
      <w:r>
        <w:rPr>
          <w:b w:val="false"/>
        </w:rPr>
        <w:t>12/71</w:t>
      </w:r>
    </w:p>
    <w:p>
      <w:pPr>
        <w:pStyle w:val="BodyText"/>
        <w:jc w:val="both"/>
        <w:rPr/>
      </w:pPr>
      <w:r>
        <w:rPr>
          <w:b/>
          <w:u w:val="single"/>
        </w:rPr>
        <w:t>EOL:</w:t>
      </w:r>
      <w:r>
        <w:rPr>
          <w:b/>
        </w:rPr>
        <w:tab/>
        <w:tab/>
      </w:r>
      <w:r>
        <w:rPr/>
        <w:t>5/2011</w:t>
      </w:r>
    </w:p>
    <w:p>
      <w:pPr>
        <w:pStyle w:val="BodyText"/>
        <w:jc w:val="both"/>
        <w:rPr>
          <w:b/>
        </w:rPr>
      </w:pPr>
      <w:r>
        <w:rPr>
          <w:b/>
        </w:rPr>
      </w:r>
    </w:p>
    <w:p>
      <w:pPr>
        <w:pStyle w:val="BodyText"/>
        <w:numPr>
          <w:ilvl w:val="0"/>
          <w:numId w:val="0"/>
        </w:numPr>
        <w:jc w:val="both"/>
        <w:outlineLvl w:val="0"/>
        <w:rPr>
          <w:b/>
          <w:u w:val="single"/>
        </w:rPr>
      </w:pPr>
      <w:r>
        <w:rPr>
          <w:b/>
          <w:u w:val="single"/>
        </w:rPr>
        <w:t>Current Operating Status:</w:t>
      </w:r>
    </w:p>
    <w:p>
      <w:pPr>
        <w:pStyle w:val="BodyText"/>
        <w:numPr>
          <w:ilvl w:val="0"/>
          <w:numId w:val="0"/>
        </w:numPr>
        <w:jc w:val="both"/>
        <w:outlineLvl w:val="0"/>
        <w:rPr/>
      </w:pPr>
      <w:r>
        <w:rPr/>
        <w:t xml:space="preserve">As of 5/9/01, Palisades is at 2% power exiting a refueling outage.  </w:t>
      </w:r>
    </w:p>
    <w:p>
      <w:pPr>
        <w:pStyle w:val="BodyText"/>
        <w:jc w:val="both"/>
        <w:rPr>
          <w:b/>
          <w:u w:val="single"/>
        </w:rPr>
      </w:pPr>
      <w:r>
        <w:rPr>
          <w:b/>
          <w:u w:val="single"/>
        </w:rPr>
      </w:r>
    </w:p>
    <w:p>
      <w:pPr>
        <w:pStyle w:val="BodyText"/>
        <w:numPr>
          <w:ilvl w:val="0"/>
          <w:numId w:val="0"/>
        </w:numPr>
        <w:jc w:val="both"/>
        <w:outlineLvl w:val="0"/>
        <w:rPr>
          <w:b/>
          <w:u w:val="single"/>
        </w:rPr>
      </w:pPr>
      <w:r>
        <w:rPr>
          <w:b/>
          <w:u w:val="single"/>
        </w:rPr>
        <w:t>Recent Events:</w:t>
      </w:r>
    </w:p>
    <w:p>
      <w:pPr>
        <w:pStyle w:val="BodyText"/>
        <w:jc w:val="both"/>
        <w:rPr/>
      </w:pPr>
      <w:r>
        <w:rPr/>
        <w:t xml:space="preserve">No new event has been reported to the NRC since the 5/2/01 report. </w:t>
      </w:r>
    </w:p>
    <w:p>
      <w:pPr>
        <w:pStyle w:val="BodyText"/>
        <w:jc w:val="both"/>
        <w:rPr/>
      </w:pPr>
      <w:r>
        <w:rPr/>
      </w:r>
    </w:p>
    <w:p>
      <w:pPr>
        <w:pStyle w:val="BodyText"/>
        <w:numPr>
          <w:ilvl w:val="0"/>
          <w:numId w:val="0"/>
        </w:numPr>
        <w:jc w:val="both"/>
        <w:outlineLvl w:val="0"/>
        <w:rPr>
          <w:b/>
          <w:u w:val="single"/>
        </w:rPr>
      </w:pPr>
      <w:r>
        <w:rPr>
          <w:b/>
          <w:u w:val="single"/>
        </w:rPr>
        <w:t>Upcoming Events:</w:t>
      </w:r>
    </w:p>
    <w:p>
      <w:pPr>
        <w:pStyle w:val="BodyText"/>
        <w:numPr>
          <w:ilvl w:val="0"/>
          <w:numId w:val="0"/>
        </w:numPr>
        <w:jc w:val="both"/>
        <w:outlineLvl w:val="0"/>
        <w:rPr/>
      </w:pPr>
      <w:r>
        <w:rPr/>
        <w:t xml:space="preserve">Restart from the refueling outage is expected on 5/9/01.  </w:t>
      </w:r>
    </w:p>
    <w:p>
      <w:pPr>
        <w:pStyle w:val="BodyText"/>
        <w:jc w:val="both"/>
        <w:rPr/>
      </w:pPr>
      <w:r>
        <w:rPr/>
      </w:r>
    </w:p>
    <w:p>
      <w:pPr>
        <w:pStyle w:val="BodyText"/>
        <w:numPr>
          <w:ilvl w:val="0"/>
          <w:numId w:val="0"/>
        </w:numPr>
        <w:jc w:val="both"/>
        <w:outlineLvl w:val="0"/>
        <w:rPr>
          <w:b/>
          <w:u w:val="single"/>
        </w:rPr>
      </w:pPr>
      <w:r>
        <w:rPr>
          <w:b/>
          <w:u w:val="single"/>
        </w:rPr>
        <w:t>Our Opinion:</w:t>
      </w:r>
    </w:p>
    <w:p>
      <w:pPr>
        <w:pStyle w:val="Heading3"/>
        <w:ind w:hanging="0" w:start="0"/>
        <w:rPr/>
      </w:pPr>
      <w:r>
        <w:rPr/>
        <w:t>Palisades is probably in the bottom 5% of plants with respect to ease and speed in exiting outages.  Although the unit has hung around 1-2% power for the past couple of days, we expect synchronization to the grid to occur today.  Power ascension for the unit should last about five days with full power being reached by Monday, 5/14/01.</w:t>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WE010509-</w:t>
      </w:r>
      <w:r>
        <w:rPr>
          <w:b/>
          <w:sz w:val="24"/>
        </w:rPr>
        <w:t>112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2">
                <wp:simplePos x="0" y="0"/>
                <wp:positionH relativeFrom="column">
                  <wp:posOffset>1047750</wp:posOffset>
                </wp:positionH>
                <wp:positionV relativeFrom="page">
                  <wp:posOffset>1757045</wp:posOffset>
                </wp:positionV>
                <wp:extent cx="205740" cy="149860"/>
                <wp:effectExtent l="0" t="0" r="0" b="0"/>
                <wp:wrapNone/>
                <wp:docPr id="2"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2.5pt;margin-top:138.3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ECAR</w:t>
      </w:r>
    </w:p>
    <w:p>
      <w:pPr>
        <w:pStyle w:val="Normal"/>
        <w:tabs>
          <w:tab w:val="clear" w:pos="720"/>
          <w:tab w:val="left" w:pos="900" w:leader="none"/>
          <w:tab w:val="left" w:pos="1620" w:leader="none"/>
        </w:tabs>
        <w:rPr/>
      </w:pPr>
      <w:r>
        <w:rPr>
          <w:b/>
          <w:sz w:val="24"/>
          <w:u w:val="single"/>
        </w:rPr>
        <w:t>Unit:</w:t>
      </w:r>
      <w:r>
        <w:rPr>
          <w:b/>
          <w:sz w:val="24"/>
        </w:rPr>
        <w:tab/>
        <w:tab/>
        <w:t>Perry</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1,205</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FirstEnergy</w:t>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FirstEnergy</w:t>
        <w:tab/>
        <w:tab/>
        <w:tab/>
        <w:t>100.00%</w:t>
      </w:r>
    </w:p>
    <w:p>
      <w:pPr>
        <w:pStyle w:val="BodyText2"/>
        <w:rPr/>
      </w:pPr>
      <w:r>
        <w:rPr>
          <w:u w:val="single"/>
        </w:rPr>
        <w:t>COD:</w:t>
      </w:r>
      <w:r>
        <w:rPr/>
        <w:tab/>
        <w:tab/>
      </w:r>
      <w:r>
        <w:rPr>
          <w:b w:val="false"/>
        </w:rPr>
        <w:t>11/87</w:t>
      </w:r>
    </w:p>
    <w:p>
      <w:pPr>
        <w:pStyle w:val="BodyText"/>
        <w:jc w:val="both"/>
        <w:rPr/>
      </w:pPr>
      <w:r>
        <w:rPr>
          <w:b/>
          <w:u w:val="single"/>
        </w:rPr>
        <w:t>EOL:</w:t>
      </w:r>
      <w:r>
        <w:rPr/>
        <w:tab/>
        <w:tab/>
        <w:t>3/2026</w:t>
      </w:r>
    </w:p>
    <w:p>
      <w:pPr>
        <w:pStyle w:val="BodyText"/>
        <w:jc w:val="both"/>
        <w:rPr>
          <w:b/>
        </w:rPr>
      </w:pPr>
      <w:r>
        <w:rPr>
          <w:b/>
        </w:rPr>
      </w:r>
    </w:p>
    <w:p>
      <w:pPr>
        <w:pStyle w:val="BodyText"/>
        <w:rPr>
          <w:b/>
          <w:u w:val="single"/>
        </w:rPr>
      </w:pPr>
      <w:r>
        <w:rPr>
          <w:b/>
          <w:u w:val="single"/>
        </w:rPr>
        <w:t>Current Operating Status:</w:t>
      </w:r>
    </w:p>
    <w:p>
      <w:pPr>
        <w:pStyle w:val="BodyText"/>
        <w:rPr/>
      </w:pPr>
      <w:r>
        <w:rPr/>
        <w:t>As of 5/9/01, Perry is shutdown in a forced outage.</w:t>
      </w:r>
    </w:p>
    <w:p>
      <w:pPr>
        <w:pStyle w:val="BodyText"/>
        <w:rPr/>
      </w:pPr>
      <w:r>
        <w:rPr/>
      </w:r>
    </w:p>
    <w:p>
      <w:pPr>
        <w:pStyle w:val="BodyText"/>
        <w:rPr>
          <w:b/>
          <w:u w:val="single"/>
        </w:rPr>
      </w:pPr>
      <w:r>
        <w:rPr>
          <w:b/>
          <w:u w:val="single"/>
        </w:rPr>
        <w:t>Recent Events:</w:t>
      </w:r>
    </w:p>
    <w:p>
      <w:pPr>
        <w:pStyle w:val="BodyText"/>
        <w:jc w:val="both"/>
        <w:rPr/>
      </w:pPr>
      <w:r>
        <w:rPr/>
        <w:t>On 5/8/01, while the plant was at 22% power after exiting a refueling outage, a recirculation pump failed to restart during a downshift from fast to slow speed operation.  The reactor was subsequently manually shut down.</w:t>
      </w:r>
    </w:p>
    <w:p>
      <w:pPr>
        <w:pStyle w:val="BodyText"/>
        <w:rPr/>
      </w:pPr>
      <w:r>
        <w:rPr/>
      </w:r>
    </w:p>
    <w:p>
      <w:pPr>
        <w:pStyle w:val="BodyText"/>
        <w:rPr>
          <w:b/>
          <w:u w:val="single"/>
        </w:rPr>
      </w:pPr>
      <w:r>
        <w:rPr>
          <w:b/>
          <w:u w:val="single"/>
        </w:rPr>
        <w:t>Upcoming Events:</w:t>
      </w:r>
    </w:p>
    <w:p>
      <w:pPr>
        <w:pStyle w:val="BodyText"/>
        <w:rPr/>
      </w:pPr>
      <w:r>
        <w:rPr/>
        <w:t>The next refueling outage is expected to begin on 3/22/03.</w:t>
      </w:r>
    </w:p>
    <w:p>
      <w:pPr>
        <w:pStyle w:val="BodyText"/>
        <w:rPr/>
      </w:pPr>
      <w:r>
        <w:rPr/>
      </w:r>
    </w:p>
    <w:p>
      <w:pPr>
        <w:pStyle w:val="BodyText"/>
        <w:rPr>
          <w:b/>
          <w:u w:val="single"/>
        </w:rPr>
      </w:pPr>
      <w:r>
        <w:rPr>
          <w:b/>
          <w:u w:val="single"/>
        </w:rPr>
        <w:t>Our Opinion:</w:t>
      </w:r>
    </w:p>
    <w:p>
      <w:pPr>
        <w:pStyle w:val="BodyText"/>
        <w:jc w:val="both"/>
        <w:rPr/>
      </w:pPr>
      <w:r>
        <w:rPr/>
        <w:t>The completion of repairs to the recirc pump should be completed today or tomorrow.  Restart of Perry should then be underway again (probably some time on 5/10/01).  We expect power ascension to full power to take about 2-3 days following restart.  We expect the unit to run with about a 98% capacity factor through the summer.</w:t>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WE010509-</w:t>
      </w:r>
      <w:r>
        <w:rPr>
          <w:b/>
          <w:sz w:val="24"/>
        </w:rPr>
        <w:t>121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7">
                <wp:simplePos x="0" y="0"/>
                <wp:positionH relativeFrom="column">
                  <wp:posOffset>1057275</wp:posOffset>
                </wp:positionH>
                <wp:positionV relativeFrom="page">
                  <wp:posOffset>1752600</wp:posOffset>
                </wp:positionV>
                <wp:extent cx="205740" cy="149860"/>
                <wp:effectExtent l="0" t="0" r="0" b="0"/>
                <wp:wrapNone/>
                <wp:docPr id="3"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25pt;margin-top:138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MAIN</w:t>
      </w:r>
    </w:p>
    <w:p>
      <w:pPr>
        <w:pStyle w:val="Normal"/>
        <w:tabs>
          <w:tab w:val="clear" w:pos="720"/>
          <w:tab w:val="left" w:pos="900" w:leader="none"/>
          <w:tab w:val="left" w:pos="1620" w:leader="none"/>
        </w:tabs>
        <w:rPr/>
      </w:pPr>
      <w:r>
        <w:rPr>
          <w:b/>
          <w:sz w:val="24"/>
          <w:u w:val="single"/>
        </w:rPr>
        <w:t>Unit:</w:t>
      </w:r>
      <w:r>
        <w:rPr>
          <w:b/>
          <w:sz w:val="24"/>
        </w:rPr>
        <w:tab/>
        <w:tab/>
        <w:t>Point Beach 1</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485</w:t>
      </w:r>
    </w:p>
    <w:p>
      <w:pPr>
        <w:pStyle w:val="Normal"/>
        <w:tabs>
          <w:tab w:val="clear" w:pos="720"/>
          <w:tab w:val="left" w:pos="900" w:leader="none"/>
          <w:tab w:val="left" w:pos="1620" w:leader="none"/>
        </w:tabs>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Wisconsin Electric Power Company</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sz w:val="24"/>
        </w:rPr>
        <w:t>Wisconsin Electric Power Company</w:t>
        <w:tab/>
        <w:tab/>
        <w:t>100%</w:t>
      </w:r>
    </w:p>
    <w:p>
      <w:pPr>
        <w:pStyle w:val="BodyText2"/>
        <w:rPr/>
      </w:pPr>
      <w:r>
        <w:rPr>
          <w:u w:val="single"/>
        </w:rPr>
        <w:t>COD:</w:t>
      </w:r>
      <w:r>
        <w:rPr/>
        <w:tab/>
        <w:tab/>
      </w:r>
      <w:r>
        <w:rPr>
          <w:b w:val="false"/>
        </w:rPr>
        <w:t>12/70</w:t>
      </w:r>
    </w:p>
    <w:p>
      <w:pPr>
        <w:pStyle w:val="BodyText"/>
        <w:jc w:val="both"/>
        <w:rPr/>
      </w:pPr>
      <w:r>
        <w:rPr>
          <w:b/>
          <w:u w:val="single"/>
        </w:rPr>
        <w:t>EOL:</w:t>
      </w:r>
      <w:r>
        <w:rPr>
          <w:b/>
        </w:rPr>
        <w:tab/>
        <w:tab/>
      </w:r>
      <w:r>
        <w:rPr/>
        <w:t>10/2010</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5/9/01, Point Beach 1 is shut down in a refueling outage.</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No new events have been reported to the NRC in the last two weeks. </w:t>
      </w:r>
    </w:p>
    <w:p>
      <w:pPr>
        <w:pStyle w:val="BodyText"/>
        <w:jc w:val="both"/>
        <w:rPr/>
      </w:pPr>
      <w:r>
        <w:rPr/>
      </w:r>
    </w:p>
    <w:p>
      <w:pPr>
        <w:pStyle w:val="BodyText"/>
        <w:jc w:val="both"/>
        <w:rPr>
          <w:b/>
          <w:u w:val="single"/>
        </w:rPr>
      </w:pPr>
      <w:r>
        <w:rPr>
          <w:b/>
          <w:u w:val="single"/>
        </w:rPr>
        <w:t>Upcoming Events:</w:t>
      </w:r>
    </w:p>
    <w:p>
      <w:pPr>
        <w:pStyle w:val="BodyText"/>
        <w:jc w:val="both"/>
        <w:rPr/>
      </w:pPr>
      <w:r>
        <w:rPr/>
        <w:t>Restart from the refueling outage is expected on 5/11/01.</w:t>
      </w:r>
    </w:p>
    <w:p>
      <w:pPr>
        <w:pStyle w:val="BodyText"/>
        <w:jc w:val="both"/>
        <w:rPr>
          <w:b/>
          <w:u w:val="single"/>
        </w:rPr>
      </w:pPr>
      <w:r>
        <w:rPr>
          <w:b/>
          <w:u w:val="single"/>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3"/>
        <w:rPr/>
      </w:pPr>
      <w:r>
        <w:rPr/>
        <w:t>Point Beach 1 is in hot standby ready to exit the outage.  We expect the unit to go into startup mode tomorrow and synchronize to the grid by Friday, 5/11/01.  Point Beach 1 has been improving operation over the past three years.  We expect a good upcoming operating cycle (97+% capacity factor).</w:t>
      </w:r>
      <w:r>
        <w:br w:type="page"/>
      </w:r>
    </w:p>
    <w:p>
      <w:pPr>
        <w:pStyle w:val="Normal"/>
        <w:tabs>
          <w:tab w:val="clear" w:pos="720"/>
          <w:tab w:val="left" w:pos="900" w:leader="none"/>
          <w:tab w:val="left" w:pos="1620" w:leader="none"/>
        </w:tabs>
        <w:jc w:val="both"/>
        <w:rPr/>
      </w:pPr>
      <w:r>
        <w:rPr>
          <w:b/>
          <w:sz w:val="24"/>
          <w:u w:val="single"/>
        </w:rPr>
        <w:t>Report #:</w:t>
      </w:r>
      <w:r>
        <w:rPr>
          <w:b/>
          <w:sz w:val="24"/>
        </w:rPr>
        <w:tab/>
      </w:r>
      <w:r>
        <w:rPr>
          <w:sz w:val="24"/>
        </w:rPr>
        <w:t>WE010509-</w:t>
      </w:r>
      <w:r>
        <w:rPr>
          <w:b/>
          <w:sz w:val="24"/>
        </w:rPr>
        <w:t>231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3">
                <wp:simplePos x="0" y="0"/>
                <wp:positionH relativeFrom="column">
                  <wp:posOffset>1055370</wp:posOffset>
                </wp:positionH>
                <wp:positionV relativeFrom="page">
                  <wp:posOffset>1732280</wp:posOffset>
                </wp:positionV>
                <wp:extent cx="205740" cy="149860"/>
                <wp:effectExtent l="0" t="0" r="0" b="0"/>
                <wp:wrapNone/>
                <wp:docPr id="4"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3.1pt;margin-top:136.4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Farley 2</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822</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Southern Nuclear Operating Company</w:t>
      </w:r>
    </w:p>
    <w:p>
      <w:pPr>
        <w:pStyle w:val="Normal"/>
        <w:tabs>
          <w:tab w:val="clear" w:pos="720"/>
          <w:tab w:val="left" w:pos="900" w:leader="none"/>
          <w:tab w:val="left" w:pos="1620" w:leader="none"/>
        </w:tabs>
        <w:rPr/>
      </w:pPr>
      <w:r>
        <w:rPr>
          <w:b/>
          <w:sz w:val="24"/>
          <w:u w:val="single"/>
        </w:rPr>
        <w:t>Owners:</w:t>
      </w:r>
      <w:r>
        <w:rPr>
          <w:b/>
          <w:sz w:val="24"/>
        </w:rPr>
        <w:tab/>
        <w:tab/>
      </w:r>
      <w:r>
        <w:rPr>
          <w:sz w:val="24"/>
        </w:rPr>
        <w:t>Southern Nuclear Operating Company</w:t>
        <w:tab/>
        <w:tab/>
        <w:t xml:space="preserve">  100%</w:t>
      </w:r>
    </w:p>
    <w:p>
      <w:pPr>
        <w:pStyle w:val="BodyText2"/>
        <w:rPr/>
      </w:pPr>
      <w:r>
        <w:rPr>
          <w:u w:val="single"/>
        </w:rPr>
        <w:t>COD:</w:t>
      </w:r>
      <w:r>
        <w:rPr/>
        <w:tab/>
        <w:tab/>
      </w:r>
      <w:r>
        <w:rPr>
          <w:b w:val="false"/>
        </w:rPr>
        <w:t>7/81</w:t>
      </w:r>
    </w:p>
    <w:p>
      <w:pPr>
        <w:pStyle w:val="BodyText"/>
        <w:jc w:val="both"/>
        <w:rPr/>
      </w:pPr>
      <w:r>
        <w:rPr>
          <w:b/>
          <w:u w:val="single"/>
        </w:rPr>
        <w:t>EOL:</w:t>
      </w:r>
      <w:r>
        <w:rPr/>
        <w:tab/>
        <w:tab/>
        <w:t>3/2021</w:t>
      </w:r>
    </w:p>
    <w:p>
      <w:pPr>
        <w:pStyle w:val="BodyText"/>
        <w:jc w:val="both"/>
        <w:rPr>
          <w:b/>
        </w:rPr>
      </w:pPr>
      <w:r>
        <w:rPr>
          <w:b/>
        </w:rPr>
      </w:r>
    </w:p>
    <w:p>
      <w:pPr>
        <w:pStyle w:val="BodyText"/>
        <w:rPr>
          <w:b/>
          <w:u w:val="single"/>
        </w:rPr>
      </w:pPr>
      <w:r>
        <w:rPr>
          <w:b/>
          <w:u w:val="single"/>
        </w:rPr>
        <w:t>Current Operating Status:</w:t>
      </w:r>
    </w:p>
    <w:p>
      <w:pPr>
        <w:pStyle w:val="BodyText"/>
        <w:rPr/>
      </w:pPr>
      <w:r>
        <w:rPr/>
        <w:t>As of 5/9/01, Farley 2 is at 12% power preparing to exit its refueling/steam generator replacement outage.</w:t>
      </w:r>
    </w:p>
    <w:p>
      <w:pPr>
        <w:pStyle w:val="BodyText"/>
        <w:rPr/>
      </w:pPr>
      <w:r>
        <w:rPr/>
      </w:r>
    </w:p>
    <w:p>
      <w:pPr>
        <w:pStyle w:val="BodyText"/>
        <w:rPr>
          <w:b/>
          <w:u w:val="single"/>
        </w:rPr>
      </w:pPr>
      <w:r>
        <w:rPr>
          <w:b/>
          <w:u w:val="single"/>
        </w:rPr>
        <w:t>Recent Events:</w:t>
      </w:r>
    </w:p>
    <w:p>
      <w:pPr>
        <w:pStyle w:val="BodyText"/>
        <w:jc w:val="both"/>
        <w:rPr/>
      </w:pPr>
      <w:r>
        <w:rPr/>
        <w:t>No new event has been reported to the NRC since the 5/2/01 report.</w:t>
      </w:r>
    </w:p>
    <w:p>
      <w:pPr>
        <w:pStyle w:val="BodyText"/>
        <w:rPr/>
      </w:pPr>
      <w:r>
        <w:rPr/>
      </w:r>
    </w:p>
    <w:p>
      <w:pPr>
        <w:pStyle w:val="BodyText"/>
        <w:rPr>
          <w:b/>
          <w:u w:val="single"/>
        </w:rPr>
      </w:pPr>
      <w:r>
        <w:rPr>
          <w:b/>
          <w:u w:val="single"/>
        </w:rPr>
        <w:t>Upcoming Events:</w:t>
      </w:r>
    </w:p>
    <w:p>
      <w:pPr>
        <w:pStyle w:val="BodyText"/>
        <w:rPr/>
      </w:pPr>
      <w:r>
        <w:rPr/>
        <w:t>Restart from the refueling outage is expected today.</w:t>
      </w:r>
    </w:p>
    <w:p>
      <w:pPr>
        <w:pStyle w:val="BodyText"/>
        <w:rPr/>
      </w:pPr>
      <w:r>
        <w:rPr/>
      </w:r>
    </w:p>
    <w:p>
      <w:pPr>
        <w:pStyle w:val="BodyText"/>
        <w:rPr>
          <w:b/>
          <w:u w:val="single"/>
        </w:rPr>
      </w:pPr>
      <w:r>
        <w:rPr>
          <w:b/>
          <w:u w:val="single"/>
        </w:rPr>
        <w:t>Our Opinion:</w:t>
      </w:r>
    </w:p>
    <w:p>
      <w:pPr>
        <w:pStyle w:val="Heading1"/>
        <w:tabs>
          <w:tab w:val="clear" w:pos="1530"/>
          <w:tab w:val="left" w:pos="900" w:leader="none"/>
          <w:tab w:val="left" w:pos="1620" w:leader="none"/>
        </w:tabs>
        <w:ind w:hanging="0" w:start="0"/>
        <w:jc w:val="both"/>
        <w:rPr/>
      </w:pPr>
      <w:r>
        <w:rPr/>
        <w:t>Farley 2 has made better than normal progress on the back end (mode ascension) portion of this outage.  The unit is at 12% power and should be tied to the grid today.  We expect very good performance during the upcoming cycle with a capacity factor average of about 99%.</w:t>
      </w:r>
      <w:r>
        <w:br w:type="page"/>
      </w:r>
    </w:p>
    <w:p>
      <w:pPr>
        <w:pStyle w:val="BodyText3"/>
        <w:rPr/>
      </w:pPr>
      <w:r>
        <w:rPr>
          <w:b/>
          <w:u w:val="single"/>
        </w:rPr>
        <w:t>Report #:</w:t>
      </w:r>
      <w:r>
        <w:rPr>
          <w:b/>
        </w:rPr>
        <w:tab/>
      </w:r>
      <w:r>
        <w:rPr/>
        <w:t>WE010509-</w:t>
      </w:r>
      <w:r>
        <w:rPr>
          <w:b/>
        </w:rPr>
        <w:t>232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39">
                <wp:simplePos x="0" y="0"/>
                <wp:positionH relativeFrom="column">
                  <wp:posOffset>1064895</wp:posOffset>
                </wp:positionH>
                <wp:positionV relativeFrom="page">
                  <wp:posOffset>1746885</wp:posOffset>
                </wp:positionV>
                <wp:extent cx="205740" cy="149860"/>
                <wp:effectExtent l="0" t="0" r="0" b="0"/>
                <wp:wrapNone/>
                <wp:docPr id="5"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3.85pt;margin-top:137.5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 xml:space="preserve">Robinson 2 </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683</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Carolina Power &amp; Light (CP&amp;L)</w:t>
      </w:r>
    </w:p>
    <w:p>
      <w:pPr>
        <w:pStyle w:val="Normal"/>
        <w:tabs>
          <w:tab w:val="clear" w:pos="720"/>
          <w:tab w:val="left" w:pos="900" w:leader="none"/>
          <w:tab w:val="left" w:pos="1620" w:leader="none"/>
        </w:tabs>
        <w:rPr/>
      </w:pPr>
      <w:r>
        <w:rPr>
          <w:b/>
          <w:sz w:val="24"/>
          <w:u w:val="single"/>
        </w:rPr>
        <w:t>Owners:</w:t>
      </w:r>
      <w:r>
        <w:rPr>
          <w:b/>
          <w:sz w:val="24"/>
        </w:rPr>
        <w:tab/>
        <w:tab/>
      </w:r>
      <w:r>
        <w:rPr>
          <w:sz w:val="24"/>
        </w:rPr>
        <w:t>CP&amp;L</w:t>
        <w:tab/>
        <w:tab/>
        <w:t>100%</w:t>
      </w:r>
    </w:p>
    <w:p>
      <w:pPr>
        <w:pStyle w:val="BodyText2"/>
        <w:rPr/>
      </w:pPr>
      <w:r>
        <w:rPr>
          <w:u w:val="single"/>
        </w:rPr>
        <w:t>COD:</w:t>
      </w:r>
      <w:r>
        <w:rPr/>
        <w:tab/>
        <w:tab/>
      </w:r>
      <w:r>
        <w:rPr>
          <w:b w:val="false"/>
        </w:rPr>
        <w:t>3/71</w:t>
      </w:r>
    </w:p>
    <w:p>
      <w:pPr>
        <w:pStyle w:val="Normal"/>
        <w:tabs>
          <w:tab w:val="clear" w:pos="720"/>
          <w:tab w:val="left" w:pos="900" w:leader="none"/>
          <w:tab w:val="left" w:pos="1620" w:leader="none"/>
        </w:tabs>
        <w:rPr>
          <w:sz w:val="24"/>
          <w:u w:val="single"/>
        </w:rPr>
      </w:pPr>
      <w:r>
        <w:rPr>
          <w:b/>
          <w:sz w:val="24"/>
          <w:u w:val="single"/>
        </w:rPr>
        <w:t>EOL:</w:t>
      </w:r>
      <w:r>
        <w:rPr>
          <w:b/>
          <w:sz w:val="24"/>
        </w:rPr>
        <w:tab/>
        <w:tab/>
      </w:r>
      <w:r>
        <w:rPr>
          <w:sz w:val="24"/>
        </w:rPr>
        <w:t>7/2010</w:t>
      </w:r>
    </w:p>
    <w:p>
      <w:pPr>
        <w:pStyle w:val="Normal"/>
        <w:tabs>
          <w:tab w:val="clear" w:pos="720"/>
          <w:tab w:val="left" w:pos="900" w:leader="none"/>
          <w:tab w:val="left" w:pos="1620" w:leader="none"/>
        </w:tabs>
        <w:rPr>
          <w:b/>
          <w:sz w:val="24"/>
          <w:u w:val="single"/>
        </w:rPr>
      </w:pPr>
      <w:r>
        <w:rPr>
          <w:b/>
          <w:sz w:val="24"/>
          <w:u w:val="single"/>
        </w:rPr>
      </w:r>
    </w:p>
    <w:p>
      <w:pPr>
        <w:pStyle w:val="Normal"/>
        <w:tabs>
          <w:tab w:val="clear" w:pos="720"/>
          <w:tab w:val="left" w:pos="900" w:leader="none"/>
          <w:tab w:val="left" w:pos="1620" w:leader="none"/>
        </w:tabs>
        <w:rPr>
          <w:b/>
          <w:sz w:val="24"/>
          <w:u w:val="single"/>
        </w:rPr>
      </w:pPr>
      <w:r>
        <w:rPr>
          <w:b/>
          <w:sz w:val="24"/>
          <w:u w:val="single"/>
        </w:rPr>
        <w:t>Current Operating Status:</w:t>
      </w:r>
    </w:p>
    <w:p>
      <w:pPr>
        <w:pStyle w:val="BodyText"/>
        <w:rPr/>
      </w:pPr>
      <w:r>
        <w:rPr/>
        <w:t>As of 5/9/01, Robinson 2 is shutdown in a refueling outage.</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Recent Events:</w:t>
      </w:r>
    </w:p>
    <w:p>
      <w:pPr>
        <w:pStyle w:val="Normal"/>
        <w:tabs>
          <w:tab w:val="clear" w:pos="720"/>
          <w:tab w:val="left" w:pos="900" w:leader="none"/>
          <w:tab w:val="left" w:pos="1620" w:leader="none"/>
        </w:tabs>
        <w:rPr>
          <w:sz w:val="24"/>
        </w:rPr>
      </w:pPr>
      <w:r>
        <w:rPr>
          <w:sz w:val="24"/>
        </w:rPr>
        <w:t>No new event has been reported to the NRC since the 5/2/01 report.</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Upcoming Events:</w:t>
      </w:r>
    </w:p>
    <w:p>
      <w:pPr>
        <w:pStyle w:val="BodyText"/>
        <w:rPr/>
      </w:pPr>
      <w:r>
        <w:rPr/>
        <w:t xml:space="preserve">Restart from the refueling outage is expected by 5/12/01.  </w:t>
      </w:r>
    </w:p>
    <w:p>
      <w:pPr>
        <w:pStyle w:val="BodyText"/>
        <w:rPr/>
      </w:pPr>
      <w:r>
        <w:rPr/>
      </w:r>
    </w:p>
    <w:p>
      <w:pPr>
        <w:pStyle w:val="Normal"/>
        <w:tabs>
          <w:tab w:val="clear" w:pos="720"/>
          <w:tab w:val="left" w:pos="900" w:leader="none"/>
          <w:tab w:val="left" w:pos="1620" w:leader="none"/>
        </w:tabs>
        <w:rPr>
          <w:b/>
          <w:sz w:val="24"/>
          <w:u w:val="single"/>
        </w:rPr>
      </w:pPr>
      <w:r>
        <w:rPr>
          <w:b/>
          <w:sz w:val="24"/>
          <w:u w:val="single"/>
        </w:rPr>
        <w:t>Our Opinion:</w:t>
      </w:r>
    </w:p>
    <w:p>
      <w:pPr>
        <w:pStyle w:val="Heading3"/>
        <w:ind w:hanging="0" w:start="0"/>
        <w:rPr/>
      </w:pPr>
      <w:r>
        <w:rPr/>
        <w:t xml:space="preserve">Robinson has moved into Mode 3 (hot standby) and is currently heating up to go into startup mode.  The unit may restart by Friday, a day earlier than had been expected.  Robinson has been a good performer in both operations and outages.  We expect a 98% or better capacity factor for the upcoming cycle. </w:t>
      </w:r>
      <w:r>
        <w:br w:type="page"/>
      </w:r>
    </w:p>
    <w:p>
      <w:pPr>
        <w:pStyle w:val="BodyText3"/>
        <w:rPr/>
      </w:pPr>
      <w:r>
        <w:rPr>
          <w:b/>
          <w:u w:val="single"/>
        </w:rPr>
        <w:t>Report #:</w:t>
      </w:r>
      <w:r>
        <w:rPr>
          <w:b/>
        </w:rPr>
        <w:tab/>
      </w:r>
      <w:r>
        <w:rPr/>
        <w:t>WE010509-</w:t>
      </w:r>
      <w:r>
        <w:rPr>
          <w:b/>
        </w:rPr>
        <w:t>241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4">
                <wp:simplePos x="0" y="0"/>
                <wp:positionH relativeFrom="column">
                  <wp:posOffset>1057275</wp:posOffset>
                </wp:positionH>
                <wp:positionV relativeFrom="page">
                  <wp:posOffset>1741805</wp:posOffset>
                </wp:positionV>
                <wp:extent cx="205740" cy="149860"/>
                <wp:effectExtent l="0" t="0" r="0" b="0"/>
                <wp:wrapNone/>
                <wp:docPr id="6"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3.25pt;margin-top:137.1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SPP</w:t>
      </w:r>
    </w:p>
    <w:p>
      <w:pPr>
        <w:pStyle w:val="Normal"/>
        <w:tabs>
          <w:tab w:val="clear" w:pos="720"/>
          <w:tab w:val="left" w:pos="900" w:leader="none"/>
          <w:tab w:val="left" w:pos="1620" w:leader="none"/>
        </w:tabs>
        <w:rPr/>
      </w:pPr>
      <w:r>
        <w:rPr>
          <w:b/>
          <w:sz w:val="24"/>
          <w:u w:val="single"/>
        </w:rPr>
        <w:t>Unit:</w:t>
      </w:r>
      <w:r>
        <w:rPr>
          <w:b/>
          <w:sz w:val="24"/>
        </w:rPr>
        <w:tab/>
        <w:tab/>
        <w:t xml:space="preserve">Callaway </w:t>
      </w:r>
    </w:p>
    <w:p>
      <w:pPr>
        <w:pStyle w:val="Normal"/>
        <w:tabs>
          <w:tab w:val="clear" w:pos="720"/>
          <w:tab w:val="left" w:pos="900" w:leader="none"/>
          <w:tab w:val="left" w:pos="1620" w:leader="none"/>
        </w:tabs>
        <w:rPr/>
      </w:pPr>
      <w:r>
        <w:rPr>
          <w:b/>
          <w:sz w:val="24"/>
          <w:u w:val="single"/>
        </w:rPr>
        <w:t>Mwe:</w:t>
      </w:r>
      <w:r>
        <w:rPr>
          <w:b/>
          <w:sz w:val="24"/>
        </w:rPr>
        <w:tab/>
        <w:tab/>
      </w:r>
      <w:r>
        <w:rPr>
          <w:sz w:val="24"/>
        </w:rPr>
        <w:t>1,125</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AmerenUE</w:t>
      </w:r>
    </w:p>
    <w:p>
      <w:pPr>
        <w:pStyle w:val="Normal"/>
        <w:tabs>
          <w:tab w:val="clear" w:pos="720"/>
          <w:tab w:val="left" w:pos="900" w:leader="none"/>
          <w:tab w:val="left" w:pos="1620" w:leader="none"/>
        </w:tabs>
        <w:rPr/>
      </w:pPr>
      <w:r>
        <w:rPr>
          <w:b/>
          <w:sz w:val="24"/>
          <w:u w:val="single"/>
        </w:rPr>
        <w:t>Owners:</w:t>
      </w:r>
      <w:r>
        <w:rPr>
          <w:b/>
          <w:sz w:val="24"/>
        </w:rPr>
        <w:tab/>
        <w:tab/>
      </w:r>
      <w:r>
        <w:rPr>
          <w:sz w:val="24"/>
        </w:rPr>
        <w:t>Ameren</w:t>
      </w:r>
    </w:p>
    <w:p>
      <w:pPr>
        <w:pStyle w:val="BodyText2"/>
        <w:rPr/>
      </w:pPr>
      <w:r>
        <w:rPr>
          <w:u w:val="single"/>
        </w:rPr>
        <w:t>COD:</w:t>
      </w:r>
      <w:r>
        <w:rPr/>
        <w:tab/>
        <w:tab/>
      </w:r>
      <w:r>
        <w:rPr>
          <w:b w:val="false"/>
        </w:rPr>
        <w:t>4/85</w:t>
      </w:r>
    </w:p>
    <w:p>
      <w:pPr>
        <w:pStyle w:val="BodyText3"/>
        <w:rPr/>
      </w:pPr>
      <w:r>
        <w:rPr>
          <w:b/>
          <w:u w:val="single"/>
        </w:rPr>
        <w:t>EOL:</w:t>
      </w:r>
      <w:r>
        <w:rPr>
          <w:b/>
        </w:rPr>
        <w:tab/>
        <w:tab/>
      </w:r>
      <w:r>
        <w:rPr/>
        <w:t>10/2024</w:t>
      </w:r>
    </w:p>
    <w:p>
      <w:pPr>
        <w:pStyle w:val="BodyText3"/>
        <w:rPr>
          <w:b/>
        </w:rPr>
      </w:pPr>
      <w:r>
        <w:rPr>
          <w:b/>
        </w:rPr>
      </w:r>
    </w:p>
    <w:p>
      <w:pPr>
        <w:pStyle w:val="Normal"/>
        <w:tabs>
          <w:tab w:val="clear" w:pos="720"/>
          <w:tab w:val="left" w:pos="900" w:leader="none"/>
          <w:tab w:val="left" w:pos="1620" w:leader="none"/>
        </w:tabs>
        <w:rPr>
          <w:b/>
          <w:sz w:val="24"/>
          <w:u w:val="single"/>
        </w:rPr>
      </w:pPr>
      <w:r>
        <w:rPr>
          <w:b/>
          <w:sz w:val="24"/>
          <w:u w:val="single"/>
        </w:rPr>
        <w:t>Current Operating Status:</w:t>
      </w:r>
    </w:p>
    <w:p>
      <w:pPr>
        <w:pStyle w:val="BodyText"/>
        <w:rPr/>
      </w:pPr>
      <w:r>
        <w:rPr/>
        <w:t>As of 5/9/01, Callaway is shut down in a refueling outage.</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Recent Events:</w:t>
      </w:r>
    </w:p>
    <w:p>
      <w:pPr>
        <w:pStyle w:val="BodyText3"/>
        <w:rPr/>
      </w:pPr>
      <w:r>
        <w:rPr/>
        <w:t>No new events have been reported to the NRC since the 5/2/01 report.</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Upcoming Events:</w:t>
      </w:r>
    </w:p>
    <w:p>
      <w:pPr>
        <w:pStyle w:val="Normal"/>
        <w:tabs>
          <w:tab w:val="clear" w:pos="720"/>
          <w:tab w:val="left" w:pos="900" w:leader="none"/>
          <w:tab w:val="left" w:pos="1620" w:leader="none"/>
        </w:tabs>
        <w:rPr>
          <w:sz w:val="24"/>
        </w:rPr>
      </w:pPr>
      <w:r>
        <w:rPr>
          <w:sz w:val="24"/>
        </w:rPr>
        <w:t>On 6/7/01, a meeting will be held to discuss the inspection of electrosleeved steam generators tubes in its refueling outage and its license amendment application submitted on 2/15/01 on these steam generator tubes.</w:t>
      </w:r>
    </w:p>
    <w:p>
      <w:pPr>
        <w:pStyle w:val="BodyText"/>
        <w:rPr>
          <w:sz w:val="24"/>
        </w:rPr>
      </w:pPr>
      <w:r>
        <w:rPr>
          <w:sz w:val="24"/>
        </w:rPr>
      </w:r>
    </w:p>
    <w:p>
      <w:pPr>
        <w:pStyle w:val="BodyText"/>
        <w:rPr/>
      </w:pPr>
      <w:r>
        <w:rPr/>
        <w:t xml:space="preserve">Restart from the refueling outage is expected by 5/13/01. </w:t>
      </w:r>
    </w:p>
    <w:p>
      <w:pPr>
        <w:pStyle w:val="BodyText"/>
        <w:rPr/>
      </w:pPr>
      <w:r>
        <w:rPr/>
      </w:r>
    </w:p>
    <w:p>
      <w:pPr>
        <w:pStyle w:val="Normal"/>
        <w:tabs>
          <w:tab w:val="clear" w:pos="720"/>
          <w:tab w:val="left" w:pos="900" w:leader="none"/>
          <w:tab w:val="left" w:pos="1620" w:leader="none"/>
        </w:tabs>
        <w:rPr>
          <w:b/>
          <w:sz w:val="24"/>
          <w:u w:val="single"/>
        </w:rPr>
      </w:pPr>
      <w:r>
        <w:rPr>
          <w:b/>
          <w:sz w:val="24"/>
          <w:u w:val="single"/>
        </w:rPr>
        <w:t>Our Opinion:</w:t>
      </w:r>
    </w:p>
    <w:p>
      <w:pPr>
        <w:pStyle w:val="BodyText3"/>
        <w:rPr/>
      </w:pPr>
      <w:r>
        <w:rPr/>
        <w:t xml:space="preserve">Callaway must do slightly better at this stage than during previous outages in order to restart by the targeted goal of 5/12/01.  They normally take two days longer to ascend past mode 5 (where they are now) toward restart.  We expect, therefore, restart to be delayed by a day or two—5/13/01 or 5/14/01. </w:t>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WE010509-</w:t>
      </w:r>
      <w:r>
        <w:rPr>
          <w:b/>
          <w:sz w:val="24"/>
        </w:rPr>
        <w:t>311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0">
                <wp:simplePos x="0" y="0"/>
                <wp:positionH relativeFrom="column">
                  <wp:posOffset>1047750</wp:posOffset>
                </wp:positionH>
                <wp:positionV relativeFrom="page">
                  <wp:posOffset>1745615</wp:posOffset>
                </wp:positionV>
                <wp:extent cx="205740" cy="149860"/>
                <wp:effectExtent l="0" t="0" r="0" b="0"/>
                <wp:wrapNone/>
                <wp:docPr id="7"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5pt;margin-top:137.45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MAAC</w:t>
      </w:r>
    </w:p>
    <w:p>
      <w:pPr>
        <w:pStyle w:val="Normal"/>
        <w:tabs>
          <w:tab w:val="clear" w:pos="720"/>
          <w:tab w:val="left" w:pos="900" w:leader="none"/>
          <w:tab w:val="left" w:pos="1620" w:leader="none"/>
        </w:tabs>
        <w:rPr/>
      </w:pPr>
      <w:r>
        <w:rPr>
          <w:b/>
          <w:sz w:val="24"/>
          <w:u w:val="single"/>
        </w:rPr>
        <w:t>Unit:</w:t>
      </w:r>
      <w:r>
        <w:rPr>
          <w:b/>
          <w:sz w:val="24"/>
        </w:rPr>
        <w:tab/>
        <w:tab/>
        <w:t>Calvert Cliffs 2</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825</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Constellation Energy</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sz w:val="24"/>
        </w:rPr>
        <w:t>Constellation Energy</w:t>
        <w:tab/>
        <w:tab/>
        <w:t>100%</w:t>
      </w:r>
    </w:p>
    <w:p>
      <w:pPr>
        <w:pStyle w:val="BodyText2"/>
        <w:rPr/>
      </w:pPr>
      <w:r>
        <w:rPr>
          <w:u w:val="single"/>
        </w:rPr>
        <w:t>COD:</w:t>
      </w:r>
      <w:r>
        <w:rPr/>
        <w:tab/>
        <w:tab/>
      </w:r>
      <w:r>
        <w:rPr>
          <w:b w:val="false"/>
        </w:rPr>
        <w:t>4/77</w:t>
      </w:r>
    </w:p>
    <w:p>
      <w:pPr>
        <w:pStyle w:val="BodyText"/>
        <w:jc w:val="both"/>
        <w:rPr/>
      </w:pPr>
      <w:r>
        <w:rPr>
          <w:b/>
          <w:u w:val="single"/>
        </w:rPr>
        <w:t>EOL:</w:t>
      </w:r>
      <w:r>
        <w:rPr>
          <w:b/>
        </w:rPr>
        <w:tab/>
        <w:tab/>
      </w:r>
      <w:r>
        <w:rPr/>
        <w:t>8/2016</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5/9/01, Calvert Cliffs 2 is shutdown in a refueling outage.</w:t>
      </w:r>
    </w:p>
    <w:p>
      <w:pPr>
        <w:pStyle w:val="BodyText"/>
        <w:jc w:val="both"/>
        <w:rPr/>
      </w:pPr>
      <w:r>
        <w:rPr/>
      </w:r>
    </w:p>
    <w:p>
      <w:pPr>
        <w:pStyle w:val="BodyText"/>
        <w:jc w:val="both"/>
        <w:rPr>
          <w:b/>
          <w:u w:val="single"/>
        </w:rPr>
      </w:pPr>
      <w:r>
        <w:rPr>
          <w:b/>
          <w:u w:val="single"/>
        </w:rPr>
        <w:t>Recent Events:</w:t>
      </w:r>
    </w:p>
    <w:p>
      <w:pPr>
        <w:pStyle w:val="BodyText"/>
        <w:jc w:val="both"/>
        <w:rPr/>
      </w:pPr>
      <w:r>
        <w:rPr/>
        <w:t>No new event has been reported to the NRC since the 5/2/01 report.</w:t>
      </w:r>
    </w:p>
    <w:p>
      <w:pPr>
        <w:pStyle w:val="BodyText"/>
        <w:jc w:val="both"/>
        <w:rPr/>
      </w:pPr>
      <w:r>
        <w:rPr/>
      </w:r>
    </w:p>
    <w:p>
      <w:pPr>
        <w:pStyle w:val="BodyText"/>
        <w:jc w:val="both"/>
        <w:rPr>
          <w:b/>
          <w:u w:val="single"/>
        </w:rPr>
      </w:pPr>
      <w:r>
        <w:rPr>
          <w:b/>
          <w:u w:val="single"/>
        </w:rPr>
        <w:t>Upcoming Events:</w:t>
      </w:r>
    </w:p>
    <w:p>
      <w:pPr>
        <w:pStyle w:val="BodyText"/>
        <w:jc w:val="both"/>
        <w:rPr/>
      </w:pPr>
      <w:r>
        <w:rPr/>
        <w:t>Restart from the refueling outage is expected on 5/11/01.</w:t>
      </w:r>
    </w:p>
    <w:p>
      <w:pPr>
        <w:pStyle w:val="BodyText"/>
        <w:jc w:val="both"/>
        <w:rPr/>
      </w:pPr>
      <w:r>
        <w:rPr/>
      </w:r>
    </w:p>
    <w:p>
      <w:pPr>
        <w:pStyle w:val="Normal"/>
        <w:tabs>
          <w:tab w:val="clear" w:pos="720"/>
          <w:tab w:val="left" w:pos="900" w:leader="none"/>
          <w:tab w:val="left" w:pos="1620" w:leader="none"/>
        </w:tabs>
        <w:rPr>
          <w:b/>
          <w:sz w:val="24"/>
          <w:u w:val="single"/>
        </w:rPr>
      </w:pPr>
      <w:r>
        <w:rPr>
          <w:b/>
          <w:sz w:val="24"/>
          <w:u w:val="single"/>
        </w:rPr>
        <w:t>Our Opinion:</w:t>
      </w:r>
    </w:p>
    <w:p>
      <w:pPr>
        <w:pStyle w:val="BodyText3"/>
        <w:rPr/>
      </w:pPr>
      <w:r>
        <w:rPr/>
        <w:t xml:space="preserve">Restart should occur either tomorrow, 5/10/01, or Friday, 5/11/01.  Calvert Cliffs 2 should perform at about 97% capacity factor for the upcoming cycle.  It will probably perform better than that through the summer.  Its best performing quarters are spring and summer.   </w:t>
      </w:r>
      <w:r>
        <w:br w:type="page"/>
      </w:r>
    </w:p>
    <w:p>
      <w:pPr>
        <w:pStyle w:val="BodyText"/>
        <w:numPr>
          <w:ilvl w:val="0"/>
          <w:numId w:val="0"/>
        </w:numPr>
        <w:jc w:val="both"/>
        <w:outlineLvl w:val="0"/>
        <w:rPr/>
      </w:pPr>
      <w:r>
        <w:rPr>
          <w:b/>
          <w:u w:val="single"/>
        </w:rPr>
        <w:t>Report #:</w:t>
      </w:r>
      <w:r>
        <w:rPr>
          <w:b/>
        </w:rPr>
        <w:tab/>
      </w:r>
      <w:r>
        <w:rPr/>
        <w:t>WE010509-</w:t>
      </w:r>
      <w:r>
        <w:rPr>
          <w:b/>
        </w:rPr>
        <w:t>312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5">
                <wp:simplePos x="0" y="0"/>
                <wp:positionH relativeFrom="column">
                  <wp:posOffset>1055370</wp:posOffset>
                </wp:positionH>
                <wp:positionV relativeFrom="page">
                  <wp:posOffset>1747520</wp:posOffset>
                </wp:positionV>
                <wp:extent cx="205740" cy="149860"/>
                <wp:effectExtent l="0" t="0" r="0" b="0"/>
                <wp:wrapNone/>
                <wp:docPr id="8"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3.1pt;margin-top:137.6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 xml:space="preserve"> </w:t>
        <w:tab/>
        <w:t>MAAC</w:t>
      </w:r>
    </w:p>
    <w:p>
      <w:pPr>
        <w:pStyle w:val="Normal"/>
        <w:tabs>
          <w:tab w:val="clear" w:pos="720"/>
          <w:tab w:val="left" w:pos="900" w:leader="none"/>
          <w:tab w:val="left" w:pos="1620" w:leader="none"/>
        </w:tabs>
        <w:rPr/>
      </w:pPr>
      <w:r>
        <w:rPr>
          <w:b/>
          <w:sz w:val="24"/>
          <w:u w:val="single"/>
        </w:rPr>
        <w:t>Unit:</w:t>
      </w:r>
      <w:r>
        <w:rPr>
          <w:b/>
          <w:sz w:val="24"/>
        </w:rPr>
        <w:tab/>
        <w:tab/>
        <w:t>Salem 1</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1,106</w:t>
      </w:r>
    </w:p>
    <w:p>
      <w:pPr>
        <w:pStyle w:val="Normal"/>
        <w:tabs>
          <w:tab w:val="clear" w:pos="720"/>
          <w:tab w:val="left" w:pos="900" w:leader="none"/>
          <w:tab w:val="left" w:pos="1620" w:leader="none"/>
        </w:tabs>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Public Service Gas &amp; Electric Company (PSE&amp;G)</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sz w:val="24"/>
        </w:rPr>
        <w:t>PSE&amp;G</w:t>
        <w:tab/>
        <w:tab/>
        <w:tab/>
        <w:tab/>
        <w:tab/>
        <w:t xml:space="preserve">  50.00%</w:t>
      </w:r>
    </w:p>
    <w:p>
      <w:pPr>
        <w:pStyle w:val="Heading2"/>
        <w:ind w:hanging="0" w:start="0"/>
        <w:rPr/>
      </w:pPr>
      <w:r>
        <w:rPr/>
        <w:tab/>
        <w:tab/>
      </w:r>
      <w:r>
        <w:rPr>
          <w:b w:val="false"/>
        </w:rPr>
        <w:t>PECO Energy Company</w:t>
        <w:tab/>
        <w:tab/>
        <w:tab/>
      </w:r>
      <w:r>
        <w:rPr>
          <w:b w:val="false"/>
          <w:u w:val="single"/>
        </w:rPr>
        <w:t xml:space="preserve">  50.00%</w:t>
      </w:r>
    </w:p>
    <w:p>
      <w:pPr>
        <w:pStyle w:val="Normal"/>
        <w:tabs>
          <w:tab w:val="clear" w:pos="720"/>
          <w:tab w:val="left" w:pos="900" w:leader="none"/>
          <w:tab w:val="left" w:pos="1620" w:leader="none"/>
        </w:tabs>
        <w:rPr>
          <w:sz w:val="24"/>
        </w:rPr>
      </w:pPr>
      <w:r>
        <w:rPr>
          <w:sz w:val="24"/>
        </w:rPr>
        <w:tab/>
        <w:tab/>
        <w:tab/>
        <w:tab/>
        <w:tab/>
        <w:tab/>
        <w:tab/>
        <w:tab/>
        <w:t>100.00%</w:t>
      </w:r>
    </w:p>
    <w:p>
      <w:pPr>
        <w:pStyle w:val="BodyText2"/>
        <w:rPr/>
      </w:pPr>
      <w:r>
        <w:rPr>
          <w:u w:val="single"/>
        </w:rPr>
        <w:t>COD:</w:t>
      </w:r>
      <w:r>
        <w:rPr/>
        <w:tab/>
        <w:tab/>
      </w:r>
      <w:r>
        <w:rPr>
          <w:b w:val="false"/>
        </w:rPr>
        <w:t>6/77</w:t>
      </w:r>
    </w:p>
    <w:p>
      <w:pPr>
        <w:pStyle w:val="BodyText"/>
        <w:jc w:val="both"/>
        <w:rPr/>
      </w:pPr>
      <w:r>
        <w:rPr>
          <w:b/>
          <w:u w:val="single"/>
        </w:rPr>
        <w:t>EOL:</w:t>
      </w:r>
      <w:r>
        <w:rPr>
          <w:b/>
        </w:rPr>
        <w:tab/>
        <w:tab/>
      </w:r>
      <w:r>
        <w:rPr/>
        <w:t>8/2016</w:t>
      </w:r>
    </w:p>
    <w:p>
      <w:pPr>
        <w:pStyle w:val="Normal"/>
        <w:tabs>
          <w:tab w:val="clear" w:pos="720"/>
          <w:tab w:val="left" w:pos="900" w:leader="none"/>
          <w:tab w:val="left" w:pos="1620" w:leader="none"/>
        </w:tabs>
        <w:jc w:val="both"/>
        <w:rPr>
          <w:sz w:val="24"/>
        </w:rPr>
      </w:pPr>
      <w:r>
        <w:rPr>
          <w:sz w:val="24"/>
        </w:rPr>
      </w:r>
    </w:p>
    <w:p>
      <w:pPr>
        <w:pStyle w:val="Normal"/>
        <w:numPr>
          <w:ilvl w:val="0"/>
          <w:numId w:val="0"/>
        </w:numPr>
        <w:tabs>
          <w:tab w:val="clear" w:pos="720"/>
          <w:tab w:val="left" w:pos="900" w:leader="none"/>
          <w:tab w:val="left" w:pos="1620" w:leader="none"/>
        </w:tabs>
        <w:jc w:val="both"/>
        <w:outlineLvl w:val="0"/>
        <w:rPr>
          <w:b/>
          <w:sz w:val="24"/>
          <w:u w:val="single"/>
        </w:rPr>
      </w:pPr>
      <w:r>
        <w:rPr>
          <w:b/>
          <w:sz w:val="24"/>
          <w:u w:val="single"/>
        </w:rPr>
        <w:t>Current Operating Status:</w:t>
      </w:r>
    </w:p>
    <w:p>
      <w:pPr>
        <w:pStyle w:val="BodyText"/>
        <w:numPr>
          <w:ilvl w:val="0"/>
          <w:numId w:val="0"/>
        </w:numPr>
        <w:jc w:val="both"/>
        <w:outlineLvl w:val="0"/>
        <w:rPr/>
      </w:pPr>
      <w:r>
        <w:rPr/>
        <w:t>As of 5/9/01,  Salem 1 is shut down in a refueling outage.</w:t>
      </w:r>
    </w:p>
    <w:p>
      <w:pPr>
        <w:pStyle w:val="BodyText"/>
        <w:jc w:val="both"/>
        <w:rPr/>
      </w:pPr>
      <w:r>
        <w:rPr/>
      </w:r>
    </w:p>
    <w:p>
      <w:pPr>
        <w:pStyle w:val="BodyText"/>
        <w:numPr>
          <w:ilvl w:val="0"/>
          <w:numId w:val="0"/>
        </w:numPr>
        <w:jc w:val="both"/>
        <w:outlineLvl w:val="0"/>
        <w:rPr>
          <w:b/>
          <w:u w:val="single"/>
        </w:rPr>
      </w:pPr>
      <w:r>
        <w:rPr>
          <w:b/>
          <w:u w:val="single"/>
        </w:rPr>
        <w:t>Recent Events:</w:t>
      </w:r>
    </w:p>
    <w:p>
      <w:pPr>
        <w:pStyle w:val="BodyText"/>
        <w:numPr>
          <w:ilvl w:val="0"/>
          <w:numId w:val="0"/>
        </w:numPr>
        <w:jc w:val="both"/>
        <w:outlineLvl w:val="0"/>
        <w:rPr/>
      </w:pPr>
      <w:r>
        <w:rPr/>
        <w:t>No new events have been reported to the NRC since the 5/2/01 report.</w:t>
      </w:r>
    </w:p>
    <w:p>
      <w:pPr>
        <w:pStyle w:val="BodyText"/>
        <w:jc w:val="both"/>
        <w:rPr>
          <w:b/>
          <w:u w:val="single"/>
        </w:rPr>
      </w:pPr>
      <w:r>
        <w:rPr>
          <w:b/>
          <w:u w:val="single"/>
        </w:rPr>
      </w:r>
    </w:p>
    <w:p>
      <w:pPr>
        <w:pStyle w:val="BodyText"/>
        <w:numPr>
          <w:ilvl w:val="0"/>
          <w:numId w:val="0"/>
        </w:numPr>
        <w:jc w:val="both"/>
        <w:outlineLvl w:val="0"/>
        <w:rPr>
          <w:b/>
          <w:u w:val="single"/>
        </w:rPr>
      </w:pPr>
      <w:r>
        <w:rPr>
          <w:b/>
          <w:u w:val="single"/>
        </w:rPr>
        <w:t>Upcoming Events:</w:t>
      </w:r>
    </w:p>
    <w:p>
      <w:pPr>
        <w:pStyle w:val="BodyText"/>
        <w:numPr>
          <w:ilvl w:val="0"/>
          <w:numId w:val="0"/>
        </w:numPr>
        <w:jc w:val="both"/>
        <w:outlineLvl w:val="0"/>
        <w:rPr/>
      </w:pPr>
      <w:r>
        <w:rPr/>
        <w:t xml:space="preserve">Restart from the refueling outage is expected by 5/13/01.  </w:t>
      </w:r>
    </w:p>
    <w:p>
      <w:pPr>
        <w:pStyle w:val="BodyText"/>
        <w:jc w:val="both"/>
        <w:rPr>
          <w:b/>
          <w:u w:val="single"/>
        </w:rPr>
      </w:pPr>
      <w:r>
        <w:rPr>
          <w:b/>
          <w:u w:val="single"/>
        </w:rPr>
      </w:r>
    </w:p>
    <w:p>
      <w:pPr>
        <w:pStyle w:val="BodyText"/>
        <w:numPr>
          <w:ilvl w:val="0"/>
          <w:numId w:val="0"/>
        </w:numPr>
        <w:jc w:val="both"/>
        <w:outlineLvl w:val="0"/>
        <w:rPr>
          <w:b/>
          <w:u w:val="single"/>
        </w:rPr>
      </w:pPr>
      <w:r>
        <w:rPr>
          <w:b/>
          <w:u w:val="single"/>
        </w:rPr>
        <w:t>Our Opinion:</w:t>
      </w:r>
    </w:p>
    <w:p>
      <w:pPr>
        <w:pStyle w:val="BodyText"/>
        <w:jc w:val="both"/>
        <w:rPr/>
      </w:pPr>
      <w:r>
        <w:rPr/>
        <w:t>Salem 1 has performed in the closing out portion of the outage very well.  We expect them to restart by the forecasted date of 5/13/01.  Salem 1 is only an average performing unit.  We expect the capacity factor for the upcoming cycle to be about 95-96%.</w:t>
      </w:r>
    </w:p>
    <w:p>
      <w:pPr>
        <w:pStyle w:val="BodyText"/>
        <w:rPr/>
      </w:pPr>
      <w:r>
        <w:rPr/>
      </w:r>
      <w:r>
        <w:br w:type="page"/>
      </w:r>
    </w:p>
    <w:p>
      <w:pPr>
        <w:pStyle w:val="BodyText3"/>
        <w:rPr/>
      </w:pPr>
      <w:r>
        <w:rPr>
          <w:b/>
          <w:u w:val="single"/>
        </w:rPr>
        <w:t>Report #:</w:t>
      </w:r>
      <w:r>
        <w:rPr>
          <w:b/>
        </w:rPr>
        <w:tab/>
      </w:r>
      <w:r>
        <w:rPr/>
        <w:t>WE010509-</w:t>
      </w:r>
      <w:r>
        <w:rPr>
          <w:b/>
        </w:rPr>
        <w:t>321</w:t>
      </w:r>
    </w:p>
    <w:p>
      <w:pPr>
        <w:pStyle w:val="Normal"/>
        <w:tabs>
          <w:tab w:val="clear" w:pos="720"/>
          <w:tab w:val="left" w:pos="900" w:leader="none"/>
          <w:tab w:val="left" w:pos="1620" w:leader="none"/>
        </w:tabs>
        <w:rPr/>
      </w:pPr>
      <w:r>
        <w:rPr>
          <w:b/>
          <w:sz w:val="24"/>
          <w:u w:val="single"/>
        </w:rPr>
        <w:t>NERC Region:</w:t>
      </w:r>
      <w:r>
        <w:rPr>
          <w:b/>
          <w:sz w:val="24"/>
        </w:rPr>
        <w:tab/>
        <w:tab/>
        <w:t>NPCC</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6">
                <wp:simplePos x="0" y="0"/>
                <wp:positionH relativeFrom="column">
                  <wp:posOffset>1043940</wp:posOffset>
                </wp:positionH>
                <wp:positionV relativeFrom="page">
                  <wp:posOffset>1752600</wp:posOffset>
                </wp:positionV>
                <wp:extent cx="205740" cy="149860"/>
                <wp:effectExtent l="0" t="0" r="0" b="0"/>
                <wp:wrapNone/>
                <wp:docPr id="9"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2pt;margin-top:138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Millstone 2</w:t>
      </w:r>
    </w:p>
    <w:p>
      <w:pPr>
        <w:pStyle w:val="Normal"/>
        <w:tabs>
          <w:tab w:val="clear" w:pos="720"/>
          <w:tab w:val="left" w:pos="900" w:leader="none"/>
          <w:tab w:val="left" w:pos="1620" w:leader="none"/>
        </w:tabs>
        <w:rPr/>
      </w:pPr>
      <w:r>
        <w:rPr>
          <w:b/>
          <w:sz w:val="24"/>
          <w:u w:val="single"/>
        </w:rPr>
        <w:t>Mwe:</w:t>
      </w:r>
      <w:r>
        <w:rPr>
          <w:b/>
          <w:sz w:val="24"/>
        </w:rPr>
        <w:tab/>
        <w:tab/>
        <w:t>1,149</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Dominion</w:t>
      </w:r>
    </w:p>
    <w:p>
      <w:pPr>
        <w:pStyle w:val="Normal"/>
        <w:tabs>
          <w:tab w:val="clear" w:pos="720"/>
          <w:tab w:val="left" w:pos="900" w:leader="none"/>
          <w:tab w:val="left" w:pos="1620" w:leader="none"/>
        </w:tabs>
        <w:rPr/>
      </w:pPr>
      <w:r>
        <w:rPr>
          <w:b/>
          <w:sz w:val="24"/>
          <w:u w:val="single"/>
        </w:rPr>
        <w:t>Owners:</w:t>
      </w:r>
      <w:r>
        <w:rPr>
          <w:b/>
          <w:sz w:val="24"/>
        </w:rPr>
        <w:tab/>
        <w:tab/>
      </w:r>
      <w:r>
        <w:rPr>
          <w:sz w:val="24"/>
        </w:rPr>
        <w:t>Dominion</w:t>
        <w:tab/>
        <w:tab/>
        <w:tab/>
        <w:tab/>
        <w:t xml:space="preserve"> 100%</w:t>
      </w:r>
    </w:p>
    <w:p>
      <w:pPr>
        <w:pStyle w:val="BodyText2"/>
        <w:rPr/>
      </w:pPr>
      <w:r>
        <w:rPr>
          <w:u w:val="single"/>
        </w:rPr>
        <w:t>COD:</w:t>
      </w:r>
      <w:r>
        <w:rPr/>
        <w:tab/>
        <w:tab/>
      </w:r>
      <w:r>
        <w:rPr>
          <w:b w:val="false"/>
        </w:rPr>
        <w:t>12/75</w:t>
      </w:r>
    </w:p>
    <w:p>
      <w:pPr>
        <w:pStyle w:val="BodyText"/>
        <w:jc w:val="both"/>
        <w:rPr/>
      </w:pPr>
      <w:r>
        <w:rPr>
          <w:b/>
          <w:u w:val="single"/>
        </w:rPr>
        <w:t>EOL:</w:t>
      </w:r>
      <w:r>
        <w:rPr>
          <w:b/>
        </w:rPr>
        <w:tab/>
        <w:tab/>
      </w:r>
      <w:r>
        <w:rPr/>
        <w:t>7/2015</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5/9/01, Millstone 2 is shut down in a forced outage.</w:t>
      </w:r>
    </w:p>
    <w:p>
      <w:pPr>
        <w:pStyle w:val="BodyText"/>
        <w:jc w:val="both"/>
        <w:rPr/>
      </w:pPr>
      <w:r>
        <w:rPr/>
      </w:r>
    </w:p>
    <w:p>
      <w:pPr>
        <w:pStyle w:val="BodyText"/>
        <w:jc w:val="both"/>
        <w:rPr>
          <w:b/>
          <w:u w:val="single"/>
        </w:rPr>
      </w:pPr>
      <w:r>
        <w:rPr>
          <w:b/>
          <w:u w:val="single"/>
        </w:rPr>
        <w:t>Recent Events:</w:t>
      </w:r>
    </w:p>
    <w:p>
      <w:pPr>
        <w:pStyle w:val="BodyText"/>
        <w:jc w:val="both"/>
        <w:rPr/>
      </w:pPr>
      <w:r>
        <w:rPr/>
        <w:t>Besides the reactor trip, no new event has been reported to the NRC since the 5/2/01 report.</w:t>
      </w:r>
    </w:p>
    <w:p>
      <w:pPr>
        <w:pStyle w:val="BodyText"/>
        <w:jc w:val="both"/>
        <w:rPr/>
      </w:pPr>
      <w:r>
        <w:rPr/>
      </w:r>
    </w:p>
    <w:p>
      <w:pPr>
        <w:pStyle w:val="BodyText"/>
        <w:jc w:val="both"/>
        <w:rPr>
          <w:b/>
          <w:u w:val="single"/>
        </w:rPr>
      </w:pPr>
      <w:r>
        <w:rPr>
          <w:b/>
          <w:u w:val="single"/>
        </w:rPr>
        <w:t>Upcoming Events:</w:t>
      </w:r>
    </w:p>
    <w:p>
      <w:pPr>
        <w:pStyle w:val="BodyText"/>
        <w:jc w:val="both"/>
        <w:rPr/>
      </w:pPr>
      <w:r>
        <w:rPr/>
        <w:t>On 5/22/01, a meeting will be held to discuss Dominion’s response to issues regarding the mitigating systems degraded cornerstone and crosscutting issues related to human performance and corrective actions.</w:t>
      </w:r>
    </w:p>
    <w:p>
      <w:pPr>
        <w:pStyle w:val="BodyText"/>
        <w:jc w:val="both"/>
        <w:rPr/>
      </w:pPr>
      <w:r>
        <w:rPr/>
      </w:r>
    </w:p>
    <w:p>
      <w:pPr>
        <w:pStyle w:val="BodyText"/>
        <w:jc w:val="both"/>
        <w:rPr/>
      </w:pPr>
      <w:r>
        <w:rPr/>
        <w:t xml:space="preserve">The next refueling outage is expected to begin on 2/9/02.   </w:t>
      </w:r>
    </w:p>
    <w:p>
      <w:pPr>
        <w:pStyle w:val="BodyText"/>
        <w:jc w:val="both"/>
        <w:rPr>
          <w:b/>
          <w:u w:val="single"/>
        </w:rPr>
      </w:pPr>
      <w:r>
        <w:rPr>
          <w:b/>
          <w:u w:val="single"/>
        </w:rPr>
      </w:r>
    </w:p>
    <w:p>
      <w:pPr>
        <w:pStyle w:val="BodyText"/>
        <w:jc w:val="both"/>
        <w:rPr>
          <w:b/>
          <w:u w:val="single"/>
        </w:rPr>
      </w:pPr>
      <w:r>
        <w:rPr>
          <w:b/>
          <w:u w:val="single"/>
        </w:rPr>
        <w:t>Our Opinion:</w:t>
      </w:r>
    </w:p>
    <w:p>
      <w:pPr>
        <w:pStyle w:val="BodyText"/>
        <w:jc w:val="both"/>
        <w:rPr/>
      </w:pPr>
      <w:r>
        <w:rPr/>
        <w:t>The pump that tripped causing the most recent reactor trip was not the problem pump from last week’s outage.  This one tripped due to a heavy concentration of kelp buildup on the traveling screens which had been idle for the sake of the diver mechanics’ safety.  The pump has been restored and restart should occur either today or tomorrow.  Millstone 2 is not as good a performer as Millstone 3.  Since coming back from its long regulatory outage in 1999, the unit has been only an average performer.  We expect the capacity factor for the rest of this cycle to hover around the 94-95% area.</w:t>
      </w:r>
      <w:r>
        <w:br w:type="page"/>
      </w:r>
    </w:p>
    <w:p>
      <w:pPr>
        <w:pStyle w:val="BodyText"/>
        <w:jc w:val="both"/>
        <w:rPr/>
      </w:pPr>
      <w:r>
        <w:rPr>
          <w:b/>
          <w:u w:val="single"/>
        </w:rPr>
        <w:t>Report #:</w:t>
      </w:r>
      <w:r>
        <w:rPr>
          <w:b/>
        </w:rPr>
        <w:tab/>
      </w:r>
      <w:r>
        <w:rPr/>
        <w:t>WE010509-</w:t>
      </w:r>
      <w:r>
        <w:rPr>
          <w:b/>
        </w:rPr>
        <w:t>322</w:t>
      </w:r>
    </w:p>
    <w:p>
      <w:pPr>
        <w:pStyle w:val="Normal"/>
        <w:tabs>
          <w:tab w:val="clear" w:pos="720"/>
          <w:tab w:val="left" w:pos="900" w:leader="none"/>
          <w:tab w:val="left" w:pos="1620" w:leader="none"/>
        </w:tabs>
        <w:rPr>
          <w:b/>
          <w:sz w:val="24"/>
          <w:u w:val="single"/>
        </w:rPr>
      </w:pPr>
      <w:r>
        <mc:AlternateContent>
          <mc:Choice Requires="wps">
            <w:drawing>
              <wp:anchor behindDoc="0" distT="0" distB="0" distL="114935" distR="114935" simplePos="0" locked="0" layoutInCell="1" allowOverlap="1" relativeHeight="41">
                <wp:simplePos x="0" y="0"/>
                <wp:positionH relativeFrom="column">
                  <wp:posOffset>1053465</wp:posOffset>
                </wp:positionH>
                <wp:positionV relativeFrom="page">
                  <wp:posOffset>1739900</wp:posOffset>
                </wp:positionV>
                <wp:extent cx="205740" cy="149860"/>
                <wp:effectExtent l="0" t="0" r="0" b="0"/>
                <wp:wrapNone/>
                <wp:docPr id="10"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95pt;margin-top:137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NPCC</w:t>
      </w:r>
    </w:p>
    <w:p>
      <w:pPr>
        <w:pStyle w:val="Normal"/>
        <w:tabs>
          <w:tab w:val="clear" w:pos="720"/>
          <w:tab w:val="left" w:pos="900" w:leader="none"/>
          <w:tab w:val="left" w:pos="1620" w:leader="none"/>
        </w:tabs>
        <w:rPr/>
      </w:pPr>
      <w:r>
        <w:rPr>
          <w:b/>
          <w:sz w:val="24"/>
          <w:u w:val="single"/>
        </w:rPr>
        <w:t>Unit:</w:t>
      </w:r>
      <w:r>
        <w:rPr>
          <w:b/>
          <w:sz w:val="24"/>
        </w:rPr>
        <w:tab/>
        <w:tab/>
        <w:t>Nine Mile Point 1</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565</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Niagara Mohawk Power Corporation</w:t>
        <w:tab/>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 xml:space="preserve">Niagara Mohawk Power Corporation  </w:t>
        <w:tab/>
        <w:tab/>
        <w:t xml:space="preserve">  100%</w:t>
      </w:r>
    </w:p>
    <w:p>
      <w:pPr>
        <w:pStyle w:val="Normal"/>
        <w:tabs>
          <w:tab w:val="clear" w:pos="720"/>
          <w:tab w:val="left" w:pos="900" w:leader="none"/>
          <w:tab w:val="left" w:pos="1620" w:leader="none"/>
        </w:tabs>
        <w:jc w:val="both"/>
        <w:rPr>
          <w:b/>
          <w:sz w:val="24"/>
        </w:rPr>
      </w:pPr>
      <w:r>
        <w:rPr>
          <w:b/>
          <w:sz w:val="24"/>
          <w:u w:val="single"/>
        </w:rPr>
        <w:t>COD:</w:t>
      </w:r>
      <w:r>
        <w:rPr>
          <w:b/>
          <w:sz w:val="24"/>
        </w:rPr>
        <w:tab/>
        <w:tab/>
      </w:r>
      <w:r>
        <w:rPr>
          <w:sz w:val="24"/>
        </w:rPr>
        <w:t>12/69</w:t>
      </w:r>
    </w:p>
    <w:p>
      <w:pPr>
        <w:pStyle w:val="Normal"/>
        <w:tabs>
          <w:tab w:val="clear" w:pos="720"/>
          <w:tab w:val="left" w:pos="900" w:leader="none"/>
          <w:tab w:val="left" w:pos="1620" w:leader="none"/>
        </w:tabs>
        <w:jc w:val="both"/>
        <w:rPr>
          <w:b/>
          <w:sz w:val="24"/>
        </w:rPr>
      </w:pPr>
      <w:r>
        <w:rPr>
          <w:b/>
          <w:sz w:val="24"/>
          <w:u w:val="single"/>
        </w:rPr>
        <w:t>EOL:</w:t>
      </w:r>
      <w:r>
        <w:rPr>
          <w:b/>
          <w:sz w:val="24"/>
        </w:rPr>
        <w:tab/>
        <w:tab/>
      </w:r>
      <w:r>
        <w:rPr>
          <w:sz w:val="24"/>
        </w:rPr>
        <w:t>8/2009</w:t>
      </w:r>
    </w:p>
    <w:p>
      <w:pPr>
        <w:pStyle w:val="Normal"/>
        <w:tabs>
          <w:tab w:val="clear" w:pos="720"/>
          <w:tab w:val="left" w:pos="900" w:leader="none"/>
          <w:tab w:val="left" w:pos="1620" w:leader="none"/>
        </w:tabs>
        <w:jc w:val="both"/>
        <w:rPr>
          <w:b/>
          <w:sz w:val="24"/>
        </w:rPr>
      </w:pPr>
      <w:r>
        <w:rPr>
          <w:b/>
          <w:sz w:val="24"/>
        </w:rPr>
      </w:r>
    </w:p>
    <w:p>
      <w:pPr>
        <w:pStyle w:val="Style11"/>
        <w:spacing w:lineRule="auto" w:line="240"/>
        <w:rPr/>
      </w:pPr>
      <w:r>
        <w:rPr/>
        <w:t>Current Operating Status:</w:t>
      </w:r>
    </w:p>
    <w:p>
      <w:pPr>
        <w:pStyle w:val="BodyText3"/>
        <w:rPr/>
      </w:pPr>
      <w:r>
        <w:rPr/>
        <w:t>As of 5/9/01, Nine Mile Point 1 is in power ascension following a refueling outage.</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Recent Events:</w:t>
      </w:r>
    </w:p>
    <w:p>
      <w:pPr>
        <w:pStyle w:val="Style11"/>
        <w:spacing w:lineRule="auto" w:line="240"/>
        <w:rPr>
          <w:b w:val="false"/>
          <w:u w:val="none"/>
        </w:rPr>
      </w:pPr>
      <w:r>
        <w:rPr>
          <w:b w:val="false"/>
          <w:u w:val="none"/>
        </w:rPr>
        <w:t>No new event has been reported to the NRC since the 5/2/01 report.</w:t>
      </w:r>
    </w:p>
    <w:p>
      <w:pPr>
        <w:pStyle w:val="Style11"/>
        <w:spacing w:lineRule="auto" w:line="240"/>
        <w:rPr>
          <w:b w:val="false"/>
          <w:u w:val="none"/>
        </w:rPr>
      </w:pPr>
      <w:r>
        <w:rPr>
          <w:b w:val="false"/>
          <w:u w:val="none"/>
        </w:rPr>
      </w:r>
    </w:p>
    <w:p>
      <w:pPr>
        <w:pStyle w:val="Style11"/>
        <w:spacing w:lineRule="auto" w:line="240"/>
        <w:rPr/>
      </w:pPr>
      <w:r>
        <w:rPr/>
        <w:t>Upcoming Events:</w:t>
      </w:r>
    </w:p>
    <w:p>
      <w:pPr>
        <w:pStyle w:val="Style11"/>
        <w:spacing w:lineRule="auto" w:line="240"/>
        <w:rPr>
          <w:b w:val="false"/>
          <w:u w:val="none"/>
        </w:rPr>
      </w:pPr>
      <w:r>
        <w:rPr>
          <w:b w:val="false"/>
          <w:u w:val="none"/>
        </w:rPr>
        <w:t xml:space="preserve">The next refueling outage is expected to begin on 4/5/03.  </w:t>
      </w:r>
    </w:p>
    <w:p>
      <w:pPr>
        <w:pStyle w:val="Normal"/>
        <w:tabs>
          <w:tab w:val="clear" w:pos="720"/>
          <w:tab w:val="left" w:pos="900" w:leader="none"/>
          <w:tab w:val="left" w:pos="1620" w:leader="none"/>
        </w:tabs>
        <w:rPr>
          <w:b/>
          <w:sz w:val="24"/>
          <w:u w:val="none"/>
        </w:rPr>
      </w:pPr>
      <w:r>
        <w:rPr>
          <w:b/>
          <w:sz w:val="24"/>
          <w:u w:val="none"/>
        </w:rPr>
      </w:r>
    </w:p>
    <w:p>
      <w:pPr>
        <w:pStyle w:val="Normal"/>
        <w:tabs>
          <w:tab w:val="clear" w:pos="720"/>
          <w:tab w:val="left" w:pos="900" w:leader="none"/>
          <w:tab w:val="left" w:pos="1620" w:leader="none"/>
        </w:tabs>
        <w:rPr>
          <w:b/>
          <w:sz w:val="24"/>
          <w:u w:val="single"/>
        </w:rPr>
      </w:pPr>
      <w:r>
        <w:rPr>
          <w:b/>
          <w:sz w:val="24"/>
          <w:u w:val="single"/>
        </w:rPr>
        <w:t>Our Opinion:</w:t>
      </w:r>
    </w:p>
    <w:p>
      <w:pPr>
        <w:pStyle w:val="Heading1"/>
        <w:tabs>
          <w:tab w:val="clear" w:pos="1530"/>
          <w:tab w:val="left" w:pos="900" w:leader="none"/>
          <w:tab w:val="left" w:pos="1620" w:leader="none"/>
        </w:tabs>
        <w:ind w:hanging="0" w:start="0"/>
        <w:jc w:val="both"/>
        <w:rPr/>
      </w:pPr>
      <w:r>
        <w:rPr/>
        <w:t xml:space="preserve">The licensee completed the Nine Mile Point 1 refueling outage yesterday.  At 51 days, it was certainly at the low end of the industry performance.  However, it was one of Nine Mile Point 1’s better efforts.  The unit is one of the poorer performers both in outage and operational execution.  We expect a capacity factor of about 92% in the upcoming cycle.    </w:t>
      </w:r>
    </w:p>
    <w:p>
      <w:pPr>
        <w:pStyle w:val="Normal"/>
        <w:tabs>
          <w:tab w:val="clear" w:pos="720"/>
          <w:tab w:val="left" w:pos="900" w:leader="none"/>
          <w:tab w:val="left" w:pos="1620" w:leader="none"/>
        </w:tabs>
        <w:rPr/>
      </w:pPr>
      <w:r>
        <w:rPr/>
        <w:t xml:space="preserve"> </w:t>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WE010509-</w:t>
      </w:r>
      <w:r>
        <w:rPr>
          <w:b/>
          <w:sz w:val="24"/>
        </w:rPr>
        <w:t>323</w:t>
      </w:r>
    </w:p>
    <w:p>
      <w:pPr>
        <w:pStyle w:val="Normal"/>
        <w:tabs>
          <w:tab w:val="clear" w:pos="720"/>
          <w:tab w:val="left" w:pos="900" w:leader="none"/>
          <w:tab w:val="left" w:pos="1620" w:leader="none"/>
        </w:tabs>
        <w:rPr>
          <w:b/>
          <w:sz w:val="24"/>
          <w:u w:val="single"/>
        </w:rPr>
      </w:pPr>
      <w:r>
        <mc:AlternateContent>
          <mc:Choice Requires="wps">
            <w:drawing>
              <wp:anchor behindDoc="0" distT="0" distB="0" distL="114935" distR="114935" simplePos="0" locked="0" layoutInCell="1" allowOverlap="1" relativeHeight="48">
                <wp:simplePos x="0" y="0"/>
                <wp:positionH relativeFrom="column">
                  <wp:posOffset>1053465</wp:posOffset>
                </wp:positionH>
                <wp:positionV relativeFrom="page">
                  <wp:posOffset>1739900</wp:posOffset>
                </wp:positionV>
                <wp:extent cx="205740" cy="149860"/>
                <wp:effectExtent l="0" t="0" r="0" b="0"/>
                <wp:wrapNone/>
                <wp:docPr id="11"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95pt;margin-top:137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NPCC</w:t>
      </w:r>
    </w:p>
    <w:p>
      <w:pPr>
        <w:pStyle w:val="Normal"/>
        <w:tabs>
          <w:tab w:val="clear" w:pos="720"/>
          <w:tab w:val="left" w:pos="900" w:leader="none"/>
          <w:tab w:val="left" w:pos="1620" w:leader="none"/>
        </w:tabs>
        <w:rPr/>
      </w:pPr>
      <w:r>
        <w:rPr>
          <w:b/>
          <w:sz w:val="24"/>
          <w:u w:val="single"/>
        </w:rPr>
        <w:t>Unit:</w:t>
      </w:r>
      <w:r>
        <w:rPr>
          <w:b/>
          <w:sz w:val="24"/>
        </w:rPr>
        <w:tab/>
        <w:tab/>
        <w:t>Nine Mile Point 2</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1105</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Niagara Mohawk Power Corporation</w:t>
        <w:tab/>
      </w:r>
    </w:p>
    <w:p>
      <w:pPr>
        <w:pStyle w:val="Normal"/>
        <w:tabs>
          <w:tab w:val="clear" w:pos="720"/>
          <w:tab w:val="left" w:pos="900" w:leader="none"/>
          <w:tab w:val="left" w:pos="1620" w:leader="none"/>
        </w:tabs>
        <w:rPr/>
      </w:pPr>
      <w:r>
        <w:rPr>
          <w:b/>
          <w:sz w:val="24"/>
          <w:u w:val="single"/>
        </w:rPr>
        <w:t>Owners:</w:t>
      </w:r>
      <w:r>
        <w:rPr>
          <w:b/>
          <w:sz w:val="24"/>
        </w:rPr>
        <w:tab/>
        <w:tab/>
      </w:r>
      <w:r>
        <w:rPr>
          <w:sz w:val="24"/>
        </w:rPr>
        <w:t xml:space="preserve">Niagara Mohawk Power Corporation  </w:t>
        <w:tab/>
        <w:tab/>
        <w:t xml:space="preserve">  41%</w:t>
      </w:r>
    </w:p>
    <w:p>
      <w:pPr>
        <w:pStyle w:val="Normal"/>
        <w:tabs>
          <w:tab w:val="clear" w:pos="720"/>
          <w:tab w:val="left" w:pos="900" w:leader="none"/>
          <w:tab w:val="left" w:pos="1620" w:leader="none"/>
        </w:tabs>
        <w:rPr>
          <w:sz w:val="24"/>
        </w:rPr>
      </w:pPr>
      <w:r>
        <w:rPr>
          <w:sz w:val="24"/>
        </w:rPr>
        <w:tab/>
        <w:tab/>
        <w:t>Long Island Lighting Co.</w:t>
        <w:tab/>
        <w:tab/>
        <w:tab/>
        <w:tab/>
        <w:t xml:space="preserve">  18%</w:t>
      </w:r>
    </w:p>
    <w:p>
      <w:pPr>
        <w:pStyle w:val="Normal"/>
        <w:tabs>
          <w:tab w:val="clear" w:pos="720"/>
          <w:tab w:val="left" w:pos="900" w:leader="none"/>
          <w:tab w:val="left" w:pos="1620" w:leader="none"/>
        </w:tabs>
        <w:rPr>
          <w:sz w:val="24"/>
        </w:rPr>
      </w:pPr>
      <w:r>
        <w:rPr>
          <w:sz w:val="24"/>
        </w:rPr>
        <w:tab/>
        <w:tab/>
        <w:t>New York State Electric &amp; Gas Corp.</w:t>
        <w:tab/>
        <w:tab/>
        <w:t xml:space="preserve">  18%</w:t>
      </w:r>
    </w:p>
    <w:p>
      <w:pPr>
        <w:pStyle w:val="Normal"/>
        <w:tabs>
          <w:tab w:val="clear" w:pos="720"/>
          <w:tab w:val="left" w:pos="900" w:leader="none"/>
          <w:tab w:val="left" w:pos="1620" w:leader="none"/>
        </w:tabs>
        <w:rPr>
          <w:sz w:val="24"/>
        </w:rPr>
      </w:pPr>
      <w:r>
        <w:rPr>
          <w:sz w:val="24"/>
        </w:rPr>
        <w:tab/>
        <w:tab/>
        <w:t>Rochester Gas &amp; Electric Corp.</w:t>
        <w:tab/>
        <w:tab/>
        <w:tab/>
        <w:t xml:space="preserve">  14%</w:t>
      </w:r>
    </w:p>
    <w:p>
      <w:pPr>
        <w:pStyle w:val="Normal"/>
        <w:tabs>
          <w:tab w:val="clear" w:pos="720"/>
          <w:tab w:val="left" w:pos="900" w:leader="none"/>
          <w:tab w:val="left" w:pos="1620" w:leader="none"/>
        </w:tabs>
        <w:rPr/>
      </w:pPr>
      <w:r>
        <w:rPr>
          <w:sz w:val="24"/>
        </w:rPr>
        <w:tab/>
        <w:tab/>
        <w:t>Central Hudson Gas &amp; Electric Co.</w:t>
        <w:tab/>
        <w:tab/>
        <w:tab/>
      </w:r>
      <w:r>
        <w:rPr>
          <w:sz w:val="24"/>
          <w:u w:val="single"/>
        </w:rPr>
        <w:t xml:space="preserve">    9%</w:t>
      </w:r>
    </w:p>
    <w:p>
      <w:pPr>
        <w:pStyle w:val="Normal"/>
        <w:tabs>
          <w:tab w:val="clear" w:pos="720"/>
          <w:tab w:val="left" w:pos="900" w:leader="none"/>
          <w:tab w:val="left" w:pos="1620" w:leader="none"/>
        </w:tabs>
        <w:rPr>
          <w:b/>
          <w:sz w:val="24"/>
        </w:rPr>
      </w:pPr>
      <w:r>
        <w:rPr>
          <w:sz w:val="24"/>
        </w:rPr>
        <w:tab/>
        <w:tab/>
        <w:tab/>
        <w:tab/>
        <w:tab/>
        <w:tab/>
        <w:tab/>
        <w:tab/>
        <w:tab/>
        <w:t>100%</w:t>
      </w:r>
    </w:p>
    <w:p>
      <w:pPr>
        <w:pStyle w:val="Normal"/>
        <w:tabs>
          <w:tab w:val="clear" w:pos="720"/>
          <w:tab w:val="left" w:pos="900" w:leader="none"/>
          <w:tab w:val="left" w:pos="1620" w:leader="none"/>
        </w:tabs>
        <w:jc w:val="both"/>
        <w:rPr>
          <w:b/>
          <w:sz w:val="24"/>
        </w:rPr>
      </w:pPr>
      <w:r>
        <w:rPr>
          <w:b/>
          <w:sz w:val="24"/>
        </w:rPr>
        <w:t>C</w:t>
      </w:r>
      <w:r>
        <w:rPr>
          <w:b/>
          <w:sz w:val="24"/>
          <w:u w:val="single"/>
        </w:rPr>
        <w:t>OD:</w:t>
      </w:r>
      <w:r>
        <w:rPr>
          <w:b/>
          <w:sz w:val="24"/>
        </w:rPr>
        <w:tab/>
        <w:tab/>
      </w:r>
      <w:r>
        <w:rPr>
          <w:sz w:val="24"/>
        </w:rPr>
        <w:t>4/88</w:t>
      </w:r>
    </w:p>
    <w:p>
      <w:pPr>
        <w:pStyle w:val="Normal"/>
        <w:tabs>
          <w:tab w:val="clear" w:pos="720"/>
          <w:tab w:val="left" w:pos="900" w:leader="none"/>
          <w:tab w:val="left" w:pos="1620" w:leader="none"/>
        </w:tabs>
        <w:jc w:val="both"/>
        <w:rPr>
          <w:b/>
          <w:sz w:val="24"/>
        </w:rPr>
      </w:pPr>
      <w:r>
        <w:rPr>
          <w:b/>
          <w:sz w:val="24"/>
          <w:u w:val="single"/>
        </w:rPr>
        <w:t>EOL:</w:t>
      </w:r>
      <w:r>
        <w:rPr>
          <w:b/>
          <w:sz w:val="24"/>
        </w:rPr>
        <w:tab/>
        <w:tab/>
      </w:r>
      <w:r>
        <w:rPr>
          <w:sz w:val="24"/>
        </w:rPr>
        <w:t>10/2026</w:t>
      </w:r>
    </w:p>
    <w:p>
      <w:pPr>
        <w:pStyle w:val="Normal"/>
        <w:tabs>
          <w:tab w:val="clear" w:pos="720"/>
          <w:tab w:val="left" w:pos="900" w:leader="none"/>
          <w:tab w:val="left" w:pos="1620" w:leader="none"/>
        </w:tabs>
        <w:jc w:val="both"/>
        <w:rPr>
          <w:b/>
          <w:sz w:val="24"/>
        </w:rPr>
      </w:pPr>
      <w:r>
        <w:rPr>
          <w:b/>
          <w:sz w:val="24"/>
        </w:rPr>
      </w:r>
    </w:p>
    <w:p>
      <w:pPr>
        <w:pStyle w:val="Style11"/>
        <w:spacing w:lineRule="auto" w:line="240"/>
        <w:rPr/>
      </w:pPr>
      <w:r>
        <w:rPr/>
        <w:t>Current Operating Status:</w:t>
      </w:r>
    </w:p>
    <w:p>
      <w:pPr>
        <w:pStyle w:val="BodyText3"/>
        <w:rPr/>
      </w:pPr>
      <w:r>
        <w:rPr/>
        <w:t>As of 5/9/01, Nine Mile Point 2 is shut down in a forced outage.</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Recent Events:</w:t>
      </w:r>
    </w:p>
    <w:p>
      <w:pPr>
        <w:pStyle w:val="Style11"/>
        <w:spacing w:lineRule="auto" w:line="240"/>
        <w:rPr>
          <w:b w:val="false"/>
          <w:u w:val="none"/>
        </w:rPr>
      </w:pPr>
      <w:r>
        <w:rPr>
          <w:b w:val="false"/>
          <w:u w:val="none"/>
        </w:rPr>
        <w:t>No new events have been reported to the NRC since the 4/18/01 report.</w:t>
      </w:r>
    </w:p>
    <w:p>
      <w:pPr>
        <w:pStyle w:val="Style11"/>
        <w:spacing w:lineRule="auto" w:line="240"/>
        <w:rPr>
          <w:b w:val="false"/>
          <w:u w:val="none"/>
        </w:rPr>
      </w:pPr>
      <w:r>
        <w:rPr>
          <w:b w:val="false"/>
          <w:u w:val="none"/>
        </w:rPr>
      </w:r>
    </w:p>
    <w:p>
      <w:pPr>
        <w:pStyle w:val="Style11"/>
        <w:spacing w:lineRule="auto" w:line="240"/>
        <w:rPr/>
      </w:pPr>
      <w:r>
        <w:rPr/>
        <w:t>Upcoming Events:</w:t>
      </w:r>
    </w:p>
    <w:p>
      <w:pPr>
        <w:pStyle w:val="Style11"/>
        <w:spacing w:lineRule="auto" w:line="240"/>
        <w:rPr>
          <w:b w:val="false"/>
          <w:u w:val="none"/>
        </w:rPr>
      </w:pPr>
      <w:r>
        <w:rPr>
          <w:b w:val="false"/>
          <w:u w:val="none"/>
        </w:rPr>
        <w:t xml:space="preserve">The next refueling outage is expected to begin on 3/2/02.  </w:t>
      </w:r>
    </w:p>
    <w:p>
      <w:pPr>
        <w:pStyle w:val="Normal"/>
        <w:tabs>
          <w:tab w:val="clear" w:pos="720"/>
          <w:tab w:val="left" w:pos="900" w:leader="none"/>
          <w:tab w:val="left" w:pos="1620" w:leader="none"/>
        </w:tabs>
        <w:rPr>
          <w:b/>
          <w:sz w:val="24"/>
          <w:u w:val="none"/>
        </w:rPr>
      </w:pPr>
      <w:r>
        <w:rPr>
          <w:b/>
          <w:sz w:val="24"/>
          <w:u w:val="none"/>
        </w:rPr>
      </w:r>
    </w:p>
    <w:p>
      <w:pPr>
        <w:pStyle w:val="Normal"/>
        <w:tabs>
          <w:tab w:val="clear" w:pos="720"/>
          <w:tab w:val="left" w:pos="900" w:leader="none"/>
          <w:tab w:val="left" w:pos="1620" w:leader="none"/>
        </w:tabs>
        <w:rPr>
          <w:b/>
          <w:sz w:val="24"/>
          <w:u w:val="single"/>
        </w:rPr>
      </w:pPr>
      <w:r>
        <w:rPr>
          <w:b/>
          <w:sz w:val="24"/>
          <w:u w:val="single"/>
        </w:rPr>
        <w:t>Our Opinion:</w:t>
      </w:r>
    </w:p>
    <w:p>
      <w:pPr>
        <w:pStyle w:val="BodyText"/>
        <w:jc w:val="both"/>
        <w:rPr/>
      </w:pPr>
      <w:r>
        <w:rPr/>
        <w:t>Nine Mile Point 2 should be able to complete work on the Recirculation flow control valve indication system by this weekend.  We expect full power to be achieved by 5/15/01.  As reported last week, the plant is a poor performer.  We expect the capacity factor average to be only slightly above 90% by the end of the current cycle in March of next year.</w:t>
      </w:r>
    </w:p>
    <w:p>
      <w:pPr>
        <w:pStyle w:val="Normal"/>
        <w:tabs>
          <w:tab w:val="clear" w:pos="720"/>
          <w:tab w:val="left" w:pos="900" w:leader="none"/>
          <w:tab w:val="left" w:pos="1620" w:leader="none"/>
        </w:tabs>
        <w:rPr/>
      </w:pPr>
      <w:r>
        <w:rPr/>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WE010509-</w:t>
      </w:r>
      <w:r>
        <w:rPr>
          <w:b/>
          <w:sz w:val="24"/>
        </w:rPr>
        <w:t>324</w:t>
      </w:r>
    </w:p>
    <w:p>
      <w:pPr>
        <w:pStyle w:val="Normal"/>
        <w:tabs>
          <w:tab w:val="clear" w:pos="720"/>
          <w:tab w:val="left" w:pos="900" w:leader="none"/>
          <w:tab w:val="left" w:pos="1620" w:leader="none"/>
        </w:tabs>
        <w:rPr>
          <w:b/>
          <w:sz w:val="24"/>
          <w:u w:val="single"/>
        </w:rPr>
      </w:pPr>
      <w:r>
        <mc:AlternateContent>
          <mc:Choice Requires="wps">
            <w:drawing>
              <wp:anchor behindDoc="0" distT="0" distB="0" distL="114935" distR="114935" simplePos="0" locked="0" layoutInCell="1" allowOverlap="1" relativeHeight="49">
                <wp:simplePos x="0" y="0"/>
                <wp:positionH relativeFrom="column">
                  <wp:posOffset>1053465</wp:posOffset>
                </wp:positionH>
                <wp:positionV relativeFrom="page">
                  <wp:posOffset>1739900</wp:posOffset>
                </wp:positionV>
                <wp:extent cx="205740" cy="149860"/>
                <wp:effectExtent l="0" t="0" r="0" b="0"/>
                <wp:wrapNone/>
                <wp:docPr id="12"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95pt;margin-top:137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NPCC</w:t>
      </w:r>
    </w:p>
    <w:p>
      <w:pPr>
        <w:pStyle w:val="Normal"/>
        <w:tabs>
          <w:tab w:val="clear" w:pos="720"/>
          <w:tab w:val="left" w:pos="900" w:leader="none"/>
          <w:tab w:val="left" w:pos="1620" w:leader="none"/>
        </w:tabs>
        <w:rPr/>
      </w:pPr>
      <w:r>
        <w:rPr>
          <w:b/>
          <w:sz w:val="24"/>
          <w:u w:val="single"/>
        </w:rPr>
        <w:t>Unit:</w:t>
      </w:r>
      <w:r>
        <w:rPr>
          <w:b/>
          <w:sz w:val="24"/>
        </w:rPr>
        <w:tab/>
        <w:tab/>
        <w:t>Pilgrim</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670</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sz w:val="24"/>
        </w:rPr>
        <w:t>Entergy Nuclear Generation Company</w:t>
      </w:r>
      <w:r>
        <w:rPr>
          <w:b/>
          <w:sz w:val="24"/>
        </w:rPr>
        <w:t xml:space="preserve"> </w:t>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Entergy</w:t>
        <w:tab/>
        <w:tab/>
        <w:tab/>
        <w:t>100%</w:t>
      </w:r>
    </w:p>
    <w:p>
      <w:pPr>
        <w:pStyle w:val="BodyText2"/>
        <w:rPr/>
      </w:pPr>
      <w:r>
        <w:rPr>
          <w:u w:val="single"/>
        </w:rPr>
        <w:t>COD:</w:t>
      </w:r>
      <w:r>
        <w:rPr/>
        <w:tab/>
        <w:tab/>
      </w:r>
      <w:r>
        <w:rPr>
          <w:b w:val="false"/>
        </w:rPr>
        <w:t>12/72</w:t>
      </w:r>
    </w:p>
    <w:p>
      <w:pPr>
        <w:pStyle w:val="BodyText"/>
        <w:jc w:val="both"/>
        <w:rPr/>
      </w:pPr>
      <w:r>
        <w:rPr>
          <w:b/>
          <w:u w:val="single"/>
        </w:rPr>
        <w:t>EOL:</w:t>
      </w:r>
      <w:r>
        <w:rPr>
          <w:b/>
        </w:rPr>
        <w:tab/>
        <w:tab/>
      </w:r>
      <w:r>
        <w:rPr/>
        <w:t>6/2012</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5/9/01, Pilgrim is shut down in a refueling outage.</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No new events were reported to the NRC in the last couple of weeks.  </w:t>
      </w:r>
    </w:p>
    <w:p>
      <w:pPr>
        <w:pStyle w:val="BodyText"/>
        <w:jc w:val="both"/>
        <w:rPr/>
      </w:pPr>
      <w:r>
        <w:rPr/>
      </w:r>
    </w:p>
    <w:p>
      <w:pPr>
        <w:pStyle w:val="BodyText"/>
        <w:jc w:val="both"/>
        <w:rPr>
          <w:b/>
          <w:u w:val="single"/>
        </w:rPr>
      </w:pPr>
      <w:r>
        <w:rPr>
          <w:b/>
          <w:u w:val="single"/>
        </w:rPr>
        <w:t>Upcoming Events:</w:t>
      </w:r>
    </w:p>
    <w:p>
      <w:pPr>
        <w:pStyle w:val="BodyText"/>
        <w:jc w:val="both"/>
        <w:rPr/>
      </w:pPr>
      <w:r>
        <w:rPr/>
        <w:t xml:space="preserve">Restart from the refueling outage is expected on 5/22/01.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Although the 31 days planned for this outage is much more aggressive than the normal 50-65 day outages to which the unit is accustomed, this is the first refueling under the new owner, Entergy.  Entergy is normally aggressive.  The outage may not make 31 days; however, it will probably be below 40 days.</w:t>
      </w:r>
    </w:p>
    <w:p>
      <w:pPr>
        <w:pStyle w:val="BodyText"/>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12</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12</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lang w:val="en-CA" w:eastAsia="en-CA"/>
      </w:rPr>
    </w:pPr>
    <w:r>
      <w:rPr>
        <w:b/>
        <w:lang w:val="en-CA" w:eastAsia="en-CA"/>
      </w:rP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opAndBottom"/>
        </v:shape>
        <o:OLEObject Type="Embed" ProgID="" ShapeID="ole_rId1" DrawAspect="Content" ObjectID="_2085562895"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opAndBottom"/>
        </v:shape>
        <o:OLEObject Type="Embed" ProgID="" ShapeID="ole_rId3" DrawAspect="Content" ObjectID="_734172262" r:id="rId3"/>
      </w:object>
    </w:r>
  </w:p>
  <w:p>
    <w:pPr>
      <w:pStyle w:val="Header"/>
      <w:jc w:val="center"/>
      <w:rPr>
        <w:b/>
      </w:rPr>
    </w:pPr>
    <w:r>
      <w:rPr>
        <w:b/>
      </w:rPr>
      <w:t>Highly Confidential</w:t>
    </w:r>
  </w:p>
  <w:p>
    <w:pPr>
      <w:pStyle w:val="Header"/>
      <w:jc w:val="center"/>
      <w:rPr/>
    </w:pPr>
    <w:r>
      <w:rPr/>
      <w:t>Commercial Nuclear Power Plant Monitoring &amp; Support Services</w:t>
    </w:r>
  </w:p>
  <w:p>
    <w:pPr>
      <w:pStyle w:val="Header"/>
      <w:jc w:val="center"/>
      <w:rPr>
        <w:sz w:val="16"/>
        <w:lang w:val="en-CA" w:eastAsia="en-CA"/>
      </w:rPr>
    </w:pPr>
    <w:r>
      <w:rPr>
        <w:sz w:val="16"/>
        <w:lang w:val="en-CA" w:eastAsia="en-CA"/>
      </w:rPr>
      <mc:AlternateContent>
        <mc:Choice Requires="wps">
          <w:drawing>
            <wp:anchor behindDoc="1" distT="0" distB="0" distL="114935" distR="114935" simplePos="0" locked="0" layoutInCell="1" allowOverlap="1" relativeHeight="37">
              <wp:simplePos x="0" y="0"/>
              <wp:positionH relativeFrom="column">
                <wp:posOffset>137160</wp:posOffset>
              </wp:positionH>
              <wp:positionV relativeFrom="paragraph">
                <wp:posOffset>110490</wp:posOffset>
              </wp:positionV>
              <wp:extent cx="5212080" cy="0"/>
              <wp:effectExtent l="0" t="19050" r="0" b="19050"/>
              <wp:wrapNone/>
              <wp:docPr id="13"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sz w:val="16"/>
      </w:rPr>
    </w:pPr>
    <w:r>
      <w:rPr>
        <w:sz w:val="16"/>
      </w:rPr>
    </w:r>
  </w:p>
  <w:p>
    <w:pPr>
      <w:pStyle w:val="Header"/>
      <w:jc w:val="center"/>
      <w:rPr/>
    </w:pPr>
    <w:r>
      <w:rPr/>
      <w:t>Weekly Monitoring Report For Requested Commercial Nuclear Power Plants</w:t>
    </w:r>
  </w:p>
  <w:p>
    <w:pPr>
      <w:pStyle w:val="Header"/>
      <w:jc w:val="center"/>
      <w:rPr/>
    </w:pPr>
    <w:r>
      <w:rPr/>
      <w:t>05/02/01 – 05/09/01</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900" w:leader="none"/>
        <w:tab w:val="left" w:pos="1530" w:leader="none"/>
      </w:tabs>
      <w:outlineLvl w:val="0"/>
    </w:pPr>
    <w:rPr>
      <w:sz w:val="24"/>
    </w:rPr>
  </w:style>
  <w:style w:type="paragraph" w:styleId="Heading2">
    <w:name w:val="heading 2"/>
    <w:basedOn w:val="Normal"/>
    <w:next w:val="Normal"/>
    <w:qFormat/>
    <w:pPr>
      <w:keepNext w:val="true"/>
      <w:numPr>
        <w:ilvl w:val="1"/>
        <w:numId w:val="1"/>
      </w:numPr>
      <w:tabs>
        <w:tab w:val="clear" w:pos="720"/>
        <w:tab w:val="left" w:pos="900" w:leader="none"/>
        <w:tab w:val="left" w:pos="1620" w:leader="none"/>
      </w:tabs>
      <w:outlineLvl w:val="1"/>
    </w:pPr>
    <w:rPr>
      <w:b/>
      <w:sz w:val="24"/>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0" w:leader="none"/>
        <w:tab w:val="left" w:pos="1620" w:leader="none"/>
      </w:tabs>
      <w:jc w:val="both"/>
    </w:pPr>
    <w:rPr>
      <w:b/>
      <w:sz w:val="24"/>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Style11">
    <w:name w:val=":"/>
    <w:basedOn w:val="BodyText"/>
    <w:qFormat/>
    <w:pPr>
      <w:spacing w:lineRule="auto" w:line="360"/>
      <w:jc w:val="both"/>
    </w:pPr>
    <w:rPr>
      <w:b/>
      <w:u w:val="single"/>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2001-05-09T09:43:00Z</dcterms:created>
  <dc:creator>Jennifer</dc:creator>
  <dc:description/>
  <dc:language>en-CA</dc:language>
  <cp:lastModifiedBy>Dan Salter</cp:lastModifiedBy>
  <cp:lastPrinted>2001-05-09T15:19:00Z</cp:lastPrinted>
  <dcterms:modified xsi:type="dcterms:W3CDTF">2001-05-09T16:50:00Z</dcterms:modified>
  <cp:revision>13</cp:revision>
  <dc:subject/>
  <dc:title>Report #:</dc:title>
</cp:coreProperties>
</file>