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pPr>
      <w:r>
        <w:rPr>
          <w:b/>
          <w:u w:val="single"/>
        </w:rPr>
        <w:t>Report #:</w:t>
      </w:r>
      <w:r>
        <w:rPr>
          <w:b/>
        </w:rPr>
        <w:tab/>
      </w:r>
      <w:r>
        <w:rPr>
          <w:bCs/>
        </w:rPr>
        <w:t>WE001206-</w:t>
      </w:r>
      <w:r>
        <w:rPr>
          <w:b/>
        </w:rPr>
        <w:t>111</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3">
                <wp:simplePos x="0" y="0"/>
                <wp:positionH relativeFrom="column">
                  <wp:posOffset>1061085</wp:posOffset>
                </wp:positionH>
                <wp:positionV relativeFrom="page">
                  <wp:posOffset>1759585</wp:posOffset>
                </wp:positionV>
                <wp:extent cx="205740" cy="149860"/>
                <wp:effectExtent l="0" t="0" r="0" b="0"/>
                <wp:wrapNone/>
                <wp:docPr id="1" name=""/>
                <a:graphic xmlns:a="http://schemas.openxmlformats.org/drawingml/2006/main">
                  <a:graphicData uri="http://schemas.microsoft.com/office/word/2010/wordprocessingShape">
                    <wps:wsp>
                      <wps:cNvSpPr/>
                      <wps:spPr>
                        <a:xfrm>
                          <a:off x="0" y="0"/>
                          <a:ext cx="205920" cy="149760"/>
                        </a:xfrm>
                        <a:prstGeom prst="rect">
                          <a:avLst/>
                        </a:prstGeom>
                        <a:solidFill>
                          <a:srgbClr val="ffff00"/>
                        </a:solidFill>
                        <a:ln w="0">
                          <a:noFill/>
                        </a:ln>
                      </wps:spPr>
                      <wps:style>
                        <a:lnRef idx="0"/>
                        <a:fillRef idx="0"/>
                        <a:effectRef idx="0"/>
                        <a:fontRef idx="minor"/>
                      </wps:style>
                      <wps:bodyPr/>
                    </wps:wsp>
                  </a:graphicData>
                </a:graphic>
              </wp:anchor>
            </w:drawing>
          </mc:Choice>
          <mc:Fallback>
            <w:pict>
              <v:rect id="shape_0" fillcolor="yellow" stroked="f" o:allowincell="f" style="position:absolute;margin-left:83.55pt;margin-top:138.55pt;width:16.15pt;height:11.75pt;mso-wrap-style:none;v-text-anchor:middle;mso-position-vertical-relative:page">
                <v:fill o:detectmouseclick="t" type="solid" color2="blue"/>
                <v:stroke color="#3465a4" joinstyle="round" endcap="flat"/>
                <w10:wrap type="none"/>
              </v:rect>
            </w:pict>
          </mc:Fallback>
        </mc:AlternateContent>
      </w:r>
      <w:r>
        <w:rPr>
          <w:b/>
          <w:sz w:val="24"/>
          <w:u w:val="single"/>
        </w:rPr>
        <w:t>NERC Region:</w:t>
      </w:r>
      <w:r>
        <w:rPr>
          <w:b/>
          <w:sz w:val="24"/>
        </w:rPr>
        <w:tab/>
        <w:tab/>
        <w:t>ECAR</w:t>
      </w:r>
    </w:p>
    <w:p>
      <w:pPr>
        <w:pStyle w:val="Normal"/>
        <w:tabs>
          <w:tab w:val="clear" w:pos="720"/>
          <w:tab w:val="left" w:pos="900" w:leader="none"/>
          <w:tab w:val="left" w:pos="1620" w:leader="none"/>
        </w:tabs>
        <w:rPr/>
      </w:pPr>
      <w:r>
        <w:rPr>
          <w:b/>
          <w:sz w:val="24"/>
          <w:u w:val="single"/>
        </w:rPr>
        <w:t>Unit:</w:t>
      </w:r>
      <w:r>
        <w:rPr>
          <w:b/>
          <w:sz w:val="24"/>
        </w:rPr>
        <w:tab/>
        <w:tab/>
        <w:t>Cook 1</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1,000</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bCs/>
          <w:sz w:val="24"/>
        </w:rPr>
        <w:t>Indiana Michigan Power Corp.</w:t>
      </w:r>
      <w:r>
        <w:rPr>
          <w:b/>
          <w:sz w:val="24"/>
        </w:rPr>
        <w:t xml:space="preserve"> </w:t>
      </w:r>
    </w:p>
    <w:p>
      <w:pPr>
        <w:pStyle w:val="Normal"/>
        <w:tabs>
          <w:tab w:val="clear" w:pos="720"/>
          <w:tab w:val="left" w:pos="900" w:leader="none"/>
          <w:tab w:val="left" w:pos="1620" w:leader="none"/>
        </w:tabs>
        <w:rPr/>
      </w:pPr>
      <w:r>
        <w:rPr>
          <w:b/>
          <w:sz w:val="24"/>
          <w:u w:val="single"/>
        </w:rPr>
        <w:t>Owners:</w:t>
      </w:r>
      <w:r>
        <w:rPr>
          <w:b/>
          <w:sz w:val="24"/>
        </w:rPr>
        <w:tab/>
        <w:tab/>
      </w:r>
      <w:r>
        <w:rPr>
          <w:bCs/>
          <w:sz w:val="24"/>
        </w:rPr>
        <w:t>Indiana Michigan Power Corp.</w:t>
        <w:tab/>
        <w:tab/>
        <w:tab/>
        <w:t>100%</w:t>
      </w:r>
    </w:p>
    <w:p>
      <w:pPr>
        <w:pStyle w:val="BodyText2"/>
        <w:rPr/>
      </w:pPr>
      <w:r>
        <w:rPr>
          <w:u w:val="single"/>
        </w:rPr>
        <w:t>COD:</w:t>
      </w:r>
      <w:r>
        <w:rPr/>
        <w:tab/>
        <w:tab/>
      </w:r>
      <w:r>
        <w:rPr>
          <w:b w:val="false"/>
          <w:bCs/>
        </w:rPr>
        <w:t>8/75</w:t>
      </w:r>
    </w:p>
    <w:p>
      <w:pPr>
        <w:pStyle w:val="BodyText"/>
        <w:jc w:val="both"/>
        <w:rPr/>
      </w:pPr>
      <w:r>
        <w:rPr>
          <w:b/>
          <w:u w:val="single"/>
        </w:rPr>
        <w:t>EOL:</w:t>
      </w:r>
      <w:r>
        <w:rPr>
          <w:b/>
        </w:rPr>
        <w:tab/>
        <w:tab/>
      </w:r>
      <w:r>
        <w:rPr>
          <w:bCs/>
        </w:rPr>
        <w:t>10/2014</w:t>
      </w:r>
    </w:p>
    <w:p>
      <w:pPr>
        <w:pStyle w:val="Normal"/>
        <w:tabs>
          <w:tab w:val="clear" w:pos="720"/>
          <w:tab w:val="left" w:pos="900" w:leader="none"/>
          <w:tab w:val="left" w:pos="1620" w:leader="none"/>
        </w:tabs>
        <w:jc w:val="both"/>
        <w:rPr>
          <w:sz w:val="24"/>
        </w:rPr>
      </w:pPr>
      <w:r>
        <w:rPr>
          <w:sz w:val="24"/>
        </w:rPr>
      </w:r>
    </w:p>
    <w:p>
      <w:pPr>
        <w:pStyle w:val="Style11"/>
        <w:spacing w:lineRule="auto" w:line="240"/>
        <w:rPr/>
      </w:pPr>
      <w:r>
        <w:rPr/>
        <w:t>Current Operating Status:</w:t>
      </w:r>
    </w:p>
    <w:p>
      <w:pPr>
        <w:pStyle w:val="BodyText"/>
        <w:jc w:val="both"/>
        <w:rPr/>
      </w:pPr>
      <w:r>
        <w:rPr/>
        <w:t xml:space="preserve">As of 12/6/00, Cook 1 is shut down in an extended maintenance outage. </w:t>
      </w:r>
    </w:p>
    <w:p>
      <w:pPr>
        <w:pStyle w:val="BodyText"/>
        <w:jc w:val="both"/>
        <w:rPr/>
      </w:pPr>
      <w:r>
        <w:rPr/>
      </w:r>
    </w:p>
    <w:p>
      <w:pPr>
        <w:pStyle w:val="BodyText"/>
        <w:jc w:val="both"/>
        <w:rPr>
          <w:b/>
          <w:u w:val="single"/>
        </w:rPr>
      </w:pPr>
      <w:r>
        <w:rPr>
          <w:b/>
          <w:u w:val="single"/>
        </w:rPr>
        <w:t>Recent Events:</w:t>
      </w:r>
    </w:p>
    <w:p>
      <w:pPr>
        <w:pStyle w:val="BodyText"/>
        <w:jc w:val="both"/>
        <w:rPr/>
      </w:pPr>
      <w:r>
        <w:rPr/>
        <w:t>No new event has been reported to the NRC since the 11/29/00 report.</w:t>
      </w:r>
    </w:p>
    <w:p>
      <w:pPr>
        <w:pStyle w:val="BodyText"/>
        <w:jc w:val="both"/>
        <w:rPr/>
      </w:pPr>
      <w:r>
        <w:rPr/>
      </w:r>
    </w:p>
    <w:p>
      <w:pPr>
        <w:pStyle w:val="BodyText"/>
        <w:jc w:val="both"/>
        <w:rPr>
          <w:b/>
          <w:u w:val="single"/>
        </w:rPr>
      </w:pPr>
      <w:r>
        <w:rPr>
          <w:b/>
          <w:u w:val="single"/>
        </w:rPr>
        <w:t>Upcoming Events:</w:t>
      </w:r>
    </w:p>
    <w:p>
      <w:pPr>
        <w:pStyle w:val="BodyText"/>
        <w:jc w:val="both"/>
        <w:rPr/>
      </w:pPr>
      <w:r>
        <w:rPr/>
        <w:t>On 12/7/00, the NRC will meet with Cook 1 management to discuss the results of their Operational Readiness Assessment Team Inspection and Unit 1’s restart schedule.</w:t>
      </w:r>
    </w:p>
    <w:p>
      <w:pPr>
        <w:pStyle w:val="BodyText"/>
        <w:jc w:val="both"/>
        <w:rPr/>
      </w:pPr>
      <w:r>
        <w:rPr/>
      </w:r>
    </w:p>
    <w:p>
      <w:pPr>
        <w:pStyle w:val="BodyText"/>
        <w:jc w:val="both"/>
        <w:rPr/>
      </w:pPr>
      <w:r>
        <w:rPr/>
        <w:t xml:space="preserve">Cook 1 is expected to complete its regulatory outage by 12/16/00. </w:t>
      </w:r>
    </w:p>
    <w:p>
      <w:pPr>
        <w:pStyle w:val="BodyText"/>
        <w:jc w:val="both"/>
        <w:rPr/>
      </w:pPr>
      <w:r>
        <w:rPr/>
      </w:r>
    </w:p>
    <w:p>
      <w:pPr>
        <w:pStyle w:val="Normal"/>
        <w:tabs>
          <w:tab w:val="clear" w:pos="720"/>
          <w:tab w:val="left" w:pos="900" w:leader="none"/>
          <w:tab w:val="left" w:pos="1620" w:leader="none"/>
        </w:tabs>
        <w:jc w:val="both"/>
        <w:rPr>
          <w:sz w:val="24"/>
        </w:rPr>
      </w:pPr>
      <w:r>
        <w:rPr>
          <w:b/>
          <w:sz w:val="24"/>
          <w:u w:val="single"/>
        </w:rPr>
        <w:t>Our Opinion:</w:t>
      </w:r>
    </w:p>
    <w:p>
      <w:pPr>
        <w:pStyle w:val="Heading3"/>
        <w:ind w:hanging="0" w:start="0"/>
        <w:rPr/>
      </w:pPr>
      <w:r>
        <w:rPr/>
        <w:t xml:space="preserve">Cook 1 has still not entered Mode 4 hot shutdown.  Some trouble could have resulted from the Operational Readiness Assessment Team Inspection which the NRC has performed over the last week.  However, it could also be simple system startup/heatup problems having to do with equipment that has not been operating for a couple of years.  The meeting on 12/7/00 should nail down a more definitive answer to restart plans.  Currently we are projecting a 12/16/00 restart.   </w:t>
      </w:r>
    </w:p>
    <w:p>
      <w:pPr>
        <w:pStyle w:val="Normal"/>
        <w:rPr>
          <w:sz w:val="24"/>
        </w:rPr>
      </w:pPr>
      <w:r>
        <w:rPr>
          <w:sz w:val="24"/>
        </w:rPr>
      </w:r>
    </w:p>
    <w:p>
      <w:pPr>
        <w:pStyle w:val="BodyText"/>
        <w:tabs>
          <w:tab w:val="clear" w:pos="900"/>
          <w:tab w:val="clear" w:pos="1620"/>
        </w:tabs>
        <w:jc w:val="both"/>
        <w:rPr>
          <w:sz w:val="24"/>
        </w:rPr>
      </w:pPr>
      <w:r>
        <w:rPr>
          <w:sz w:val="24"/>
        </w:rPr>
      </w:r>
      <w:r>
        <w:br w:type="page"/>
      </w:r>
    </w:p>
    <w:p>
      <w:pPr>
        <w:pStyle w:val="Normal"/>
        <w:tabs>
          <w:tab w:val="clear" w:pos="720"/>
          <w:tab w:val="left" w:pos="900" w:leader="none"/>
          <w:tab w:val="left" w:pos="1620" w:leader="none"/>
        </w:tabs>
        <w:rPr/>
      </w:pPr>
      <w:r>
        <w:rPr>
          <w:b/>
          <w:sz w:val="24"/>
          <w:u w:val="single"/>
        </w:rPr>
        <w:t>Report #:</w:t>
      </w:r>
      <w:r>
        <w:rPr>
          <w:b/>
          <w:sz w:val="24"/>
        </w:rPr>
        <w:tab/>
      </w:r>
      <w:r>
        <w:rPr>
          <w:bCs/>
          <w:sz w:val="24"/>
        </w:rPr>
        <w:t>WE001206-</w:t>
      </w:r>
      <w:r>
        <w:rPr>
          <w:b/>
          <w:sz w:val="24"/>
        </w:rPr>
        <w:t>112</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7">
                <wp:simplePos x="0" y="0"/>
                <wp:positionH relativeFrom="column">
                  <wp:posOffset>1047750</wp:posOffset>
                </wp:positionH>
                <wp:positionV relativeFrom="page">
                  <wp:posOffset>1757045</wp:posOffset>
                </wp:positionV>
                <wp:extent cx="205740" cy="149860"/>
                <wp:effectExtent l="0" t="0" r="0" b="0"/>
                <wp:wrapNone/>
                <wp:docPr id="2" name=""/>
                <a:graphic xmlns:a="http://schemas.openxmlformats.org/drawingml/2006/main">
                  <a:graphicData uri="http://schemas.microsoft.com/office/word/2010/wordprocessingShape">
                    <wps:wsp>
                      <wps:cNvSpPr/>
                      <wps:spPr>
                        <a:xfrm>
                          <a:off x="0" y="0"/>
                          <a:ext cx="205920" cy="149760"/>
                        </a:xfrm>
                        <a:prstGeom prst="rect">
                          <a:avLst/>
                        </a:prstGeom>
                        <a:solidFill>
                          <a:srgbClr val="ffff00"/>
                        </a:solidFill>
                        <a:ln w="0">
                          <a:noFill/>
                        </a:ln>
                      </wps:spPr>
                      <wps:style>
                        <a:lnRef idx="0"/>
                        <a:fillRef idx="0"/>
                        <a:effectRef idx="0"/>
                        <a:fontRef idx="minor"/>
                      </wps:style>
                      <wps:bodyPr/>
                    </wps:wsp>
                  </a:graphicData>
                </a:graphic>
              </wp:anchor>
            </w:drawing>
          </mc:Choice>
          <mc:Fallback>
            <w:pict>
              <v:rect id="shape_0" fillcolor="yellow" stroked="f" o:allowincell="f" style="position:absolute;margin-left:82.5pt;margin-top:138.35pt;width:16.15pt;height:11.75pt;mso-wrap-style:none;v-text-anchor:middle;mso-position-vertical-relative:page">
                <v:fill o:detectmouseclick="t" type="solid" color2="blue"/>
                <v:stroke color="#3465a4" joinstyle="round" endcap="flat"/>
                <w10:wrap type="none"/>
              </v:rect>
            </w:pict>
          </mc:Fallback>
        </mc:AlternateContent>
      </w:r>
      <w:r>
        <w:rPr>
          <w:b/>
          <w:sz w:val="24"/>
          <w:u w:val="single"/>
        </w:rPr>
        <w:t>NERC Region:</w:t>
      </w:r>
      <w:r>
        <w:rPr>
          <w:b/>
          <w:sz w:val="24"/>
        </w:rPr>
        <w:tab/>
        <w:tab/>
        <w:t>ECAR</w:t>
      </w:r>
    </w:p>
    <w:p>
      <w:pPr>
        <w:pStyle w:val="Normal"/>
        <w:tabs>
          <w:tab w:val="clear" w:pos="720"/>
          <w:tab w:val="left" w:pos="900" w:leader="none"/>
          <w:tab w:val="left" w:pos="1620" w:leader="none"/>
        </w:tabs>
        <w:rPr/>
      </w:pPr>
      <w:r>
        <w:rPr>
          <w:b/>
          <w:sz w:val="24"/>
          <w:u w:val="single"/>
        </w:rPr>
        <w:t>Unit:</w:t>
      </w:r>
      <w:r>
        <w:rPr>
          <w:b/>
          <w:sz w:val="24"/>
        </w:rPr>
        <w:tab/>
        <w:tab/>
        <w:t>Perry</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1,205</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Boiling Water Reactor (BWR)</w:t>
      </w:r>
    </w:p>
    <w:p>
      <w:pPr>
        <w:pStyle w:val="Normal"/>
        <w:tabs>
          <w:tab w:val="clear" w:pos="720"/>
          <w:tab w:val="left" w:pos="900" w:leader="none"/>
          <w:tab w:val="left" w:pos="1620" w:leader="none"/>
        </w:tabs>
        <w:rPr>
          <w:b/>
          <w:sz w:val="24"/>
        </w:rPr>
      </w:pPr>
      <w:r>
        <w:rPr>
          <w:b/>
          <w:sz w:val="24"/>
          <w:u w:val="single"/>
        </w:rPr>
        <w:t>Operator:</w:t>
      </w:r>
      <w:r>
        <w:rPr>
          <w:b/>
          <w:sz w:val="24"/>
        </w:rPr>
        <w:tab/>
      </w:r>
      <w:r>
        <w:rPr>
          <w:bCs/>
          <w:sz w:val="24"/>
        </w:rPr>
        <w:t>FirstEnergy</w:t>
      </w:r>
    </w:p>
    <w:p>
      <w:pPr>
        <w:pStyle w:val="Normal"/>
        <w:tabs>
          <w:tab w:val="clear" w:pos="720"/>
          <w:tab w:val="left" w:pos="900" w:leader="none"/>
          <w:tab w:val="left" w:pos="1620" w:leader="none"/>
        </w:tabs>
        <w:rPr>
          <w:b/>
          <w:sz w:val="24"/>
        </w:rPr>
      </w:pPr>
      <w:r>
        <w:rPr>
          <w:b/>
          <w:sz w:val="24"/>
          <w:u w:val="single"/>
        </w:rPr>
        <w:t>Owners:</w:t>
      </w:r>
      <w:r>
        <w:rPr>
          <w:b/>
          <w:sz w:val="24"/>
        </w:rPr>
        <w:tab/>
        <w:tab/>
      </w:r>
      <w:r>
        <w:rPr>
          <w:bCs/>
          <w:sz w:val="24"/>
        </w:rPr>
        <w:t>FirstEnergy</w:t>
        <w:tab/>
        <w:tab/>
        <w:tab/>
        <w:t>100.00%</w:t>
      </w:r>
    </w:p>
    <w:p>
      <w:pPr>
        <w:pStyle w:val="BodyText2"/>
        <w:rPr/>
      </w:pPr>
      <w:r>
        <w:rPr>
          <w:u w:val="single"/>
        </w:rPr>
        <w:t>COD:</w:t>
      </w:r>
      <w:r>
        <w:rPr/>
        <w:tab/>
        <w:tab/>
      </w:r>
      <w:r>
        <w:rPr>
          <w:b w:val="false"/>
          <w:bCs/>
        </w:rPr>
        <w:t>11/87</w:t>
      </w:r>
    </w:p>
    <w:p>
      <w:pPr>
        <w:pStyle w:val="BodyText"/>
        <w:jc w:val="both"/>
        <w:rPr/>
      </w:pPr>
      <w:r>
        <w:rPr>
          <w:b/>
          <w:u w:val="single"/>
        </w:rPr>
        <w:t>EOL:</w:t>
      </w:r>
      <w:r>
        <w:rPr/>
        <w:tab/>
        <w:tab/>
      </w:r>
      <w:r>
        <w:rPr>
          <w:bCs/>
        </w:rPr>
        <w:t>3/2026</w:t>
      </w:r>
    </w:p>
    <w:p>
      <w:pPr>
        <w:pStyle w:val="BodyText"/>
        <w:jc w:val="both"/>
        <w:rPr>
          <w:b/>
          <w:bCs/>
        </w:rPr>
      </w:pPr>
      <w:r>
        <w:rPr>
          <w:b/>
          <w:bCs/>
        </w:rPr>
      </w:r>
    </w:p>
    <w:p>
      <w:pPr>
        <w:pStyle w:val="BodyText"/>
        <w:rPr>
          <w:b/>
          <w:u w:val="single"/>
        </w:rPr>
      </w:pPr>
      <w:r>
        <w:rPr>
          <w:b/>
          <w:u w:val="single"/>
        </w:rPr>
        <w:t>Current Operating Status:</w:t>
      </w:r>
    </w:p>
    <w:p>
      <w:pPr>
        <w:pStyle w:val="BodyText"/>
        <w:rPr/>
      </w:pPr>
      <w:r>
        <w:rPr/>
        <w:t>As of 12/6/00, Perry is operating at 97% power.</w:t>
      </w:r>
    </w:p>
    <w:p>
      <w:pPr>
        <w:pStyle w:val="BodyText"/>
        <w:rPr/>
      </w:pPr>
      <w:r>
        <w:rPr/>
      </w:r>
    </w:p>
    <w:p>
      <w:pPr>
        <w:pStyle w:val="BodyText"/>
        <w:rPr>
          <w:b/>
          <w:u w:val="single"/>
        </w:rPr>
      </w:pPr>
      <w:r>
        <w:rPr>
          <w:b/>
          <w:u w:val="single"/>
        </w:rPr>
        <w:t>Recent Events:</w:t>
      </w:r>
    </w:p>
    <w:p>
      <w:pPr>
        <w:pStyle w:val="BodyText"/>
        <w:jc w:val="both"/>
        <w:rPr/>
      </w:pPr>
      <w:r>
        <w:rPr/>
        <w:t>No new event has been reported to the NRC in several weeks.</w:t>
      </w:r>
    </w:p>
    <w:p>
      <w:pPr>
        <w:pStyle w:val="BodyText"/>
        <w:rPr/>
      </w:pPr>
      <w:r>
        <w:rPr/>
      </w:r>
    </w:p>
    <w:p>
      <w:pPr>
        <w:pStyle w:val="BodyText"/>
        <w:rPr>
          <w:b/>
          <w:u w:val="single"/>
        </w:rPr>
      </w:pPr>
      <w:r>
        <w:rPr>
          <w:b/>
          <w:u w:val="single"/>
        </w:rPr>
        <w:t>Upcoming Events:</w:t>
      </w:r>
    </w:p>
    <w:p>
      <w:pPr>
        <w:pStyle w:val="BodyText"/>
        <w:rPr/>
      </w:pPr>
      <w:r>
        <w:rPr/>
        <w:t>The next refueling outage is expected to begin on 2/17/01.</w:t>
      </w:r>
    </w:p>
    <w:p>
      <w:pPr>
        <w:pStyle w:val="BodyText"/>
        <w:rPr/>
      </w:pPr>
      <w:r>
        <w:rPr/>
      </w:r>
    </w:p>
    <w:p>
      <w:pPr>
        <w:pStyle w:val="BodyText"/>
        <w:rPr>
          <w:b/>
          <w:u w:val="single"/>
        </w:rPr>
      </w:pPr>
      <w:r>
        <w:rPr>
          <w:b/>
          <w:u w:val="single"/>
        </w:rPr>
        <w:t>Our Opinion:</w:t>
      </w:r>
    </w:p>
    <w:p>
      <w:pPr>
        <w:pStyle w:val="BodyText3"/>
        <w:rPr/>
      </w:pPr>
      <w:r>
        <w:rPr/>
        <w:t xml:space="preserve">Perry has reported to the NRC that they have begun a coastdown to their refueling outage.  If correct, that would be a long slow coastdown of over two months.  It is possible that the status report was in error.  We are investigating Perry’s current status.  </w:t>
      </w:r>
      <w:r>
        <w:br w:type="page"/>
      </w:r>
    </w:p>
    <w:p>
      <w:pPr>
        <w:pStyle w:val="BodyText3"/>
        <w:rPr/>
      </w:pPr>
      <w:r>
        <w:rPr>
          <w:b/>
          <w:bCs/>
          <w:u w:val="single"/>
        </w:rPr>
        <w:t>Report #:</w:t>
      </w:r>
      <w:r>
        <w:rPr>
          <w:b/>
          <w:bCs/>
        </w:rPr>
        <w:tab/>
      </w:r>
      <w:r>
        <w:rPr>
          <w:bCs/>
        </w:rPr>
        <w:t>WE001206-</w:t>
      </w:r>
      <w:r>
        <w:rPr>
          <w:b/>
          <w:bCs/>
        </w:rPr>
        <w:t>121</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4">
                <wp:simplePos x="0" y="0"/>
                <wp:positionH relativeFrom="column">
                  <wp:posOffset>1057275</wp:posOffset>
                </wp:positionH>
                <wp:positionV relativeFrom="page">
                  <wp:posOffset>1752600</wp:posOffset>
                </wp:positionV>
                <wp:extent cx="205740" cy="149860"/>
                <wp:effectExtent l="0" t="0" r="0" b="0"/>
                <wp:wrapNone/>
                <wp:docPr id="3" name=""/>
                <a:graphic xmlns:a="http://schemas.openxmlformats.org/drawingml/2006/main">
                  <a:graphicData uri="http://schemas.microsoft.com/office/word/2010/wordprocessingShape">
                    <wps:wsp>
                      <wps:cNvSpPr/>
                      <wps:spPr>
                        <a:xfrm>
                          <a:off x="0" y="0"/>
                          <a:ext cx="205920" cy="149760"/>
                        </a:xfrm>
                        <a:prstGeom prst="rect">
                          <a:avLst/>
                        </a:prstGeom>
                        <a:solidFill>
                          <a:srgbClr val="ffff00"/>
                        </a:solidFill>
                        <a:ln w="0">
                          <a:noFill/>
                        </a:ln>
                      </wps:spPr>
                      <wps:style>
                        <a:lnRef idx="0"/>
                        <a:fillRef idx="0"/>
                        <a:effectRef idx="0"/>
                        <a:fontRef idx="minor"/>
                      </wps:style>
                      <wps:bodyPr/>
                    </wps:wsp>
                  </a:graphicData>
                </a:graphic>
              </wp:anchor>
            </w:drawing>
          </mc:Choice>
          <mc:Fallback>
            <w:pict>
              <v:rect id="shape_0" fillcolor="yellow" stroked="f" o:allowincell="f" style="position:absolute;margin-left:83.25pt;margin-top:138pt;width:16.15pt;height:11.75pt;mso-wrap-style:none;v-text-anchor:middle;mso-position-vertical-relative:page">
                <v:fill o:detectmouseclick="t" type="solid" color2="blue"/>
                <v:stroke color="#3465a4" joinstyle="round" endcap="flat"/>
                <w10:wrap type="none"/>
              </v:rect>
            </w:pict>
          </mc:Fallback>
        </mc:AlternateContent>
      </w:r>
      <w:r>
        <w:rPr>
          <w:b/>
          <w:sz w:val="24"/>
          <w:u w:val="single"/>
        </w:rPr>
        <w:t>NERC Region:</w:t>
      </w:r>
      <w:r>
        <w:rPr>
          <w:b/>
          <w:sz w:val="24"/>
        </w:rPr>
        <w:tab/>
        <w:tab/>
        <w:t>MAIN</w:t>
      </w:r>
    </w:p>
    <w:p>
      <w:pPr>
        <w:pStyle w:val="Normal"/>
        <w:tabs>
          <w:tab w:val="clear" w:pos="720"/>
          <w:tab w:val="left" w:pos="900" w:leader="none"/>
          <w:tab w:val="left" w:pos="1620" w:leader="none"/>
        </w:tabs>
        <w:rPr/>
      </w:pPr>
      <w:r>
        <w:rPr>
          <w:b/>
          <w:sz w:val="24"/>
          <w:u w:val="single"/>
        </w:rPr>
        <w:t>Unit:</w:t>
      </w:r>
      <w:r>
        <w:rPr>
          <w:b/>
          <w:sz w:val="24"/>
        </w:rPr>
        <w:tab/>
        <w:tab/>
        <w:t>LaSalle 2</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1078</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Boiling Water Reactor (BWR)</w:t>
      </w:r>
    </w:p>
    <w:p>
      <w:pPr>
        <w:pStyle w:val="Normal"/>
        <w:tabs>
          <w:tab w:val="clear" w:pos="720"/>
          <w:tab w:val="left" w:pos="900" w:leader="none"/>
          <w:tab w:val="left" w:pos="1620" w:leader="none"/>
        </w:tabs>
        <w:rPr/>
      </w:pPr>
      <w:r>
        <w:rPr>
          <w:b/>
          <w:sz w:val="24"/>
          <w:u w:val="single"/>
        </w:rPr>
        <w:t>Operator:</w:t>
      </w:r>
      <w:r>
        <w:rPr>
          <w:b/>
          <w:sz w:val="24"/>
        </w:rPr>
        <w:tab/>
      </w:r>
      <w:r>
        <w:rPr>
          <w:bCs/>
          <w:sz w:val="24"/>
        </w:rPr>
        <w:t>Exelon</w:t>
      </w:r>
      <w:r>
        <w:rPr>
          <w:b/>
          <w:sz w:val="24"/>
        </w:rPr>
        <w:tab/>
      </w:r>
    </w:p>
    <w:p>
      <w:pPr>
        <w:pStyle w:val="Normal"/>
        <w:tabs>
          <w:tab w:val="clear" w:pos="720"/>
          <w:tab w:val="left" w:pos="900" w:leader="none"/>
          <w:tab w:val="left" w:pos="1620" w:leader="none"/>
        </w:tabs>
        <w:rPr/>
      </w:pPr>
      <w:r>
        <w:rPr>
          <w:b/>
          <w:sz w:val="24"/>
          <w:u w:val="single"/>
        </w:rPr>
        <w:t>Owners:</w:t>
      </w:r>
      <w:r>
        <w:rPr>
          <w:b/>
          <w:sz w:val="24"/>
        </w:rPr>
        <w:tab/>
        <w:tab/>
      </w:r>
      <w:r>
        <w:rPr>
          <w:bCs/>
          <w:sz w:val="24"/>
        </w:rPr>
        <w:t>Commonwealth Edison</w:t>
        <w:tab/>
        <w:tab/>
        <w:tab/>
        <w:t>100%</w:t>
      </w:r>
    </w:p>
    <w:p>
      <w:pPr>
        <w:pStyle w:val="Normal"/>
        <w:tabs>
          <w:tab w:val="clear" w:pos="720"/>
          <w:tab w:val="left" w:pos="900" w:leader="none"/>
          <w:tab w:val="left" w:pos="1620" w:leader="none"/>
        </w:tabs>
        <w:jc w:val="both"/>
        <w:rPr>
          <w:b/>
          <w:sz w:val="24"/>
        </w:rPr>
      </w:pPr>
      <w:r>
        <w:rPr>
          <w:b/>
          <w:sz w:val="24"/>
        </w:rPr>
        <w:t>C</w:t>
      </w:r>
      <w:r>
        <w:rPr>
          <w:b/>
          <w:sz w:val="24"/>
          <w:u w:val="single"/>
        </w:rPr>
        <w:t>OD:</w:t>
      </w:r>
      <w:r>
        <w:rPr>
          <w:b/>
          <w:sz w:val="24"/>
        </w:rPr>
        <w:tab/>
        <w:tab/>
      </w:r>
      <w:r>
        <w:rPr>
          <w:bCs/>
          <w:sz w:val="24"/>
        </w:rPr>
        <w:t>1/84</w:t>
      </w:r>
    </w:p>
    <w:p>
      <w:pPr>
        <w:pStyle w:val="Normal"/>
        <w:tabs>
          <w:tab w:val="clear" w:pos="720"/>
          <w:tab w:val="left" w:pos="900" w:leader="none"/>
          <w:tab w:val="left" w:pos="1620" w:leader="none"/>
        </w:tabs>
        <w:jc w:val="both"/>
        <w:rPr>
          <w:b/>
          <w:sz w:val="24"/>
        </w:rPr>
      </w:pPr>
      <w:r>
        <w:rPr>
          <w:b/>
          <w:sz w:val="24"/>
          <w:u w:val="single"/>
        </w:rPr>
        <w:t>EOL:</w:t>
      </w:r>
      <w:r>
        <w:rPr>
          <w:b/>
          <w:sz w:val="24"/>
        </w:rPr>
        <w:tab/>
        <w:tab/>
      </w:r>
      <w:r>
        <w:rPr>
          <w:bCs/>
          <w:sz w:val="24"/>
        </w:rPr>
        <w:t>5/2022</w:t>
      </w:r>
    </w:p>
    <w:p>
      <w:pPr>
        <w:pStyle w:val="Normal"/>
        <w:tabs>
          <w:tab w:val="clear" w:pos="720"/>
          <w:tab w:val="left" w:pos="900" w:leader="none"/>
          <w:tab w:val="left" w:pos="1620" w:leader="none"/>
        </w:tabs>
        <w:jc w:val="both"/>
        <w:rPr>
          <w:b/>
          <w:sz w:val="24"/>
        </w:rPr>
      </w:pPr>
      <w:r>
        <w:rPr>
          <w:b/>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As of 12/6/00, LaSalle 2 is operating at 90% power.</w:t>
      </w:r>
    </w:p>
    <w:p>
      <w:pPr>
        <w:pStyle w:val="BodyText"/>
        <w:jc w:val="both"/>
        <w:rPr/>
      </w:pPr>
      <w:r>
        <w:rPr/>
      </w:r>
    </w:p>
    <w:p>
      <w:pPr>
        <w:pStyle w:val="BodyText"/>
        <w:jc w:val="both"/>
        <w:rPr>
          <w:b/>
          <w:u w:val="single"/>
        </w:rPr>
      </w:pPr>
      <w:r>
        <w:rPr>
          <w:b/>
          <w:u w:val="single"/>
        </w:rPr>
        <w:t>Recent Events:</w:t>
      </w:r>
    </w:p>
    <w:p>
      <w:pPr>
        <w:pStyle w:val="BodyText"/>
        <w:jc w:val="both"/>
        <w:rPr/>
      </w:pPr>
      <w:r>
        <w:rPr/>
        <w:t>On 12/1/00, while ascending in power following their refueling outage, LaSalle 2 scrammed due to high reactor vessel water level resulting from feedwater manipulations to place a Turbine Driven Reactor Feedwater Pump online.</w:t>
      </w:r>
    </w:p>
    <w:p>
      <w:pPr>
        <w:pStyle w:val="BodyText"/>
        <w:jc w:val="both"/>
        <w:rPr>
          <w:b/>
          <w:u w:val="single"/>
        </w:rPr>
      </w:pPr>
      <w:r>
        <w:rPr>
          <w:b/>
          <w:u w:val="single"/>
        </w:rPr>
      </w:r>
    </w:p>
    <w:p>
      <w:pPr>
        <w:pStyle w:val="BodyText"/>
        <w:jc w:val="both"/>
        <w:rPr>
          <w:b/>
          <w:u w:val="single"/>
        </w:rPr>
      </w:pPr>
      <w:r>
        <w:rPr>
          <w:b/>
          <w:u w:val="single"/>
        </w:rPr>
        <w:t>Upcoming Events:</w:t>
      </w:r>
    </w:p>
    <w:p>
      <w:pPr>
        <w:pStyle w:val="BodyText"/>
        <w:jc w:val="both"/>
        <w:rPr/>
      </w:pPr>
      <w:r>
        <w:rPr/>
        <w:t>Full power is expected to be reached by 12/7/00.</w:t>
      </w:r>
    </w:p>
    <w:p>
      <w:pPr>
        <w:pStyle w:val="BodyText"/>
        <w:jc w:val="both"/>
        <w:rPr/>
      </w:pPr>
      <w:r>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BodyText3"/>
        <w:rPr/>
      </w:pPr>
      <w:r>
        <w:rPr/>
        <w:t xml:space="preserve">The unit has delayed final ascension to full power in order to repair certain steam valves.  The repair should be completed today and full power should be reached by tomorrow.  We expect a good capacity factor over the next cycle in the mid to upper 90s.  It may be a bit lower in the next few months perhaps due to resolving problems that result from rushing through a refueling outage.   </w:t>
      </w:r>
      <w:r>
        <w:br w:type="page"/>
      </w:r>
    </w:p>
    <w:p>
      <w:pPr>
        <w:pStyle w:val="Normal"/>
        <w:tabs>
          <w:tab w:val="clear" w:pos="720"/>
          <w:tab w:val="left" w:pos="900" w:leader="none"/>
          <w:tab w:val="left" w:pos="1620" w:leader="none"/>
        </w:tabs>
        <w:rPr/>
      </w:pPr>
      <w:r>
        <w:rPr>
          <w:b/>
          <w:sz w:val="24"/>
          <w:u w:val="single"/>
        </w:rPr>
        <w:t>Report #:</w:t>
      </w:r>
      <w:r>
        <w:rPr>
          <w:b/>
          <w:sz w:val="24"/>
        </w:rPr>
        <w:tab/>
      </w:r>
      <w:r>
        <w:rPr>
          <w:bCs/>
          <w:sz w:val="24"/>
        </w:rPr>
        <w:t>WE001206-</w:t>
      </w:r>
      <w:r>
        <w:rPr>
          <w:b/>
          <w:sz w:val="24"/>
        </w:rPr>
        <w:t>122</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38">
                <wp:simplePos x="0" y="0"/>
                <wp:positionH relativeFrom="column">
                  <wp:posOffset>1059180</wp:posOffset>
                </wp:positionH>
                <wp:positionV relativeFrom="page">
                  <wp:posOffset>1750060</wp:posOffset>
                </wp:positionV>
                <wp:extent cx="205740" cy="149860"/>
                <wp:effectExtent l="0" t="0" r="0" b="0"/>
                <wp:wrapNone/>
                <wp:docPr id="4" name=""/>
                <a:graphic xmlns:a="http://schemas.openxmlformats.org/drawingml/2006/main">
                  <a:graphicData uri="http://schemas.microsoft.com/office/word/2010/wordprocessingShape">
                    <wps:wsp>
                      <wps:cNvSpPr/>
                      <wps:spPr>
                        <a:xfrm>
                          <a:off x="0" y="0"/>
                          <a:ext cx="205920" cy="149760"/>
                        </a:xfrm>
                        <a:prstGeom prst="rect">
                          <a:avLst/>
                        </a:prstGeom>
                        <a:solidFill>
                          <a:srgbClr val="ffff00"/>
                        </a:solidFill>
                        <a:ln w="0">
                          <a:noFill/>
                        </a:ln>
                      </wps:spPr>
                      <wps:style>
                        <a:lnRef idx="0"/>
                        <a:fillRef idx="0"/>
                        <a:effectRef idx="0"/>
                        <a:fontRef idx="minor"/>
                      </wps:style>
                      <wps:bodyPr/>
                    </wps:wsp>
                  </a:graphicData>
                </a:graphic>
              </wp:anchor>
            </w:drawing>
          </mc:Choice>
          <mc:Fallback>
            <w:pict>
              <v:rect id="shape_0" fillcolor="yellow" stroked="f" o:allowincell="f" style="position:absolute;margin-left:83.4pt;margin-top:137.8pt;width:16.15pt;height:11.75pt;mso-wrap-style:none;v-text-anchor:middle;mso-position-vertical-relative:page">
                <v:fill o:detectmouseclick="t" type="solid" color2="blue"/>
                <v:stroke color="#3465a4" joinstyle="round" endcap="flat"/>
                <w10:wrap type="none"/>
              </v:rect>
            </w:pict>
          </mc:Fallback>
        </mc:AlternateContent>
      </w:r>
      <w:r>
        <w:rPr>
          <w:b/>
          <w:sz w:val="24"/>
          <w:u w:val="single"/>
        </w:rPr>
        <w:t>NERC Region:</w:t>
      </w:r>
      <w:r>
        <w:rPr>
          <w:b/>
          <w:sz w:val="24"/>
        </w:rPr>
        <w:tab/>
        <w:tab/>
        <w:t>MAIN</w:t>
      </w:r>
    </w:p>
    <w:p>
      <w:pPr>
        <w:pStyle w:val="Normal"/>
        <w:tabs>
          <w:tab w:val="clear" w:pos="720"/>
          <w:tab w:val="left" w:pos="900" w:leader="none"/>
          <w:tab w:val="left" w:pos="1620" w:leader="none"/>
        </w:tabs>
        <w:rPr/>
      </w:pPr>
      <w:r>
        <w:rPr>
          <w:b/>
          <w:sz w:val="24"/>
          <w:u w:val="single"/>
        </w:rPr>
        <w:t>Unit:</w:t>
      </w:r>
      <w:r>
        <w:rPr>
          <w:b/>
          <w:sz w:val="24"/>
        </w:rPr>
        <w:tab/>
        <w:tab/>
        <w:t>Point Beach 2</w:t>
      </w:r>
    </w:p>
    <w:p>
      <w:pPr>
        <w:pStyle w:val="Normal"/>
        <w:tabs>
          <w:tab w:val="clear" w:pos="720"/>
          <w:tab w:val="left" w:pos="900" w:leader="none"/>
          <w:tab w:val="left" w:pos="1620" w:leader="none"/>
        </w:tabs>
        <w:rPr/>
      </w:pPr>
      <w:r>
        <w:rPr>
          <w:b/>
          <w:sz w:val="24"/>
          <w:u w:val="single"/>
        </w:rPr>
        <w:t>Mwe:</w:t>
      </w:r>
      <w:r>
        <w:rPr>
          <w:b/>
          <w:sz w:val="24"/>
        </w:rPr>
        <w:tab/>
        <w:tab/>
      </w:r>
      <w:r>
        <w:rPr>
          <w:bCs/>
          <w:sz w:val="24"/>
        </w:rPr>
        <w:t>485</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bCs/>
          <w:sz w:val="24"/>
        </w:rPr>
        <w:t>Nuclear Management Company</w:t>
      </w:r>
      <w:r>
        <w:rPr>
          <w:b/>
          <w:sz w:val="24"/>
        </w:rPr>
        <w:t xml:space="preserve"> </w:t>
      </w:r>
    </w:p>
    <w:p>
      <w:pPr>
        <w:pStyle w:val="Normal"/>
        <w:tabs>
          <w:tab w:val="clear" w:pos="720"/>
          <w:tab w:val="left" w:pos="900" w:leader="none"/>
          <w:tab w:val="left" w:pos="1620" w:leader="none"/>
        </w:tabs>
        <w:rPr/>
      </w:pPr>
      <w:r>
        <w:rPr>
          <w:b/>
          <w:sz w:val="24"/>
          <w:u w:val="single"/>
        </w:rPr>
        <w:t>Owners:</w:t>
      </w:r>
      <w:r>
        <w:rPr>
          <w:b/>
          <w:sz w:val="24"/>
        </w:rPr>
        <w:tab/>
        <w:tab/>
      </w:r>
      <w:r>
        <w:rPr>
          <w:bCs/>
          <w:sz w:val="24"/>
        </w:rPr>
        <w:t>Wisconsin Electric Power Company</w:t>
        <w:tab/>
        <w:tab/>
        <w:t>100%</w:t>
      </w:r>
    </w:p>
    <w:p>
      <w:pPr>
        <w:pStyle w:val="BodyText2"/>
        <w:rPr/>
      </w:pPr>
      <w:r>
        <w:rPr>
          <w:u w:val="single"/>
        </w:rPr>
        <w:t>COD:</w:t>
      </w:r>
      <w:r>
        <w:rPr/>
        <w:tab/>
        <w:tab/>
      </w:r>
      <w:r>
        <w:rPr>
          <w:b w:val="false"/>
          <w:bCs/>
        </w:rPr>
        <w:t>10/72</w:t>
      </w:r>
    </w:p>
    <w:p>
      <w:pPr>
        <w:pStyle w:val="BodyText"/>
        <w:jc w:val="both"/>
        <w:rPr/>
      </w:pPr>
      <w:r>
        <w:rPr>
          <w:b/>
          <w:u w:val="single"/>
        </w:rPr>
        <w:t>EOL:</w:t>
      </w:r>
      <w:r>
        <w:rPr>
          <w:b/>
        </w:rPr>
        <w:tab/>
        <w:tab/>
      </w:r>
      <w:r>
        <w:rPr>
          <w:bCs/>
        </w:rPr>
        <w:t>3/2013</w:t>
      </w:r>
    </w:p>
    <w:p>
      <w:pPr>
        <w:pStyle w:val="Normal"/>
        <w:tabs>
          <w:tab w:val="clear" w:pos="720"/>
          <w:tab w:val="left" w:pos="900" w:leader="none"/>
          <w:tab w:val="left" w:pos="1620" w:leader="none"/>
        </w:tabs>
        <w:jc w:val="both"/>
        <w:rPr>
          <w:bCs/>
          <w:sz w:val="24"/>
        </w:rPr>
      </w:pPr>
      <w:r>
        <w:rPr>
          <w:bCs/>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As of 12/6/00, Point Beach 2 is shut down in a refueling outage.</w:t>
      </w:r>
    </w:p>
    <w:p>
      <w:pPr>
        <w:pStyle w:val="BodyText"/>
        <w:jc w:val="both"/>
        <w:rPr/>
      </w:pPr>
      <w:r>
        <w:rPr/>
      </w:r>
    </w:p>
    <w:p>
      <w:pPr>
        <w:pStyle w:val="BodyText"/>
        <w:jc w:val="both"/>
        <w:rPr>
          <w:b/>
          <w:u w:val="single"/>
        </w:rPr>
      </w:pPr>
      <w:r>
        <w:rPr>
          <w:b/>
          <w:u w:val="single"/>
        </w:rPr>
        <w:t>Recent Events:</w:t>
      </w:r>
    </w:p>
    <w:p>
      <w:pPr>
        <w:pStyle w:val="BodyText"/>
        <w:jc w:val="both"/>
        <w:rPr/>
      </w:pPr>
      <w:r>
        <w:rPr/>
        <w:t>No new event has been reported to the NRC since the 11/29/00 report.</w:t>
      </w:r>
    </w:p>
    <w:p>
      <w:pPr>
        <w:pStyle w:val="BodyText"/>
        <w:jc w:val="both"/>
        <w:rPr/>
      </w:pPr>
      <w:r>
        <w:rPr/>
      </w:r>
    </w:p>
    <w:p>
      <w:pPr>
        <w:pStyle w:val="BodyText"/>
        <w:jc w:val="both"/>
        <w:rPr>
          <w:b/>
          <w:u w:val="single"/>
        </w:rPr>
      </w:pPr>
      <w:r>
        <w:rPr>
          <w:b/>
          <w:u w:val="single"/>
        </w:rPr>
        <w:t>Upcoming Events:</w:t>
      </w:r>
    </w:p>
    <w:p>
      <w:pPr>
        <w:pStyle w:val="BodyText"/>
        <w:jc w:val="both"/>
        <w:rPr/>
      </w:pPr>
      <w:r>
        <w:rPr/>
        <w:t>The refueling outage is expected to end by 12/9/00.</w:t>
      </w:r>
    </w:p>
    <w:p>
      <w:pPr>
        <w:pStyle w:val="BodyText"/>
        <w:jc w:val="both"/>
        <w:rPr/>
      </w:pPr>
      <w:r>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BodyText"/>
        <w:jc w:val="both"/>
        <w:rPr/>
      </w:pPr>
      <w:r>
        <w:rPr/>
        <w:t>Point Beach 2 dropped back to cold shutdown to perform some minor maintenance.  We continue to expect restart to occur by sometime this weekend, 12/9/00-12/10/00.  The unit has operated well over the past couple of years, and we expect a capacity factor of about 96-97% over the coming cycle.</w:t>
      </w:r>
      <w:r>
        <w:br w:type="page"/>
      </w:r>
    </w:p>
    <w:p>
      <w:pPr>
        <w:pStyle w:val="BodyText"/>
        <w:jc w:val="both"/>
        <w:rPr/>
      </w:pPr>
      <w:r>
        <w:rPr>
          <w:b/>
          <w:u w:val="single"/>
        </w:rPr>
        <w:t>Report #:</w:t>
      </w:r>
      <w:r>
        <w:rPr>
          <w:b/>
        </w:rPr>
        <w:tab/>
      </w:r>
      <w:r>
        <w:rPr>
          <w:bCs/>
        </w:rPr>
        <w:t>WE001206-</w:t>
      </w:r>
      <w:r>
        <w:rPr>
          <w:b/>
        </w:rPr>
        <w:t>131</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5">
                <wp:simplePos x="0" y="0"/>
                <wp:positionH relativeFrom="column">
                  <wp:posOffset>1045845</wp:posOffset>
                </wp:positionH>
                <wp:positionV relativeFrom="page">
                  <wp:posOffset>1737995</wp:posOffset>
                </wp:positionV>
                <wp:extent cx="205740" cy="149860"/>
                <wp:effectExtent l="0" t="0" r="0" b="0"/>
                <wp:wrapNone/>
                <wp:docPr id="5" name=""/>
                <a:graphic xmlns:a="http://schemas.openxmlformats.org/drawingml/2006/main">
                  <a:graphicData uri="http://schemas.microsoft.com/office/word/2010/wordprocessingShape">
                    <wps:wsp>
                      <wps:cNvSpPr/>
                      <wps:spPr>
                        <a:xfrm>
                          <a:off x="0" y="0"/>
                          <a:ext cx="205920" cy="149760"/>
                        </a:xfrm>
                        <a:prstGeom prst="rect">
                          <a:avLst/>
                        </a:prstGeom>
                        <a:solidFill>
                          <a:srgbClr val="ffff00"/>
                        </a:solidFill>
                        <a:ln w="0">
                          <a:noFill/>
                        </a:ln>
                      </wps:spPr>
                      <wps:style>
                        <a:lnRef idx="0"/>
                        <a:fillRef idx="0"/>
                        <a:effectRef idx="0"/>
                        <a:fontRef idx="minor"/>
                      </wps:style>
                      <wps:bodyPr/>
                    </wps:wsp>
                  </a:graphicData>
                </a:graphic>
              </wp:anchor>
            </w:drawing>
          </mc:Choice>
          <mc:Fallback>
            <w:pict>
              <v:rect id="shape_0" fillcolor="yellow" stroked="f" o:allowincell="f" style="position:absolute;margin-left:82.35pt;margin-top:136.85pt;width:16.15pt;height:11.75pt;mso-wrap-style:none;v-text-anchor:middle;mso-position-vertical-relative:page">
                <v:fill o:detectmouseclick="t" type="solid" color2="blue"/>
                <v:stroke color="#3465a4" joinstyle="round" endcap="flat"/>
                <w10:wrap type="none"/>
              </v:rect>
            </w:pict>
          </mc:Fallback>
        </mc:AlternateContent>
      </w:r>
      <w:r>
        <w:rPr>
          <w:b/>
          <w:sz w:val="24"/>
          <w:u w:val="single"/>
        </w:rPr>
        <w:t>NERC Region:</w:t>
      </w:r>
      <w:r>
        <w:rPr>
          <w:b/>
          <w:sz w:val="24"/>
        </w:rPr>
        <w:tab/>
        <w:tab/>
        <w:t>MAPP</w:t>
      </w:r>
    </w:p>
    <w:p>
      <w:pPr>
        <w:pStyle w:val="Normal"/>
        <w:tabs>
          <w:tab w:val="clear" w:pos="720"/>
          <w:tab w:val="left" w:pos="900" w:leader="none"/>
          <w:tab w:val="left" w:pos="1620" w:leader="none"/>
        </w:tabs>
        <w:rPr/>
      </w:pPr>
      <w:r>
        <w:rPr>
          <w:b/>
          <w:sz w:val="24"/>
          <w:u w:val="single"/>
        </w:rPr>
        <w:t>Unit:</w:t>
      </w:r>
      <w:r>
        <w:rPr>
          <w:b/>
          <w:sz w:val="24"/>
        </w:rPr>
        <w:tab/>
        <w:tab/>
        <w:t>Prairie Island 1</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513</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bCs/>
          <w:sz w:val="24"/>
        </w:rPr>
        <w:t>Nuclear Management Company</w:t>
      </w:r>
    </w:p>
    <w:p>
      <w:pPr>
        <w:pStyle w:val="Normal"/>
        <w:tabs>
          <w:tab w:val="clear" w:pos="720"/>
          <w:tab w:val="left" w:pos="900" w:leader="none"/>
          <w:tab w:val="left" w:pos="1620" w:leader="none"/>
        </w:tabs>
        <w:rPr/>
      </w:pPr>
      <w:r>
        <w:rPr>
          <w:b/>
          <w:sz w:val="24"/>
          <w:u w:val="single"/>
        </w:rPr>
        <w:t>Owners:</w:t>
      </w:r>
      <w:r>
        <w:rPr>
          <w:b/>
          <w:sz w:val="24"/>
        </w:rPr>
        <w:tab/>
        <w:tab/>
      </w:r>
      <w:r>
        <w:rPr>
          <w:bCs/>
          <w:sz w:val="24"/>
        </w:rPr>
        <w:t>Northern States Power Company</w:t>
        <w:tab/>
        <w:tab/>
        <w:t>100%</w:t>
      </w:r>
    </w:p>
    <w:p>
      <w:pPr>
        <w:pStyle w:val="BodyText2"/>
        <w:rPr/>
      </w:pPr>
      <w:r>
        <w:rPr>
          <w:u w:val="single"/>
        </w:rPr>
        <w:t>COD:</w:t>
      </w:r>
      <w:r>
        <w:rPr/>
        <w:tab/>
        <w:tab/>
      </w:r>
      <w:r>
        <w:rPr>
          <w:b w:val="false"/>
          <w:bCs/>
        </w:rPr>
        <w:t>12/73</w:t>
      </w:r>
    </w:p>
    <w:p>
      <w:pPr>
        <w:pStyle w:val="BodyText"/>
        <w:jc w:val="both"/>
        <w:rPr/>
      </w:pPr>
      <w:r>
        <w:rPr>
          <w:b/>
          <w:u w:val="single"/>
        </w:rPr>
        <w:t>EOL:</w:t>
      </w:r>
      <w:r>
        <w:rPr>
          <w:b/>
        </w:rPr>
        <w:tab/>
        <w:tab/>
      </w:r>
      <w:r>
        <w:rPr>
          <w:bCs/>
        </w:rPr>
        <w:t>8/2013</w:t>
      </w:r>
    </w:p>
    <w:p>
      <w:pPr>
        <w:pStyle w:val="Normal"/>
        <w:tabs>
          <w:tab w:val="clear" w:pos="720"/>
          <w:tab w:val="left" w:pos="900" w:leader="none"/>
          <w:tab w:val="left" w:pos="1620" w:leader="none"/>
        </w:tabs>
        <w:jc w:val="both"/>
        <w:rPr>
          <w:bCs/>
          <w:sz w:val="24"/>
        </w:rPr>
      </w:pPr>
      <w:r>
        <w:rPr>
          <w:bCs/>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As of 12/6/00, Prairie Island 1 is shut down in a forced outage.</w:t>
      </w:r>
    </w:p>
    <w:p>
      <w:pPr>
        <w:pStyle w:val="BodyText"/>
        <w:jc w:val="both"/>
        <w:rPr/>
      </w:pPr>
      <w:r>
        <w:rPr/>
      </w:r>
    </w:p>
    <w:p>
      <w:pPr>
        <w:pStyle w:val="BodyText"/>
        <w:jc w:val="both"/>
        <w:rPr>
          <w:b/>
          <w:u w:val="single"/>
        </w:rPr>
      </w:pPr>
      <w:r>
        <w:rPr>
          <w:b/>
          <w:u w:val="single"/>
        </w:rPr>
        <w:t>Recent Events:</w:t>
      </w:r>
    </w:p>
    <w:p>
      <w:pPr>
        <w:pStyle w:val="BodyText"/>
        <w:jc w:val="both"/>
        <w:rPr/>
      </w:pPr>
      <w:r>
        <w:rPr/>
        <w:t xml:space="preserve">On 12/3/00, the 121 Spent Fuel Special &amp; In-Service Purge System tripped due to high radiation on lR-22, the Shield Building Stack gas radiation monitor.  This ventilation system operated for approximately 1-2 minutes prior to the high radiation trip signal.   </w:t>
      </w:r>
    </w:p>
    <w:p>
      <w:pPr>
        <w:pStyle w:val="BodyText"/>
        <w:jc w:val="both"/>
        <w:rPr/>
      </w:pPr>
      <w:r>
        <w:rPr/>
      </w:r>
    </w:p>
    <w:p>
      <w:pPr>
        <w:pStyle w:val="BodyText"/>
        <w:jc w:val="both"/>
        <w:rPr>
          <w:b/>
          <w:u w:val="single"/>
        </w:rPr>
      </w:pPr>
      <w:r>
        <w:rPr>
          <w:b/>
          <w:u w:val="single"/>
        </w:rPr>
        <w:t>Upcoming Events:</w:t>
      </w:r>
    </w:p>
    <w:p>
      <w:pPr>
        <w:pStyle w:val="BodyText"/>
        <w:jc w:val="both"/>
        <w:rPr/>
      </w:pPr>
      <w:r>
        <w:rPr/>
        <w:t xml:space="preserve">The next refueling outage is expected to begin on 1/20/01.  </w:t>
      </w:r>
    </w:p>
    <w:p>
      <w:pPr>
        <w:pStyle w:val="BodyText"/>
        <w:jc w:val="both"/>
        <w:rPr>
          <w:b/>
          <w:u w:val="single"/>
        </w:rPr>
      </w:pPr>
      <w:r>
        <w:rPr>
          <w:b/>
          <w:u w:val="single"/>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Heading3"/>
        <w:ind w:hanging="0" w:start="0"/>
        <w:rPr/>
      </w:pPr>
      <w:r>
        <w:rPr/>
        <w:t xml:space="preserve">Prairie Island 1 is shut down due to maintenance on a reactor coolant pump.  We continue to expect the maintenance to be complete by tomorrow, 12/7/00.  The maintenance outage should not affect the start of the refueling which is scheduled for 1/20/01.  The unit has performed very well over the past couple of years.  </w:t>
      </w:r>
      <w:r>
        <w:br w:type="page"/>
      </w:r>
    </w:p>
    <w:p>
      <w:pPr>
        <w:pStyle w:val="Normal"/>
        <w:tabs>
          <w:tab w:val="clear" w:pos="720"/>
          <w:tab w:val="left" w:pos="900" w:leader="none"/>
          <w:tab w:val="left" w:pos="1620" w:leader="none"/>
        </w:tabs>
        <w:rPr/>
      </w:pPr>
      <w:r>
        <w:rPr>
          <w:b/>
          <w:sz w:val="24"/>
          <w:u w:val="single"/>
        </w:rPr>
        <w:t>Report #:</w:t>
      </w:r>
      <w:r>
        <w:rPr>
          <w:b/>
          <w:sz w:val="24"/>
        </w:rPr>
        <w:tab/>
      </w:r>
      <w:r>
        <w:rPr>
          <w:bCs/>
          <w:sz w:val="24"/>
        </w:rPr>
        <w:t>WE001206-</w:t>
      </w:r>
      <w:r>
        <w:rPr>
          <w:b/>
          <w:sz w:val="24"/>
        </w:rPr>
        <w:t>231</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6">
                <wp:simplePos x="0" y="0"/>
                <wp:positionH relativeFrom="column">
                  <wp:posOffset>1051560</wp:posOffset>
                </wp:positionH>
                <wp:positionV relativeFrom="page">
                  <wp:posOffset>1751965</wp:posOffset>
                </wp:positionV>
                <wp:extent cx="205740" cy="149860"/>
                <wp:effectExtent l="0" t="0" r="0" b="0"/>
                <wp:wrapNone/>
                <wp:docPr id="6" name=""/>
                <a:graphic xmlns:a="http://schemas.openxmlformats.org/drawingml/2006/main">
                  <a:graphicData uri="http://schemas.microsoft.com/office/word/2010/wordprocessingShape">
                    <wps:wsp>
                      <wps:cNvSpPr/>
                      <wps:spPr>
                        <a:xfrm>
                          <a:off x="0" y="0"/>
                          <a:ext cx="205920" cy="149760"/>
                        </a:xfrm>
                        <a:prstGeom prst="rect">
                          <a:avLst/>
                        </a:prstGeom>
                        <a:solidFill>
                          <a:srgbClr val="ff0000"/>
                        </a:solidFill>
                        <a:ln w="0">
                          <a:noFill/>
                        </a:ln>
                      </wps:spPr>
                      <wps:style>
                        <a:lnRef idx="0"/>
                        <a:fillRef idx="0"/>
                        <a:effectRef idx="0"/>
                        <a:fontRef idx="minor"/>
                      </wps:style>
                      <wps:bodyPr/>
                    </wps:wsp>
                  </a:graphicData>
                </a:graphic>
              </wp:anchor>
            </w:drawing>
          </mc:Choice>
          <mc:Fallback>
            <w:pict>
              <v:rect id="shape_0" fillcolor="red" stroked="f" o:allowincell="f" style="position:absolute;margin-left:82.8pt;margin-top:137.95pt;width:16.15pt;height:11.75pt;mso-wrap-style:none;v-text-anchor:middle;mso-position-vertical-relative:page">
                <v:fill o:detectmouseclick="t" type="solid" color2="aqua"/>
                <v:stroke color="#3465a4" joinstyle="round" endcap="flat"/>
                <w10:wrap type="none"/>
              </v:rect>
            </w:pict>
          </mc:Fallback>
        </mc:AlternateContent>
      </w:r>
      <w:r>
        <w:rPr>
          <w:b/>
          <w:sz w:val="24"/>
          <w:u w:val="single"/>
        </w:rPr>
        <w:t>NERC Region:</w:t>
      </w:r>
      <w:r>
        <w:rPr>
          <w:b/>
          <w:sz w:val="24"/>
        </w:rPr>
        <w:tab/>
        <w:tab/>
        <w:t>SERC</w:t>
      </w:r>
    </w:p>
    <w:p>
      <w:pPr>
        <w:pStyle w:val="Normal"/>
        <w:tabs>
          <w:tab w:val="clear" w:pos="720"/>
          <w:tab w:val="left" w:pos="900" w:leader="none"/>
          <w:tab w:val="left" w:pos="1620" w:leader="none"/>
        </w:tabs>
        <w:rPr/>
      </w:pPr>
      <w:r>
        <w:rPr>
          <w:b/>
          <w:sz w:val="24"/>
          <w:u w:val="single"/>
        </w:rPr>
        <w:t>Unit:</w:t>
      </w:r>
      <w:r>
        <w:rPr>
          <w:b/>
          <w:sz w:val="24"/>
        </w:rPr>
        <w:tab/>
        <w:tab/>
        <w:t>Oconee 1</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846</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b/>
          <w:sz w:val="24"/>
        </w:rPr>
      </w:pPr>
      <w:r>
        <w:rPr>
          <w:b/>
          <w:sz w:val="24"/>
          <w:u w:val="single"/>
        </w:rPr>
        <w:t>Operator:</w:t>
      </w:r>
      <w:r>
        <w:rPr>
          <w:b/>
          <w:sz w:val="24"/>
        </w:rPr>
        <w:tab/>
      </w:r>
      <w:r>
        <w:rPr>
          <w:bCs/>
          <w:sz w:val="24"/>
        </w:rPr>
        <w:t>Duke Power Company</w:t>
      </w:r>
    </w:p>
    <w:p>
      <w:pPr>
        <w:pStyle w:val="Normal"/>
        <w:tabs>
          <w:tab w:val="clear" w:pos="720"/>
          <w:tab w:val="left" w:pos="900" w:leader="none"/>
          <w:tab w:val="left" w:pos="1620" w:leader="none"/>
        </w:tabs>
        <w:rPr/>
      </w:pPr>
      <w:r>
        <w:rPr>
          <w:b/>
          <w:sz w:val="24"/>
          <w:u w:val="single"/>
        </w:rPr>
        <w:t>Owners:</w:t>
      </w:r>
      <w:r>
        <w:rPr>
          <w:b/>
          <w:sz w:val="24"/>
        </w:rPr>
        <w:tab/>
        <w:tab/>
      </w:r>
      <w:r>
        <w:rPr>
          <w:bCs/>
          <w:sz w:val="24"/>
        </w:rPr>
        <w:t>Duke Power Company</w:t>
        <w:tab/>
        <w:tab/>
        <w:t>100%</w:t>
      </w:r>
    </w:p>
    <w:p>
      <w:pPr>
        <w:pStyle w:val="Normal"/>
        <w:tabs>
          <w:tab w:val="clear" w:pos="720"/>
          <w:tab w:val="left" w:pos="900" w:leader="none"/>
          <w:tab w:val="left" w:pos="1620" w:leader="none"/>
        </w:tabs>
        <w:jc w:val="both"/>
        <w:rPr/>
      </w:pPr>
      <w:r>
        <w:rPr>
          <w:b/>
          <w:sz w:val="24"/>
        </w:rPr>
        <w:t>C</w:t>
      </w:r>
      <w:r>
        <w:rPr>
          <w:b/>
          <w:sz w:val="24"/>
          <w:u w:val="single"/>
        </w:rPr>
        <w:t>OD:</w:t>
      </w:r>
      <w:r>
        <w:rPr>
          <w:b/>
          <w:sz w:val="24"/>
        </w:rPr>
        <w:tab/>
        <w:tab/>
      </w:r>
      <w:r>
        <w:rPr>
          <w:bCs/>
          <w:sz w:val="24"/>
        </w:rPr>
        <w:t>7/73</w:t>
      </w:r>
    </w:p>
    <w:p>
      <w:pPr>
        <w:pStyle w:val="Normal"/>
        <w:tabs>
          <w:tab w:val="clear" w:pos="720"/>
          <w:tab w:val="left" w:pos="900" w:leader="none"/>
          <w:tab w:val="left" w:pos="1620" w:leader="none"/>
        </w:tabs>
        <w:jc w:val="both"/>
        <w:rPr/>
      </w:pPr>
      <w:r>
        <w:rPr>
          <w:b/>
          <w:sz w:val="24"/>
          <w:u w:val="single"/>
        </w:rPr>
        <w:t>EOL:</w:t>
      </w:r>
      <w:r>
        <w:rPr>
          <w:b/>
          <w:sz w:val="24"/>
        </w:rPr>
        <w:tab/>
        <w:tab/>
      </w:r>
      <w:r>
        <w:rPr>
          <w:bCs/>
          <w:sz w:val="24"/>
        </w:rPr>
        <w:t>2/2013</w:t>
      </w:r>
    </w:p>
    <w:p>
      <w:pPr>
        <w:pStyle w:val="Normal"/>
        <w:tabs>
          <w:tab w:val="clear" w:pos="720"/>
          <w:tab w:val="left" w:pos="900" w:leader="none"/>
          <w:tab w:val="left" w:pos="1620" w:leader="none"/>
        </w:tabs>
        <w:jc w:val="both"/>
        <w:rPr>
          <w:b/>
          <w:bCs/>
          <w:sz w:val="24"/>
        </w:rPr>
      </w:pPr>
      <w:r>
        <w:rPr>
          <w:b/>
          <w:bCs/>
          <w:sz w:val="24"/>
        </w:rPr>
      </w:r>
    </w:p>
    <w:p>
      <w:pPr>
        <w:pStyle w:val="Style11"/>
        <w:spacing w:lineRule="auto" w:line="240"/>
        <w:rPr/>
      </w:pPr>
      <w:r>
        <w:rPr/>
        <w:t>Current Operating Status:</w:t>
      </w:r>
    </w:p>
    <w:p>
      <w:pPr>
        <w:pStyle w:val="BodyText3"/>
        <w:rPr/>
      </w:pPr>
      <w:r>
        <w:rPr/>
        <w:t>As of 12/6/00, Oconee 1 is shut down in a refueling outage.</w:t>
      </w:r>
    </w:p>
    <w:p>
      <w:pPr>
        <w:pStyle w:val="Normal"/>
        <w:tabs>
          <w:tab w:val="clear" w:pos="720"/>
          <w:tab w:val="left" w:pos="900" w:leader="none"/>
          <w:tab w:val="left" w:pos="1620" w:leader="none"/>
        </w:tabs>
        <w:jc w:val="both"/>
        <w:rPr>
          <w:sz w:val="24"/>
        </w:rPr>
      </w:pPr>
      <w:r>
        <w:rPr>
          <w:sz w:val="24"/>
        </w:rPr>
      </w:r>
    </w:p>
    <w:p>
      <w:pPr>
        <w:pStyle w:val="Style11"/>
        <w:spacing w:lineRule="auto" w:line="240"/>
        <w:rPr/>
      </w:pPr>
      <w:r>
        <w:rPr/>
        <w:t>Recent Events:</w:t>
      </w:r>
    </w:p>
    <w:p>
      <w:pPr>
        <w:pStyle w:val="Normal"/>
        <w:tabs>
          <w:tab w:val="clear" w:pos="720"/>
          <w:tab w:val="left" w:pos="900" w:leader="none"/>
          <w:tab w:val="left" w:pos="1620" w:leader="none"/>
        </w:tabs>
        <w:jc w:val="both"/>
        <w:rPr>
          <w:sz w:val="24"/>
        </w:rPr>
      </w:pPr>
      <w:r>
        <w:rPr>
          <w:sz w:val="24"/>
        </w:rPr>
        <w:t xml:space="preserve">On 11/25/00, during a routine visual inspection, engineering identified a small amount (about 1 cup) of boron accumulation at the interface between the outside of the reactor vessel head and an unused reactor head thermocouple nozzle.  The source of the boron could not be concluded.  Unit 1 has eight unused thermocouple nozzles that were used during original startup.  On 12/4/00, a preliminary review of the eddy current test results from the unused thermocouple nozzle indicated that the source of the observed boron was most likely from a degraded pressure boundary.  In addition, a video inspection of the reactor head revealed trace amounts of boron around three additional thermocouple nozzles and one control rod drive nozzle. Leakage of this magnitude would not typically be detectable during operation.  A failure investigation team has been formed to evaluate this condition.   </w:t>
      </w:r>
    </w:p>
    <w:p>
      <w:pPr>
        <w:pStyle w:val="Normal"/>
        <w:tabs>
          <w:tab w:val="clear" w:pos="720"/>
          <w:tab w:val="left" w:pos="900" w:leader="none"/>
          <w:tab w:val="left" w:pos="1620" w:leader="none"/>
        </w:tabs>
        <w:jc w:val="both"/>
        <w:rPr>
          <w:sz w:val="24"/>
        </w:rPr>
      </w:pPr>
      <w:r>
        <w:rPr>
          <w:sz w:val="24"/>
        </w:rPr>
      </w:r>
    </w:p>
    <w:p>
      <w:pPr>
        <w:pStyle w:val="Style11"/>
        <w:spacing w:lineRule="auto" w:line="240"/>
        <w:rPr/>
      </w:pPr>
      <w:r>
        <w:rPr/>
        <w:t>Upcoming Events:</w:t>
      </w:r>
    </w:p>
    <w:p>
      <w:pPr>
        <w:pStyle w:val="Normal"/>
        <w:tabs>
          <w:tab w:val="clear" w:pos="720"/>
          <w:tab w:val="left" w:pos="900" w:leader="none"/>
          <w:tab w:val="left" w:pos="1620" w:leader="none"/>
        </w:tabs>
        <w:jc w:val="both"/>
        <w:rPr>
          <w:sz w:val="24"/>
        </w:rPr>
      </w:pPr>
      <w:r>
        <w:rPr>
          <w:sz w:val="24"/>
        </w:rPr>
        <w:t>The refueling outage is expected to complete by 1/7/01.</w:t>
      </w:r>
    </w:p>
    <w:p>
      <w:pPr>
        <w:pStyle w:val="Normal"/>
        <w:tabs>
          <w:tab w:val="clear" w:pos="720"/>
          <w:tab w:val="left" w:pos="900" w:leader="none"/>
          <w:tab w:val="left" w:pos="1620" w:leader="none"/>
        </w:tabs>
        <w:jc w:val="both"/>
        <w:rPr>
          <w:sz w:val="24"/>
        </w:rPr>
      </w:pPr>
      <w:r>
        <w:rPr>
          <w:sz w:val="24"/>
        </w:rPr>
      </w:r>
    </w:p>
    <w:p>
      <w:pPr>
        <w:pStyle w:val="Style11"/>
        <w:spacing w:lineRule="auto" w:line="240"/>
        <w:rPr>
          <w:b w:val="false"/>
          <w:u w:val="none"/>
        </w:rPr>
      </w:pPr>
      <w:r>
        <w:rPr/>
        <w:t>Our Opinion:</w:t>
      </w:r>
    </w:p>
    <w:p>
      <w:pPr>
        <w:pStyle w:val="BodyText"/>
        <w:jc w:val="both"/>
        <w:rPr>
          <w:bCs/>
        </w:rPr>
      </w:pPr>
      <w:r>
        <w:rPr>
          <w:bCs/>
        </w:rPr>
        <w:t xml:space="preserve">Oconee 1 moved in to the heart of their outage much more quickly this time than during their last refueling outage.  Its Spring 1999 refueling lasted 54 days which was a big improvement over prior outages, but the current outage has good possibilities to improve even more.  </w:t>
      </w:r>
      <w:r>
        <w:br w:type="page"/>
      </w:r>
    </w:p>
    <w:p>
      <w:pPr>
        <w:pStyle w:val="BodyText"/>
        <w:jc w:val="both"/>
        <w:rPr/>
      </w:pPr>
      <w:r>
        <w:rPr>
          <w:b/>
          <w:bCs/>
          <w:u w:val="single"/>
        </w:rPr>
        <w:t>Report #:</w:t>
      </w:r>
      <w:r>
        <w:rPr/>
        <w:tab/>
      </w:r>
      <w:r>
        <w:rPr>
          <w:bCs/>
        </w:rPr>
        <w:t>WE001206</w:t>
      </w:r>
      <w:r>
        <w:rPr/>
        <w:t>-</w:t>
      </w:r>
      <w:r>
        <w:rPr>
          <w:b/>
          <w:bCs/>
        </w:rPr>
        <w:t>232</w:t>
      </w:r>
    </w:p>
    <w:p>
      <w:pPr>
        <w:pStyle w:val="Normal"/>
        <w:tabs>
          <w:tab w:val="clear" w:pos="720"/>
          <w:tab w:val="left" w:pos="900" w:leader="none"/>
          <w:tab w:val="left" w:pos="1620" w:leader="none"/>
        </w:tabs>
        <w:rPr>
          <w:b/>
          <w:sz w:val="24"/>
          <w:u w:val="single"/>
        </w:rPr>
      </w:pPr>
      <w:r>
        <mc:AlternateContent>
          <mc:Choice Requires="wps">
            <w:drawing>
              <wp:anchor behindDoc="0" distT="0" distB="0" distL="114935" distR="114935" simplePos="0" locked="0" layoutInCell="1" allowOverlap="1" relativeHeight="39">
                <wp:simplePos x="0" y="0"/>
                <wp:positionH relativeFrom="column">
                  <wp:posOffset>1057275</wp:posOffset>
                </wp:positionH>
                <wp:positionV relativeFrom="page">
                  <wp:posOffset>1743075</wp:posOffset>
                </wp:positionV>
                <wp:extent cx="205740" cy="149860"/>
                <wp:effectExtent l="0" t="0" r="0" b="0"/>
                <wp:wrapNone/>
                <wp:docPr id="7" name=""/>
                <a:graphic xmlns:a="http://schemas.openxmlformats.org/drawingml/2006/main">
                  <a:graphicData uri="http://schemas.microsoft.com/office/word/2010/wordprocessingShape">
                    <wps:wsp>
                      <wps:cNvSpPr/>
                      <wps:spPr>
                        <a:xfrm>
                          <a:off x="0" y="0"/>
                          <a:ext cx="205920" cy="149760"/>
                        </a:xfrm>
                        <a:prstGeom prst="rect">
                          <a:avLst/>
                        </a:prstGeom>
                        <a:solidFill>
                          <a:srgbClr val="ff0000"/>
                        </a:solidFill>
                        <a:ln w="0">
                          <a:noFill/>
                        </a:ln>
                      </wps:spPr>
                      <wps:style>
                        <a:lnRef idx="0"/>
                        <a:fillRef idx="0"/>
                        <a:effectRef idx="0"/>
                        <a:fontRef idx="minor"/>
                      </wps:style>
                      <wps:bodyPr/>
                    </wps:wsp>
                  </a:graphicData>
                </a:graphic>
              </wp:anchor>
            </w:drawing>
          </mc:Choice>
          <mc:Fallback>
            <w:pict>
              <v:rect id="shape_0" fillcolor="red" stroked="f" o:allowincell="f" style="position:absolute;margin-left:83.25pt;margin-top:137.25pt;width:16.15pt;height:11.75pt;mso-wrap-style:none;v-text-anchor:middle;mso-position-vertical-relative:page">
                <v:fill o:detectmouseclick="t" type="solid" color2="aqua"/>
                <v:stroke color="#3465a4" joinstyle="round" endcap="flat"/>
                <w10:wrap type="none"/>
              </v:rect>
            </w:pict>
          </mc:Fallback>
        </mc:AlternateContent>
      </w:r>
      <w:r>
        <w:rPr>
          <w:b/>
          <w:sz w:val="24"/>
          <w:u w:val="single"/>
        </w:rPr>
        <w:t>NERC Region:</w:t>
      </w:r>
      <w:r>
        <w:rPr>
          <w:b/>
          <w:sz w:val="24"/>
        </w:rPr>
        <w:tab/>
        <w:tab/>
        <w:t>SERC</w:t>
      </w:r>
    </w:p>
    <w:p>
      <w:pPr>
        <w:pStyle w:val="Normal"/>
        <w:tabs>
          <w:tab w:val="clear" w:pos="720"/>
          <w:tab w:val="left" w:pos="900" w:leader="none"/>
          <w:tab w:val="left" w:pos="1620" w:leader="none"/>
        </w:tabs>
        <w:rPr/>
      </w:pPr>
      <w:r>
        <w:rPr>
          <w:b/>
          <w:sz w:val="24"/>
          <w:u w:val="single"/>
        </w:rPr>
        <w:t>Unit:</w:t>
      </w:r>
      <w:r>
        <w:rPr>
          <w:b/>
          <w:sz w:val="24"/>
        </w:rPr>
        <w:tab/>
        <w:tab/>
        <w:t>Summer</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885</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bCs/>
          <w:sz w:val="24"/>
        </w:rPr>
        <w:t>South Carolina Electric and Gas (SCE&amp;G)</w:t>
        <w:tab/>
        <w:tab/>
      </w:r>
      <w:r>
        <w:rPr>
          <w:b/>
          <w:sz w:val="24"/>
        </w:rPr>
        <w:t xml:space="preserve"> </w:t>
      </w:r>
    </w:p>
    <w:p>
      <w:pPr>
        <w:pStyle w:val="Normal"/>
        <w:tabs>
          <w:tab w:val="clear" w:pos="720"/>
          <w:tab w:val="left" w:pos="900" w:leader="none"/>
          <w:tab w:val="left" w:pos="1620" w:leader="none"/>
        </w:tabs>
        <w:rPr/>
      </w:pPr>
      <w:r>
        <w:rPr>
          <w:b/>
          <w:sz w:val="24"/>
          <w:u w:val="single"/>
        </w:rPr>
        <w:t>Owners:</w:t>
      </w:r>
      <w:r>
        <w:rPr>
          <w:b/>
          <w:sz w:val="24"/>
        </w:rPr>
        <w:tab/>
        <w:tab/>
      </w:r>
      <w:r>
        <w:rPr>
          <w:bCs/>
          <w:sz w:val="24"/>
        </w:rPr>
        <w:t>SCE&amp;G</w:t>
        <w:tab/>
        <w:tab/>
        <w:tab/>
        <w:t xml:space="preserve">  66.67%</w:t>
      </w:r>
    </w:p>
    <w:p>
      <w:pPr>
        <w:pStyle w:val="Normal"/>
        <w:tabs>
          <w:tab w:val="clear" w:pos="720"/>
          <w:tab w:val="left" w:pos="900" w:leader="none"/>
          <w:tab w:val="left" w:pos="1620" w:leader="none"/>
        </w:tabs>
        <w:rPr>
          <w:bCs/>
          <w:sz w:val="24"/>
        </w:rPr>
      </w:pPr>
      <w:r>
        <w:rPr>
          <w:bCs/>
          <w:sz w:val="24"/>
        </w:rPr>
        <w:tab/>
        <w:tab/>
        <w:t>Santee Cooper</w:t>
        <w:tab/>
        <w:tab/>
      </w:r>
      <w:r>
        <w:rPr>
          <w:bCs/>
          <w:sz w:val="24"/>
          <w:u w:val="single"/>
        </w:rPr>
        <w:t xml:space="preserve">  33.33%</w:t>
      </w:r>
    </w:p>
    <w:p>
      <w:pPr>
        <w:pStyle w:val="Normal"/>
        <w:tabs>
          <w:tab w:val="clear" w:pos="720"/>
          <w:tab w:val="left" w:pos="900" w:leader="none"/>
          <w:tab w:val="left" w:pos="1620" w:leader="none"/>
        </w:tabs>
        <w:rPr>
          <w:bCs/>
          <w:sz w:val="24"/>
        </w:rPr>
      </w:pPr>
      <w:r>
        <w:rPr>
          <w:bCs/>
          <w:sz w:val="24"/>
        </w:rPr>
        <w:tab/>
        <w:tab/>
        <w:tab/>
        <w:tab/>
        <w:tab/>
        <w:tab/>
        <w:t>100.00%</w:t>
      </w:r>
    </w:p>
    <w:p>
      <w:pPr>
        <w:pStyle w:val="BodyText2"/>
        <w:rPr/>
      </w:pPr>
      <w:r>
        <w:rPr>
          <w:u w:val="single"/>
        </w:rPr>
        <w:t>COD:</w:t>
      </w:r>
      <w:r>
        <w:rPr/>
        <w:tab/>
        <w:tab/>
      </w:r>
      <w:r>
        <w:rPr>
          <w:b w:val="false"/>
          <w:bCs/>
        </w:rPr>
        <w:t>1/84</w:t>
      </w:r>
    </w:p>
    <w:p>
      <w:pPr>
        <w:pStyle w:val="BodyText"/>
        <w:jc w:val="both"/>
        <w:rPr/>
      </w:pPr>
      <w:r>
        <w:rPr>
          <w:b/>
          <w:u w:val="single"/>
        </w:rPr>
        <w:t>EOL:</w:t>
      </w:r>
      <w:r>
        <w:rPr>
          <w:b/>
        </w:rPr>
        <w:tab/>
        <w:tab/>
      </w:r>
      <w:r>
        <w:rPr>
          <w:bCs/>
        </w:rPr>
        <w:t>8/2022</w:t>
      </w:r>
    </w:p>
    <w:p>
      <w:pPr>
        <w:pStyle w:val="BodyText"/>
        <w:jc w:val="both"/>
        <w:rPr>
          <w:b/>
          <w:bCs/>
        </w:rPr>
      </w:pPr>
      <w:r>
        <w:rPr>
          <w:b/>
          <w:bCs/>
        </w:rPr>
      </w:r>
    </w:p>
    <w:p>
      <w:pPr>
        <w:pStyle w:val="BodyText"/>
        <w:jc w:val="both"/>
        <w:rPr>
          <w:b/>
          <w:u w:val="single"/>
        </w:rPr>
      </w:pPr>
      <w:r>
        <w:rPr>
          <w:b/>
          <w:u w:val="single"/>
        </w:rPr>
        <w:t>Current Operating Status:</w:t>
      </w:r>
    </w:p>
    <w:p>
      <w:pPr>
        <w:pStyle w:val="BodyText"/>
        <w:jc w:val="both"/>
        <w:rPr/>
      </w:pPr>
      <w:r>
        <w:rPr/>
        <w:t xml:space="preserve">As of 12/6/00, Summer is shut down in a refueling outage.  </w:t>
      </w:r>
    </w:p>
    <w:p>
      <w:pPr>
        <w:pStyle w:val="BodyText"/>
        <w:jc w:val="both"/>
        <w:rPr>
          <w:b/>
          <w:u w:val="single"/>
        </w:rPr>
      </w:pPr>
      <w:r>
        <w:rPr>
          <w:b/>
          <w:u w:val="single"/>
        </w:rPr>
      </w:r>
    </w:p>
    <w:p>
      <w:pPr>
        <w:pStyle w:val="BodyText"/>
        <w:jc w:val="both"/>
        <w:rPr>
          <w:b/>
          <w:u w:val="single"/>
        </w:rPr>
      </w:pPr>
      <w:r>
        <w:rPr>
          <w:b/>
          <w:u w:val="single"/>
        </w:rPr>
        <w:t>Recent Events:</w:t>
      </w:r>
    </w:p>
    <w:p>
      <w:pPr>
        <w:pStyle w:val="BodyText"/>
        <w:jc w:val="both"/>
        <w:rPr>
          <w:bCs/>
        </w:rPr>
      </w:pPr>
      <w:r>
        <w:rPr>
          <w:bCs/>
        </w:rPr>
        <w:t>No new event has been reported to the NRC since the 11/29/00 report.</w:t>
      </w:r>
    </w:p>
    <w:p>
      <w:pPr>
        <w:pStyle w:val="BodyText"/>
        <w:jc w:val="both"/>
        <w:rPr/>
      </w:pPr>
      <w:r>
        <w:rPr/>
      </w:r>
    </w:p>
    <w:p>
      <w:pPr>
        <w:pStyle w:val="BodyText"/>
        <w:jc w:val="both"/>
        <w:rPr>
          <w:b/>
          <w:u w:val="single"/>
        </w:rPr>
      </w:pPr>
      <w:r>
        <w:rPr>
          <w:b/>
          <w:u w:val="single"/>
        </w:rPr>
        <w:t>Upcoming Events:</w:t>
      </w:r>
    </w:p>
    <w:p>
      <w:pPr>
        <w:pStyle w:val="BodyText"/>
        <w:jc w:val="both"/>
        <w:rPr>
          <w:bCs/>
        </w:rPr>
      </w:pPr>
      <w:r>
        <w:rPr>
          <w:bCs/>
        </w:rPr>
        <w:t>On 12/7/00, meeting to discuss licensee’s position on the significance of having a steam turbine driven emergency feed water pump inoperable for approx 48 days during power operation.</w:t>
      </w:r>
    </w:p>
    <w:p>
      <w:pPr>
        <w:pStyle w:val="BodyText"/>
        <w:jc w:val="both"/>
        <w:rPr>
          <w:bCs/>
        </w:rPr>
      </w:pPr>
      <w:r>
        <w:rPr>
          <w:bCs/>
        </w:rPr>
      </w:r>
    </w:p>
    <w:p>
      <w:pPr>
        <w:pStyle w:val="BodyText"/>
        <w:jc w:val="both"/>
        <w:rPr>
          <w:bCs/>
        </w:rPr>
      </w:pPr>
      <w:r>
        <w:rPr>
          <w:bCs/>
        </w:rPr>
        <w:t>The refueling outage is expected to end by 1/1/01.</w:t>
      </w:r>
    </w:p>
    <w:p>
      <w:pPr>
        <w:pStyle w:val="BodyText"/>
        <w:jc w:val="both"/>
        <w:rPr>
          <w:bCs/>
        </w:rPr>
      </w:pPr>
      <w:r>
        <w:rPr>
          <w:bCs/>
        </w:rPr>
      </w:r>
    </w:p>
    <w:p>
      <w:pPr>
        <w:pStyle w:val="BodyText"/>
        <w:jc w:val="both"/>
        <w:rPr>
          <w:b/>
          <w:u w:val="single"/>
        </w:rPr>
      </w:pPr>
      <w:r>
        <w:rPr>
          <w:b/>
          <w:u w:val="single"/>
        </w:rPr>
        <w:t>Our Opinion:</w:t>
      </w:r>
    </w:p>
    <w:p>
      <w:pPr>
        <w:pStyle w:val="BodyText"/>
        <w:jc w:val="both"/>
        <w:rPr/>
      </w:pPr>
      <w:r>
        <w:rPr/>
        <w:t xml:space="preserve">Site personnel continue to expect completion of the pipe replacement and outage by January 1, 2001.  Welding should begin shortly.  All pipe/weld activities are expected to end by Christmas, which leaves a week for ascending through mode changes to restart.  If the welding goes well, the schedule may be improved upon.  </w:t>
      </w:r>
      <w:r>
        <w:br w:type="page"/>
      </w:r>
    </w:p>
    <w:p>
      <w:pPr>
        <w:pStyle w:val="BodyText3"/>
        <w:numPr>
          <w:ilvl w:val="0"/>
          <w:numId w:val="0"/>
        </w:numPr>
        <w:outlineLvl w:val="0"/>
        <w:rPr/>
      </w:pPr>
      <w:r>
        <w:rPr>
          <w:b/>
          <w:u w:val="single"/>
        </w:rPr>
        <w:t>Report #:</w:t>
      </w:r>
      <w:r>
        <w:rPr>
          <w:b/>
        </w:rPr>
        <w:tab/>
      </w:r>
      <w:r>
        <w:rPr>
          <w:bCs/>
        </w:rPr>
        <w:t>WE001206-</w:t>
      </w:r>
      <w:r>
        <w:rPr>
          <w:b/>
        </w:rPr>
        <w:t>241</w:t>
      </w:r>
    </w:p>
    <w:p>
      <w:pPr>
        <w:pStyle w:val="Normal"/>
        <w:tabs>
          <w:tab w:val="clear" w:pos="720"/>
          <w:tab w:val="left" w:pos="900" w:leader="none"/>
          <w:tab w:val="left" w:pos="1620" w:leader="none"/>
        </w:tabs>
        <w:rPr/>
      </w:pPr>
      <w:r>
        <w:rPr>
          <w:b/>
          <w:sz w:val="24"/>
          <w:u w:val="single"/>
        </w:rPr>
        <w:t>NERC Region:</w:t>
      </w:r>
      <w:r>
        <w:rPr>
          <w:b/>
          <w:sz w:val="24"/>
        </w:rPr>
        <w:tab/>
        <w:tab/>
        <w:t>SPP</w:t>
      </w:r>
    </w:p>
    <w:p>
      <w:pPr>
        <w:pStyle w:val="BodyText3"/>
        <w:jc w:val="start"/>
        <w:rPr/>
      </w:pPr>
      <w:r>
        <mc:AlternateContent>
          <mc:Choice Requires="wps">
            <w:drawing>
              <wp:anchor behindDoc="0" distT="0" distB="0" distL="114935" distR="114935" simplePos="0" locked="0" layoutInCell="1" allowOverlap="1" relativeHeight="40">
                <wp:simplePos x="0" y="0"/>
                <wp:positionH relativeFrom="column">
                  <wp:posOffset>1049655</wp:posOffset>
                </wp:positionH>
                <wp:positionV relativeFrom="page">
                  <wp:posOffset>1750060</wp:posOffset>
                </wp:positionV>
                <wp:extent cx="205740" cy="149860"/>
                <wp:effectExtent l="0" t="0" r="0" b="0"/>
                <wp:wrapNone/>
                <wp:docPr id="8" name=""/>
                <a:graphic xmlns:a="http://schemas.openxmlformats.org/drawingml/2006/main">
                  <a:graphicData uri="http://schemas.microsoft.com/office/word/2010/wordprocessingShape">
                    <wps:wsp>
                      <wps:cNvSpPr/>
                      <wps:spPr>
                        <a:xfrm>
                          <a:off x="0" y="0"/>
                          <a:ext cx="205920" cy="149760"/>
                        </a:xfrm>
                        <a:prstGeom prst="rect">
                          <a:avLst/>
                        </a:prstGeom>
                        <a:solidFill>
                          <a:srgbClr val="ff0000"/>
                        </a:solidFill>
                        <a:ln w="0">
                          <a:noFill/>
                        </a:ln>
                      </wps:spPr>
                      <wps:style>
                        <a:lnRef idx="0"/>
                        <a:fillRef idx="0"/>
                        <a:effectRef idx="0"/>
                        <a:fontRef idx="minor"/>
                      </wps:style>
                      <wps:bodyPr/>
                    </wps:wsp>
                  </a:graphicData>
                </a:graphic>
              </wp:anchor>
            </w:drawing>
          </mc:Choice>
          <mc:Fallback>
            <w:pict>
              <v:rect id="shape_0" fillcolor="red" stroked="f" o:allowincell="f" style="position:absolute;margin-left:82.65pt;margin-top:137.8pt;width:16.15pt;height:11.75pt;mso-wrap-style:none;v-text-anchor:middle;mso-position-vertical-relative:page">
                <v:fill o:detectmouseclick="t" type="solid" color2="aqua"/>
                <v:stroke color="#3465a4" joinstyle="round" endcap="flat"/>
                <w10:wrap type="none"/>
              </v:rect>
            </w:pict>
          </mc:Fallback>
        </mc:AlternateContent>
      </w:r>
      <w:r>
        <w:rPr>
          <w:b/>
          <w:u w:val="single"/>
        </w:rPr>
        <w:t>Unit:</w:t>
      </w:r>
      <w:r>
        <w:rPr>
          <w:b/>
        </w:rPr>
        <w:tab/>
        <w:tab/>
        <w:t xml:space="preserve">ANO 2 </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858</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b/>
          <w:sz w:val="24"/>
        </w:rPr>
      </w:pPr>
      <w:r>
        <w:rPr>
          <w:b/>
          <w:sz w:val="24"/>
          <w:u w:val="single"/>
        </w:rPr>
        <w:t>Operator:</w:t>
      </w:r>
      <w:r>
        <w:rPr>
          <w:b/>
          <w:sz w:val="24"/>
        </w:rPr>
        <w:tab/>
      </w:r>
      <w:r>
        <w:rPr>
          <w:bCs/>
          <w:sz w:val="24"/>
        </w:rPr>
        <w:t>Entergy Operations, Inc.</w:t>
      </w:r>
    </w:p>
    <w:p>
      <w:pPr>
        <w:pStyle w:val="Normal"/>
        <w:tabs>
          <w:tab w:val="clear" w:pos="720"/>
          <w:tab w:val="left" w:pos="900" w:leader="none"/>
          <w:tab w:val="left" w:pos="1620" w:leader="none"/>
        </w:tabs>
        <w:rPr>
          <w:b/>
          <w:sz w:val="24"/>
        </w:rPr>
      </w:pPr>
      <w:r>
        <w:rPr>
          <w:b/>
          <w:sz w:val="24"/>
          <w:u w:val="single"/>
        </w:rPr>
        <w:t>Owners:</w:t>
      </w:r>
      <w:r>
        <w:rPr>
          <w:b/>
          <w:sz w:val="24"/>
        </w:rPr>
        <w:tab/>
        <w:tab/>
      </w:r>
      <w:r>
        <w:rPr>
          <w:bCs/>
          <w:sz w:val="24"/>
        </w:rPr>
        <w:t>Entergy Arkansas, Inc.</w:t>
        <w:tab/>
        <w:t>100%</w:t>
      </w:r>
    </w:p>
    <w:p>
      <w:pPr>
        <w:pStyle w:val="BodyText2"/>
        <w:rPr/>
      </w:pPr>
      <w:r>
        <w:rPr>
          <w:u w:val="single"/>
        </w:rPr>
        <w:t>COD:</w:t>
      </w:r>
      <w:r>
        <w:rPr/>
        <w:tab/>
        <w:tab/>
      </w:r>
      <w:r>
        <w:rPr>
          <w:b w:val="false"/>
          <w:bCs/>
        </w:rPr>
        <w:t>3/80</w:t>
      </w:r>
    </w:p>
    <w:p>
      <w:pPr>
        <w:pStyle w:val="BodyText3"/>
        <w:rPr>
          <w:b/>
        </w:rPr>
      </w:pPr>
      <w:r>
        <w:rPr>
          <w:b/>
          <w:u w:val="single"/>
        </w:rPr>
        <w:t>EOL:</w:t>
      </w:r>
      <w:r>
        <w:rPr>
          <w:b/>
        </w:rPr>
        <w:tab/>
        <w:tab/>
      </w:r>
      <w:r>
        <w:rPr>
          <w:bCs/>
        </w:rPr>
        <w:t>9/2018</w:t>
      </w:r>
    </w:p>
    <w:p>
      <w:pPr>
        <w:pStyle w:val="BodyText3"/>
        <w:rPr>
          <w:b/>
        </w:rPr>
      </w:pPr>
      <w:r>
        <w:rPr>
          <w:b/>
        </w:rPr>
      </w:r>
    </w:p>
    <w:p>
      <w:pPr>
        <w:pStyle w:val="Normal"/>
        <w:numPr>
          <w:ilvl w:val="0"/>
          <w:numId w:val="0"/>
        </w:numPr>
        <w:tabs>
          <w:tab w:val="clear" w:pos="720"/>
          <w:tab w:val="left" w:pos="900" w:leader="none"/>
          <w:tab w:val="left" w:pos="1620" w:leader="none"/>
        </w:tabs>
        <w:outlineLvl w:val="0"/>
        <w:rPr>
          <w:b/>
          <w:sz w:val="24"/>
          <w:u w:val="single"/>
        </w:rPr>
      </w:pPr>
      <w:r>
        <w:rPr>
          <w:b/>
          <w:sz w:val="24"/>
          <w:u w:val="single"/>
        </w:rPr>
        <w:t>Current Operating Status:</w:t>
      </w:r>
    </w:p>
    <w:p>
      <w:pPr>
        <w:pStyle w:val="BodyText"/>
        <w:numPr>
          <w:ilvl w:val="0"/>
          <w:numId w:val="0"/>
        </w:numPr>
        <w:jc w:val="both"/>
        <w:outlineLvl w:val="0"/>
        <w:rPr/>
      </w:pPr>
      <w:r>
        <w:rPr/>
        <w:t xml:space="preserve">As of 12/6/00, Arkansas Nuclear One 2 is shutdown in a refueling/steam generator replacement outage.    </w:t>
      </w:r>
    </w:p>
    <w:p>
      <w:pPr>
        <w:pStyle w:val="Normal"/>
        <w:tabs>
          <w:tab w:val="clear" w:pos="720"/>
          <w:tab w:val="left" w:pos="900" w:leader="none"/>
          <w:tab w:val="left" w:pos="1620" w:leader="none"/>
        </w:tabs>
        <w:rPr>
          <w:sz w:val="24"/>
        </w:rPr>
      </w:pPr>
      <w:r>
        <w:rPr>
          <w:sz w:val="24"/>
        </w:rPr>
      </w:r>
    </w:p>
    <w:p>
      <w:pPr>
        <w:pStyle w:val="Normal"/>
        <w:numPr>
          <w:ilvl w:val="0"/>
          <w:numId w:val="0"/>
        </w:numPr>
        <w:tabs>
          <w:tab w:val="clear" w:pos="720"/>
          <w:tab w:val="left" w:pos="900" w:leader="none"/>
          <w:tab w:val="left" w:pos="1620" w:leader="none"/>
        </w:tabs>
        <w:outlineLvl w:val="0"/>
        <w:rPr>
          <w:b/>
          <w:sz w:val="24"/>
          <w:u w:val="single"/>
        </w:rPr>
      </w:pPr>
      <w:r>
        <w:rPr>
          <w:b/>
          <w:sz w:val="24"/>
          <w:u w:val="single"/>
        </w:rPr>
        <w:t>Recent Events:</w:t>
      </w:r>
    </w:p>
    <w:p>
      <w:pPr>
        <w:pStyle w:val="BodyText3"/>
        <w:numPr>
          <w:ilvl w:val="0"/>
          <w:numId w:val="0"/>
        </w:numPr>
        <w:outlineLvl w:val="0"/>
        <w:rPr/>
      </w:pPr>
      <w:r>
        <w:rPr/>
        <w:t>No new event has been reported to the NRC since the 11/29/00 report.</w:t>
      </w:r>
    </w:p>
    <w:p>
      <w:pPr>
        <w:pStyle w:val="Normal"/>
        <w:tabs>
          <w:tab w:val="clear" w:pos="720"/>
          <w:tab w:val="left" w:pos="900" w:leader="none"/>
          <w:tab w:val="left" w:pos="1620" w:leader="none"/>
        </w:tabs>
        <w:rPr>
          <w:sz w:val="24"/>
        </w:rPr>
      </w:pPr>
      <w:r>
        <w:rPr>
          <w:sz w:val="24"/>
        </w:rPr>
      </w:r>
    </w:p>
    <w:p>
      <w:pPr>
        <w:pStyle w:val="Normal"/>
        <w:numPr>
          <w:ilvl w:val="0"/>
          <w:numId w:val="0"/>
        </w:numPr>
        <w:tabs>
          <w:tab w:val="clear" w:pos="720"/>
          <w:tab w:val="left" w:pos="900" w:leader="none"/>
          <w:tab w:val="left" w:pos="1620" w:leader="none"/>
        </w:tabs>
        <w:outlineLvl w:val="0"/>
        <w:rPr>
          <w:b/>
          <w:sz w:val="24"/>
          <w:u w:val="single"/>
        </w:rPr>
      </w:pPr>
      <w:r>
        <w:rPr>
          <w:b/>
          <w:sz w:val="24"/>
          <w:u w:val="single"/>
        </w:rPr>
        <w:t>Upcoming Events:</w:t>
      </w:r>
    </w:p>
    <w:p>
      <w:pPr>
        <w:pStyle w:val="BodyText"/>
        <w:numPr>
          <w:ilvl w:val="0"/>
          <w:numId w:val="0"/>
        </w:numPr>
        <w:outlineLvl w:val="0"/>
        <w:rPr/>
      </w:pPr>
      <w:r>
        <w:rPr/>
        <w:t xml:space="preserve">The refueling outage is expected to end on 12/7/00. </w:t>
      </w:r>
    </w:p>
    <w:p>
      <w:pPr>
        <w:pStyle w:val="BodyText"/>
        <w:rPr/>
      </w:pPr>
      <w:r>
        <w:rPr/>
      </w:r>
    </w:p>
    <w:p>
      <w:pPr>
        <w:pStyle w:val="Normal"/>
        <w:numPr>
          <w:ilvl w:val="0"/>
          <w:numId w:val="0"/>
        </w:numPr>
        <w:tabs>
          <w:tab w:val="clear" w:pos="720"/>
          <w:tab w:val="left" w:pos="900" w:leader="none"/>
          <w:tab w:val="left" w:pos="1620" w:leader="none"/>
        </w:tabs>
        <w:outlineLvl w:val="0"/>
        <w:rPr>
          <w:b/>
          <w:sz w:val="24"/>
          <w:u w:val="single"/>
        </w:rPr>
      </w:pPr>
      <w:r>
        <w:rPr>
          <w:b/>
          <w:sz w:val="24"/>
          <w:u w:val="single"/>
        </w:rPr>
        <w:t>Our Opinion:</w:t>
      </w:r>
    </w:p>
    <w:p>
      <w:pPr>
        <w:pStyle w:val="BodyText"/>
        <w:jc w:val="both"/>
        <w:rPr>
          <w:bCs/>
        </w:rPr>
      </w:pPr>
      <w:r>
        <w:rPr>
          <w:bCs/>
        </w:rPr>
        <w:t>The unit is currently in hot standby and should move into startup today.  We expect restart (synchronization to the grid) by 12/7/00.  ANO 2 is an average performing plant.  We expect a capacity factor in the low 90s over the coming cycle.</w:t>
      </w:r>
      <w:r>
        <w:br w:type="page"/>
      </w:r>
    </w:p>
    <w:p>
      <w:pPr>
        <w:pStyle w:val="BodyText3"/>
        <w:rPr/>
      </w:pPr>
      <w:r>
        <w:rPr>
          <w:b/>
          <w:bCs/>
          <w:u w:val="single"/>
        </w:rPr>
        <w:t>Report #:</w:t>
      </w:r>
      <w:r>
        <w:rPr/>
        <w:tab/>
        <w:t>WE001206-</w:t>
      </w:r>
      <w:r>
        <w:rPr>
          <w:b/>
          <w:bCs/>
        </w:rPr>
        <w:t>311</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8">
                <wp:simplePos x="0" y="0"/>
                <wp:positionH relativeFrom="column">
                  <wp:posOffset>1045845</wp:posOffset>
                </wp:positionH>
                <wp:positionV relativeFrom="page">
                  <wp:posOffset>1747520</wp:posOffset>
                </wp:positionV>
                <wp:extent cx="205740" cy="149860"/>
                <wp:effectExtent l="0" t="0" r="0" b="0"/>
                <wp:wrapNone/>
                <wp:docPr id="9"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2.35pt;margin-top:137.6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NERC Region:</w:t>
      </w:r>
      <w:r>
        <w:rPr>
          <w:b/>
          <w:sz w:val="24"/>
        </w:rPr>
        <w:tab/>
        <w:tab/>
        <w:t>MAAC</w:t>
      </w:r>
    </w:p>
    <w:p>
      <w:pPr>
        <w:pStyle w:val="BodyText"/>
        <w:rPr/>
      </w:pPr>
      <w:r>
        <w:rPr>
          <w:b/>
          <w:u w:val="single"/>
        </w:rPr>
        <w:t>Unit:</w:t>
      </w:r>
      <w:r>
        <w:rPr>
          <w:b/>
        </w:rPr>
        <w:tab/>
        <w:tab/>
        <w:t>Hope Creek</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1,031</w:t>
      </w:r>
    </w:p>
    <w:p>
      <w:pPr>
        <w:pStyle w:val="Normal"/>
        <w:tabs>
          <w:tab w:val="clear" w:pos="720"/>
          <w:tab w:val="left" w:pos="900" w:leader="none"/>
          <w:tab w:val="left" w:pos="1620" w:leader="none"/>
        </w:tabs>
        <w:rPr/>
      </w:pPr>
      <w:r>
        <w:rPr>
          <w:b/>
          <w:sz w:val="24"/>
          <w:u w:val="single"/>
        </w:rPr>
        <w:t>Type:</w:t>
      </w:r>
      <w:r>
        <w:rPr>
          <w:b/>
          <w:sz w:val="24"/>
        </w:rPr>
        <w:tab/>
        <w:tab/>
      </w:r>
      <w:r>
        <w:rPr>
          <w:bCs/>
          <w:sz w:val="24"/>
        </w:rPr>
        <w:t>Boiling Water Reactor (BWR)</w:t>
      </w:r>
    </w:p>
    <w:p>
      <w:pPr>
        <w:pStyle w:val="Normal"/>
        <w:tabs>
          <w:tab w:val="clear" w:pos="720"/>
          <w:tab w:val="left" w:pos="900" w:leader="none"/>
          <w:tab w:val="left" w:pos="1620" w:leader="none"/>
        </w:tabs>
        <w:rPr/>
      </w:pPr>
      <w:r>
        <w:rPr>
          <w:b/>
          <w:sz w:val="24"/>
          <w:u w:val="single"/>
        </w:rPr>
        <w:t>Operator:</w:t>
      </w:r>
      <w:r>
        <w:rPr>
          <w:b/>
          <w:sz w:val="24"/>
        </w:rPr>
        <w:tab/>
      </w:r>
      <w:r>
        <w:rPr>
          <w:bCs/>
          <w:sz w:val="24"/>
        </w:rPr>
        <w:t>Public Service Electric &amp; Gas Company (PSE&amp;G)</w:t>
      </w:r>
      <w:r>
        <w:rPr>
          <w:b/>
          <w:sz w:val="24"/>
        </w:rPr>
        <w:tab/>
      </w:r>
    </w:p>
    <w:p>
      <w:pPr>
        <w:pStyle w:val="Normal"/>
        <w:tabs>
          <w:tab w:val="clear" w:pos="720"/>
          <w:tab w:val="left" w:pos="900" w:leader="none"/>
          <w:tab w:val="left" w:pos="1620" w:leader="none"/>
        </w:tabs>
        <w:rPr/>
      </w:pPr>
      <w:r>
        <w:rPr>
          <w:b/>
          <w:sz w:val="24"/>
          <w:u w:val="single"/>
        </w:rPr>
        <w:t>Owners:</w:t>
      </w:r>
      <w:r>
        <w:rPr>
          <w:b/>
          <w:sz w:val="24"/>
        </w:rPr>
        <w:tab/>
        <w:tab/>
      </w:r>
      <w:r>
        <w:rPr>
          <w:bCs/>
          <w:sz w:val="24"/>
        </w:rPr>
        <w:t>PSE&amp;G</w:t>
        <w:tab/>
        <w:tab/>
        <w:tab/>
        <w:tab/>
        <w:tab/>
        <w:t xml:space="preserve"> 100%</w:t>
      </w:r>
    </w:p>
    <w:p>
      <w:pPr>
        <w:pStyle w:val="Normal"/>
        <w:tabs>
          <w:tab w:val="clear" w:pos="720"/>
          <w:tab w:val="left" w:pos="900" w:leader="none"/>
          <w:tab w:val="left" w:pos="1620" w:leader="none"/>
        </w:tabs>
        <w:jc w:val="both"/>
        <w:rPr/>
      </w:pPr>
      <w:r>
        <w:rPr>
          <w:b/>
          <w:sz w:val="24"/>
          <w:u w:val="single"/>
        </w:rPr>
        <w:t>COD:</w:t>
      </w:r>
      <w:r>
        <w:rPr>
          <w:b/>
          <w:sz w:val="24"/>
        </w:rPr>
        <w:tab/>
        <w:tab/>
      </w:r>
      <w:r>
        <w:rPr>
          <w:bCs/>
          <w:sz w:val="24"/>
        </w:rPr>
        <w:t>12/86</w:t>
      </w:r>
    </w:p>
    <w:p>
      <w:pPr>
        <w:pStyle w:val="Normal"/>
        <w:tabs>
          <w:tab w:val="clear" w:pos="720"/>
          <w:tab w:val="left" w:pos="900" w:leader="none"/>
          <w:tab w:val="left" w:pos="1620" w:leader="none"/>
        </w:tabs>
        <w:jc w:val="both"/>
        <w:rPr/>
      </w:pPr>
      <w:r>
        <w:rPr>
          <w:b/>
          <w:sz w:val="24"/>
          <w:u w:val="single"/>
        </w:rPr>
        <w:t>EOL:</w:t>
      </w:r>
      <w:r>
        <w:rPr>
          <w:b/>
          <w:sz w:val="24"/>
        </w:rPr>
        <w:tab/>
        <w:tab/>
      </w:r>
      <w:r>
        <w:rPr>
          <w:bCs/>
          <w:sz w:val="24"/>
        </w:rPr>
        <w:t>4/2026</w:t>
      </w:r>
    </w:p>
    <w:p>
      <w:pPr>
        <w:pStyle w:val="Normal"/>
        <w:tabs>
          <w:tab w:val="clear" w:pos="720"/>
          <w:tab w:val="left" w:pos="900" w:leader="none"/>
          <w:tab w:val="left" w:pos="1620" w:leader="none"/>
        </w:tabs>
        <w:jc w:val="both"/>
        <w:rPr>
          <w:bCs/>
          <w:sz w:val="24"/>
        </w:rPr>
      </w:pPr>
      <w:r>
        <w:rPr>
          <w:bCs/>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As of 12/6/00, Hope Creek is operating at 100% power.</w:t>
      </w:r>
    </w:p>
    <w:p>
      <w:pPr>
        <w:pStyle w:val="BodyText"/>
        <w:jc w:val="both"/>
        <w:rPr/>
      </w:pPr>
      <w:r>
        <w:rPr/>
      </w:r>
    </w:p>
    <w:p>
      <w:pPr>
        <w:pStyle w:val="BodyText"/>
        <w:jc w:val="both"/>
        <w:rPr>
          <w:b/>
          <w:u w:val="single"/>
        </w:rPr>
      </w:pPr>
      <w:r>
        <w:rPr>
          <w:b/>
          <w:u w:val="single"/>
        </w:rPr>
        <w:t>Recent Events:</w:t>
      </w:r>
    </w:p>
    <w:p>
      <w:pPr>
        <w:pStyle w:val="BodyText3"/>
        <w:rPr/>
      </w:pPr>
      <w:r>
        <w:rPr/>
        <w:t>No new event has been reported to the NRC since the 11/22/00 report.</w:t>
      </w:r>
    </w:p>
    <w:p>
      <w:pPr>
        <w:pStyle w:val="BodyText3"/>
        <w:rPr/>
      </w:pPr>
      <w:r>
        <w:rPr/>
      </w:r>
    </w:p>
    <w:p>
      <w:pPr>
        <w:pStyle w:val="Normal"/>
        <w:tabs>
          <w:tab w:val="clear" w:pos="720"/>
          <w:tab w:val="left" w:pos="900" w:leader="none"/>
          <w:tab w:val="left" w:pos="1620" w:leader="none"/>
        </w:tabs>
        <w:jc w:val="both"/>
        <w:rPr>
          <w:b/>
          <w:sz w:val="24"/>
          <w:u w:val="single"/>
        </w:rPr>
      </w:pPr>
      <w:r>
        <w:rPr>
          <w:b/>
          <w:sz w:val="24"/>
          <w:u w:val="single"/>
        </w:rPr>
        <w:t>Upcoming Events:</w:t>
      </w:r>
    </w:p>
    <w:p>
      <w:pPr>
        <w:pStyle w:val="BodyText"/>
        <w:jc w:val="both"/>
        <w:rPr/>
      </w:pPr>
      <w:r>
        <w:rPr/>
        <w:t>The next refueling outage is expected to begin on 9/3/01.</w:t>
      </w:r>
    </w:p>
    <w:p>
      <w:pPr>
        <w:pStyle w:val="BodyText"/>
        <w:jc w:val="both"/>
        <w:rPr/>
      </w:pPr>
      <w:r>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BodyText"/>
        <w:jc w:val="both"/>
        <w:rPr/>
      </w:pPr>
      <w:r>
        <w:rPr/>
        <w:t>The unit is back to full power after performing grid maintenance in a derated condition.  The unit is a consistent performer with capacity factor at about 95%.  We expect continued performance at that level through the rest of this cycle.</w:t>
      </w:r>
      <w:r>
        <w:br w:type="page"/>
      </w:r>
    </w:p>
    <w:p>
      <w:pPr>
        <w:pStyle w:val="BodyText"/>
        <w:jc w:val="both"/>
        <w:rPr/>
      </w:pPr>
      <w:r>
        <w:rPr>
          <w:b/>
          <w:bCs/>
          <w:u w:val="single"/>
        </w:rPr>
        <w:t>Report #:</w:t>
      </w:r>
      <w:r>
        <w:rPr/>
        <w:tab/>
        <w:t>WE001206-</w:t>
      </w:r>
      <w:r>
        <w:rPr>
          <w:b/>
          <w:bCs/>
        </w:rPr>
        <w:t>312</w:t>
      </w:r>
    </w:p>
    <w:p>
      <w:pPr>
        <w:pStyle w:val="Normal"/>
        <w:tabs>
          <w:tab w:val="clear" w:pos="720"/>
          <w:tab w:val="left" w:pos="900" w:leader="none"/>
          <w:tab w:val="left" w:pos="1620" w:leader="none"/>
        </w:tabs>
        <w:jc w:val="both"/>
        <w:rPr>
          <w:b/>
          <w:sz w:val="24"/>
          <w:u w:val="single"/>
        </w:rPr>
      </w:pPr>
      <w:r>
        <w:rPr>
          <w:b/>
          <w:sz w:val="24"/>
          <w:u w:val="single"/>
        </w:rPr>
        <w:t>NERC Region:</w:t>
      </w:r>
      <w:r>
        <w:rPr>
          <w:b/>
          <w:sz w:val="24"/>
        </w:rPr>
        <w:tab/>
        <w:tab/>
        <w:t>MAAC</w:t>
      </w:r>
    </w:p>
    <w:p>
      <w:pPr>
        <w:pStyle w:val="Normal"/>
        <w:tabs>
          <w:tab w:val="clear" w:pos="720"/>
          <w:tab w:val="left" w:pos="900" w:leader="none"/>
          <w:tab w:val="left" w:pos="1620" w:leader="none"/>
        </w:tabs>
        <w:jc w:val="both"/>
        <w:rPr/>
      </w:pPr>
      <w:r>
        <mc:AlternateContent>
          <mc:Choice Requires="wps">
            <w:drawing>
              <wp:anchor behindDoc="0" distT="0" distB="0" distL="114935" distR="114935" simplePos="0" locked="0" layoutInCell="1" allowOverlap="1" relativeHeight="49">
                <wp:simplePos x="0" y="0"/>
                <wp:positionH relativeFrom="column">
                  <wp:posOffset>1040130</wp:posOffset>
                </wp:positionH>
                <wp:positionV relativeFrom="page">
                  <wp:posOffset>1750060</wp:posOffset>
                </wp:positionV>
                <wp:extent cx="205740" cy="149860"/>
                <wp:effectExtent l="0" t="0" r="0" b="0"/>
                <wp:wrapNone/>
                <wp:docPr id="10"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1.9pt;margin-top:137.8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Unit:</w:t>
      </w:r>
      <w:r>
        <w:rPr>
          <w:b/>
          <w:sz w:val="24"/>
        </w:rPr>
        <w:tab/>
        <w:tab/>
        <w:t>Salem 2</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1106</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bCs/>
          <w:sz w:val="24"/>
        </w:rPr>
        <w:t>Public Service Gas &amp; Electric Company (PSE&amp;G)</w:t>
      </w:r>
    </w:p>
    <w:p>
      <w:pPr>
        <w:pStyle w:val="Normal"/>
        <w:tabs>
          <w:tab w:val="clear" w:pos="720"/>
          <w:tab w:val="left" w:pos="900" w:leader="none"/>
          <w:tab w:val="left" w:pos="1620" w:leader="none"/>
        </w:tabs>
        <w:rPr/>
      </w:pPr>
      <w:r>
        <w:rPr>
          <w:b/>
          <w:sz w:val="24"/>
          <w:u w:val="single"/>
        </w:rPr>
        <w:t>Owners:</w:t>
      </w:r>
      <w:r>
        <w:rPr>
          <w:b/>
          <w:sz w:val="24"/>
        </w:rPr>
        <w:tab/>
        <w:tab/>
      </w:r>
      <w:r>
        <w:rPr>
          <w:bCs/>
          <w:sz w:val="24"/>
        </w:rPr>
        <w:t>PSE&amp;G</w:t>
        <w:tab/>
        <w:tab/>
        <w:tab/>
        <w:tab/>
        <w:tab/>
        <w:t xml:space="preserve">  42.59%</w:t>
      </w:r>
    </w:p>
    <w:p>
      <w:pPr>
        <w:pStyle w:val="Normal"/>
        <w:tabs>
          <w:tab w:val="clear" w:pos="720"/>
          <w:tab w:val="left" w:pos="900" w:leader="none"/>
          <w:tab w:val="left" w:pos="1620" w:leader="none"/>
        </w:tabs>
        <w:rPr/>
      </w:pPr>
      <w:r>
        <w:rPr>
          <w:b/>
          <w:sz w:val="24"/>
        </w:rPr>
        <w:tab/>
        <w:tab/>
      </w:r>
      <w:r>
        <w:rPr>
          <w:bCs/>
          <w:sz w:val="24"/>
        </w:rPr>
        <w:t>PECO Energy Company</w:t>
        <w:tab/>
        <w:tab/>
        <w:tab/>
        <w:t xml:space="preserve">  42.59%</w:t>
      </w:r>
    </w:p>
    <w:p>
      <w:pPr>
        <w:pStyle w:val="Normal"/>
        <w:tabs>
          <w:tab w:val="clear" w:pos="720"/>
          <w:tab w:val="left" w:pos="900" w:leader="none"/>
          <w:tab w:val="left" w:pos="1620" w:leader="none"/>
        </w:tabs>
        <w:rPr>
          <w:bCs/>
          <w:sz w:val="24"/>
        </w:rPr>
      </w:pPr>
      <w:r>
        <w:rPr>
          <w:bCs/>
          <w:sz w:val="24"/>
        </w:rPr>
        <w:tab/>
        <w:tab/>
        <w:t>Atlantic City Electric Company</w:t>
        <w:tab/>
        <w:tab/>
        <w:t xml:space="preserve">    7.41%</w:t>
      </w:r>
    </w:p>
    <w:p>
      <w:pPr>
        <w:pStyle w:val="Normal"/>
        <w:tabs>
          <w:tab w:val="clear" w:pos="720"/>
          <w:tab w:val="left" w:pos="900" w:leader="none"/>
          <w:tab w:val="left" w:pos="1620" w:leader="none"/>
        </w:tabs>
        <w:rPr/>
      </w:pPr>
      <w:r>
        <w:rPr>
          <w:bCs/>
          <w:sz w:val="24"/>
        </w:rPr>
        <w:tab/>
        <w:tab/>
        <w:t>Delmarva Power &amp; Light Company</w:t>
        <w:tab/>
      </w:r>
      <w:r>
        <w:rPr>
          <w:bCs/>
          <w:sz w:val="24"/>
          <w:u w:val="single"/>
        </w:rPr>
        <w:t xml:space="preserve">    7.41%</w:t>
      </w:r>
    </w:p>
    <w:p>
      <w:pPr>
        <w:pStyle w:val="Normal"/>
        <w:tabs>
          <w:tab w:val="clear" w:pos="720"/>
          <w:tab w:val="left" w:pos="900" w:leader="none"/>
          <w:tab w:val="left" w:pos="1620" w:leader="none"/>
        </w:tabs>
        <w:rPr>
          <w:bCs/>
          <w:sz w:val="24"/>
        </w:rPr>
      </w:pPr>
      <w:r>
        <w:rPr>
          <w:bCs/>
          <w:sz w:val="24"/>
        </w:rPr>
        <w:tab/>
        <w:tab/>
        <w:tab/>
        <w:tab/>
        <w:tab/>
        <w:tab/>
        <w:tab/>
        <w:tab/>
        <w:t>100.00%</w:t>
      </w:r>
    </w:p>
    <w:p>
      <w:pPr>
        <w:pStyle w:val="BodyText2"/>
        <w:rPr/>
      </w:pPr>
      <w:r>
        <w:rPr>
          <w:u w:val="single"/>
        </w:rPr>
        <w:t>COD:</w:t>
      </w:r>
      <w:r>
        <w:rPr/>
        <w:tab/>
        <w:tab/>
      </w:r>
      <w:r>
        <w:rPr>
          <w:b w:val="false"/>
          <w:bCs/>
        </w:rPr>
        <w:t>3/73</w:t>
      </w:r>
    </w:p>
    <w:p>
      <w:pPr>
        <w:pStyle w:val="BodyText"/>
        <w:jc w:val="both"/>
        <w:rPr/>
      </w:pPr>
      <w:r>
        <w:rPr>
          <w:b/>
          <w:u w:val="single"/>
        </w:rPr>
        <w:t>EOL:</w:t>
      </w:r>
      <w:r>
        <w:rPr>
          <w:b/>
        </w:rPr>
        <w:tab/>
        <w:tab/>
      </w:r>
      <w:r>
        <w:rPr>
          <w:bCs/>
        </w:rPr>
        <w:t>12/2012</w:t>
      </w:r>
    </w:p>
    <w:p>
      <w:pPr>
        <w:pStyle w:val="Normal"/>
        <w:tabs>
          <w:tab w:val="clear" w:pos="720"/>
          <w:tab w:val="left" w:pos="900" w:leader="none"/>
          <w:tab w:val="left" w:pos="1620" w:leader="none"/>
        </w:tabs>
        <w:jc w:val="both"/>
        <w:rPr>
          <w:sz w:val="24"/>
        </w:rPr>
      </w:pPr>
      <w:r>
        <w:rPr>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 xml:space="preserve">As of 12/6/00, Salem 2 is operating at 100% power. </w:t>
      </w:r>
    </w:p>
    <w:p>
      <w:pPr>
        <w:pStyle w:val="BodyText"/>
        <w:jc w:val="both"/>
        <w:rPr/>
      </w:pPr>
      <w:r>
        <w:rPr/>
      </w:r>
    </w:p>
    <w:p>
      <w:pPr>
        <w:pStyle w:val="BodyText"/>
        <w:jc w:val="both"/>
        <w:rPr>
          <w:b/>
          <w:u w:val="single"/>
        </w:rPr>
      </w:pPr>
      <w:r>
        <w:rPr>
          <w:b/>
          <w:u w:val="single"/>
        </w:rPr>
        <w:t>Recent Events:</w:t>
      </w:r>
    </w:p>
    <w:p>
      <w:pPr>
        <w:pStyle w:val="BodyText"/>
        <w:jc w:val="both"/>
        <w:rPr/>
      </w:pPr>
      <w:r>
        <w:rPr/>
        <w:t xml:space="preserve">No new event has been reported to the NRC since the 11/15/00 report.  </w:t>
      </w:r>
    </w:p>
    <w:p>
      <w:pPr>
        <w:pStyle w:val="BodyText"/>
        <w:jc w:val="both"/>
        <w:rPr/>
      </w:pPr>
      <w:r>
        <w:rPr/>
      </w:r>
    </w:p>
    <w:p>
      <w:pPr>
        <w:pStyle w:val="BodyText"/>
        <w:jc w:val="both"/>
        <w:rPr>
          <w:b/>
          <w:u w:val="single"/>
        </w:rPr>
      </w:pPr>
      <w:r>
        <w:rPr>
          <w:b/>
          <w:u w:val="single"/>
        </w:rPr>
        <w:t>Upcoming Events:</w:t>
      </w:r>
    </w:p>
    <w:p>
      <w:pPr>
        <w:pStyle w:val="BodyText"/>
        <w:jc w:val="both"/>
        <w:rPr/>
      </w:pPr>
      <w:r>
        <w:rPr/>
        <w:t>The next refueling outage is expected to start on 3/30/02.</w:t>
      </w:r>
    </w:p>
    <w:p>
      <w:pPr>
        <w:pStyle w:val="BodyText"/>
        <w:jc w:val="both"/>
        <w:rPr/>
      </w:pPr>
      <w:r>
        <w:rPr/>
      </w:r>
    </w:p>
    <w:p>
      <w:pPr>
        <w:pStyle w:val="Normal"/>
        <w:tabs>
          <w:tab w:val="clear" w:pos="720"/>
          <w:tab w:val="left" w:pos="900" w:leader="none"/>
          <w:tab w:val="left" w:pos="1620" w:leader="none"/>
        </w:tabs>
        <w:rPr>
          <w:b/>
          <w:sz w:val="24"/>
          <w:u w:val="single"/>
        </w:rPr>
      </w:pPr>
      <w:r>
        <w:rPr>
          <w:b/>
          <w:sz w:val="24"/>
          <w:u w:val="single"/>
        </w:rPr>
        <w:t>Our Opinion:</w:t>
      </w:r>
    </w:p>
    <w:p>
      <w:pPr>
        <w:pStyle w:val="BodyText"/>
        <w:jc w:val="both"/>
        <w:rPr/>
      </w:pPr>
      <w:r>
        <w:rPr/>
        <w:t xml:space="preserve">Salem 2 is back to 100% power after derating to 97% for a couple days this past week.  This unit has made significant improvement in operation over the past couple of years.  We expect a capacity factor in the mid to upper 90s for this cycle. </w:t>
      </w:r>
      <w:r>
        <w:br w:type="page"/>
      </w:r>
    </w:p>
    <w:p>
      <w:pPr>
        <w:pStyle w:val="BodyText"/>
        <w:jc w:val="both"/>
        <w:rPr/>
      </w:pPr>
      <w:r>
        <w:rPr>
          <w:b/>
          <w:bCs/>
          <w:u w:val="single"/>
        </w:rPr>
        <w:t>Report #:</w:t>
      </w:r>
      <w:r>
        <w:rPr>
          <w:b/>
          <w:bCs/>
        </w:rPr>
        <w:tab/>
      </w:r>
      <w:r>
        <w:rPr/>
        <w:t>WE001206-</w:t>
      </w:r>
      <w:r>
        <w:rPr>
          <w:b/>
          <w:bCs/>
        </w:rPr>
        <w:t>321</w:t>
      </w:r>
    </w:p>
    <w:p>
      <w:pPr>
        <w:pStyle w:val="Normal"/>
        <w:tabs>
          <w:tab w:val="clear" w:pos="720"/>
          <w:tab w:val="left" w:pos="900" w:leader="none"/>
          <w:tab w:val="left" w:pos="1620" w:leader="none"/>
        </w:tabs>
        <w:rPr>
          <w:b/>
          <w:sz w:val="24"/>
          <w:u w:val="single"/>
        </w:rPr>
      </w:pPr>
      <w:r>
        <w:rPr>
          <w:b/>
          <w:sz w:val="24"/>
          <w:u w:val="single"/>
        </w:rPr>
        <w:t>NERC Region:</w:t>
      </w:r>
      <w:r>
        <w:rPr>
          <w:b/>
          <w:sz w:val="24"/>
        </w:rPr>
        <w:tab/>
        <w:tab/>
        <w:t>NPCC</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1">
                <wp:simplePos x="0" y="0"/>
                <wp:positionH relativeFrom="column">
                  <wp:posOffset>1036320</wp:posOffset>
                </wp:positionH>
                <wp:positionV relativeFrom="page">
                  <wp:posOffset>1750695</wp:posOffset>
                </wp:positionV>
                <wp:extent cx="205740" cy="149860"/>
                <wp:effectExtent l="0" t="0" r="0" b="0"/>
                <wp:wrapNone/>
                <wp:docPr id="11"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1.6pt;margin-top:137.85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Unit:</w:t>
      </w:r>
      <w:r>
        <w:rPr>
          <w:b/>
          <w:sz w:val="24"/>
        </w:rPr>
        <w:tab/>
        <w:tab/>
        <w:t>Indian Point 2</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975</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bCs/>
          <w:sz w:val="24"/>
        </w:rPr>
        <w:t>Consolidated Edison of New York</w:t>
      </w:r>
      <w:r>
        <w:rPr>
          <w:b/>
          <w:sz w:val="24"/>
        </w:rPr>
        <w:tab/>
      </w:r>
    </w:p>
    <w:p>
      <w:pPr>
        <w:pStyle w:val="Normal"/>
        <w:tabs>
          <w:tab w:val="clear" w:pos="720"/>
          <w:tab w:val="left" w:pos="900" w:leader="none"/>
          <w:tab w:val="left" w:pos="1620" w:leader="none"/>
        </w:tabs>
        <w:rPr>
          <w:b/>
          <w:sz w:val="24"/>
        </w:rPr>
      </w:pPr>
      <w:r>
        <w:rPr>
          <w:b/>
          <w:sz w:val="24"/>
          <w:u w:val="single"/>
        </w:rPr>
        <w:t>Owners:</w:t>
      </w:r>
      <w:r>
        <w:rPr>
          <w:b/>
          <w:sz w:val="24"/>
        </w:rPr>
        <w:tab/>
        <w:tab/>
      </w:r>
      <w:r>
        <w:rPr>
          <w:bCs/>
          <w:sz w:val="24"/>
        </w:rPr>
        <w:t>Consolidated Edison of New York</w:t>
        <w:tab/>
        <w:tab/>
        <w:t>100%</w:t>
      </w:r>
    </w:p>
    <w:p>
      <w:pPr>
        <w:pStyle w:val="Normal"/>
        <w:tabs>
          <w:tab w:val="clear" w:pos="720"/>
          <w:tab w:val="left" w:pos="900" w:leader="none"/>
          <w:tab w:val="left" w:pos="1620" w:leader="none"/>
        </w:tabs>
        <w:jc w:val="both"/>
        <w:rPr>
          <w:b/>
          <w:sz w:val="24"/>
        </w:rPr>
      </w:pPr>
      <w:r>
        <w:rPr>
          <w:b/>
          <w:sz w:val="24"/>
          <w:u w:val="single"/>
        </w:rPr>
        <w:t>COD:</w:t>
      </w:r>
      <w:r>
        <w:rPr>
          <w:b/>
          <w:sz w:val="24"/>
        </w:rPr>
        <w:tab/>
        <w:tab/>
      </w:r>
      <w:r>
        <w:rPr>
          <w:bCs/>
          <w:sz w:val="24"/>
        </w:rPr>
        <w:t>8/74</w:t>
      </w:r>
    </w:p>
    <w:p>
      <w:pPr>
        <w:pStyle w:val="Normal"/>
        <w:tabs>
          <w:tab w:val="clear" w:pos="720"/>
          <w:tab w:val="left" w:pos="900" w:leader="none"/>
          <w:tab w:val="left" w:pos="1620" w:leader="none"/>
        </w:tabs>
        <w:jc w:val="both"/>
        <w:rPr>
          <w:b/>
          <w:sz w:val="24"/>
        </w:rPr>
      </w:pPr>
      <w:r>
        <w:rPr>
          <w:b/>
          <w:sz w:val="24"/>
          <w:u w:val="single"/>
        </w:rPr>
        <w:t>EOL:</w:t>
      </w:r>
      <w:r>
        <w:rPr>
          <w:b/>
          <w:sz w:val="24"/>
        </w:rPr>
        <w:tab/>
        <w:tab/>
      </w:r>
      <w:r>
        <w:rPr>
          <w:bCs/>
          <w:sz w:val="24"/>
        </w:rPr>
        <w:t>9/2013</w:t>
      </w:r>
    </w:p>
    <w:p>
      <w:pPr>
        <w:pStyle w:val="Normal"/>
        <w:tabs>
          <w:tab w:val="clear" w:pos="720"/>
          <w:tab w:val="left" w:pos="900" w:leader="none"/>
          <w:tab w:val="left" w:pos="1620" w:leader="none"/>
        </w:tabs>
        <w:jc w:val="both"/>
        <w:rPr>
          <w:b/>
          <w:sz w:val="24"/>
        </w:rPr>
      </w:pPr>
      <w:r>
        <w:rPr>
          <w:b/>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 xml:space="preserve">As of 12/6/00, Indian Point 2 is shut down in a regulatory/steam generator replacement outage that began on 2/15/00.  </w:t>
      </w:r>
    </w:p>
    <w:p>
      <w:pPr>
        <w:pStyle w:val="BodyText"/>
        <w:jc w:val="both"/>
        <w:rPr/>
      </w:pPr>
      <w:r>
        <w:rPr/>
      </w:r>
    </w:p>
    <w:p>
      <w:pPr>
        <w:pStyle w:val="BodyText"/>
        <w:jc w:val="both"/>
        <w:rPr>
          <w:b/>
          <w:u w:val="single"/>
        </w:rPr>
      </w:pPr>
      <w:r>
        <w:rPr>
          <w:b/>
          <w:u w:val="single"/>
        </w:rPr>
        <w:t>Recent Events:</w:t>
      </w:r>
    </w:p>
    <w:p>
      <w:pPr>
        <w:pStyle w:val="BodyText"/>
        <w:tabs>
          <w:tab w:val="clear" w:pos="900"/>
          <w:tab w:val="clear" w:pos="1620"/>
        </w:tabs>
        <w:jc w:val="both"/>
        <w:rPr/>
      </w:pPr>
      <w:r>
        <w:rPr/>
        <w:t xml:space="preserve">No new events have been reported to the NRC since the 11/29/00 report.  </w:t>
      </w:r>
    </w:p>
    <w:p>
      <w:pPr>
        <w:pStyle w:val="BodyText"/>
        <w:jc w:val="both"/>
        <w:rPr/>
      </w:pPr>
      <w:r>
        <w:rPr/>
      </w:r>
    </w:p>
    <w:p>
      <w:pPr>
        <w:pStyle w:val="Normal"/>
        <w:tabs>
          <w:tab w:val="clear" w:pos="720"/>
          <w:tab w:val="left" w:pos="900" w:leader="none"/>
          <w:tab w:val="left" w:pos="1620" w:leader="none"/>
        </w:tabs>
        <w:jc w:val="both"/>
        <w:rPr>
          <w:b/>
          <w:sz w:val="24"/>
          <w:u w:val="single"/>
        </w:rPr>
      </w:pPr>
      <w:r>
        <w:rPr>
          <w:b/>
          <w:sz w:val="24"/>
          <w:u w:val="single"/>
        </w:rPr>
        <w:t>Upcoming Events:</w:t>
      </w:r>
    </w:p>
    <w:p>
      <w:pPr>
        <w:pStyle w:val="BodyText3"/>
        <w:rPr>
          <w:bCs/>
        </w:rPr>
      </w:pPr>
      <w:r>
        <w:rPr>
          <w:bCs/>
        </w:rPr>
        <w:t>The steam generator replacement outage is expected to complete by 12/11/00.</w:t>
      </w:r>
    </w:p>
    <w:p>
      <w:pPr>
        <w:pStyle w:val="BodyText3"/>
        <w:rPr>
          <w:bCs/>
        </w:rPr>
      </w:pPr>
      <w:r>
        <w:rPr>
          <w:bCs/>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BodyText3"/>
        <w:rPr/>
      </w:pPr>
      <w:r>
        <w:rPr/>
        <w:t xml:space="preserve">Indian Point 2 has not progressed past Mode 5 cold shutdown since last week.  As we had reported earlier, several engineering concerns still remain and progress through mode ascension will be slow.  The restart targeted date of 12/11/00 may be in jeopardy if Mode 4 is not reached within the next couple of days.  </w:t>
      </w:r>
      <w:r>
        <w:br w:type="page"/>
      </w:r>
    </w:p>
    <w:p>
      <w:pPr>
        <w:pStyle w:val="BodyText"/>
        <w:jc w:val="both"/>
        <w:rPr/>
      </w:pPr>
      <w:r>
        <w:rPr>
          <w:b/>
          <w:u w:val="single"/>
        </w:rPr>
        <w:t>Report #:</w:t>
      </w:r>
      <w:r>
        <w:rPr>
          <w:b/>
        </w:rPr>
        <w:tab/>
      </w:r>
      <w:r>
        <w:rPr>
          <w:bCs/>
        </w:rPr>
        <w:t>WE001206-</w:t>
      </w:r>
      <w:r>
        <w:rPr>
          <w:b/>
        </w:rPr>
        <w:t>322</w:t>
      </w:r>
    </w:p>
    <w:p>
      <w:pPr>
        <w:pStyle w:val="Normal"/>
        <w:tabs>
          <w:tab w:val="clear" w:pos="720"/>
          <w:tab w:val="left" w:pos="900" w:leader="none"/>
          <w:tab w:val="left" w:pos="1620" w:leader="none"/>
        </w:tabs>
        <w:rPr>
          <w:b/>
          <w:sz w:val="24"/>
          <w:u w:val="single"/>
        </w:rPr>
      </w:pPr>
      <w:r>
        <w:rPr>
          <w:b/>
          <w:sz w:val="24"/>
          <w:u w:val="single"/>
        </w:rPr>
        <w:t>NERC Region:</w:t>
      </w:r>
      <w:r>
        <w:rPr>
          <w:b/>
          <w:sz w:val="24"/>
        </w:rPr>
        <w:tab/>
        <w:tab/>
        <w:t>NPCC</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2">
                <wp:simplePos x="0" y="0"/>
                <wp:positionH relativeFrom="column">
                  <wp:posOffset>1038225</wp:posOffset>
                </wp:positionH>
                <wp:positionV relativeFrom="page">
                  <wp:posOffset>1736090</wp:posOffset>
                </wp:positionV>
                <wp:extent cx="205740" cy="149860"/>
                <wp:effectExtent l="0" t="0" r="0" b="0"/>
                <wp:wrapNone/>
                <wp:docPr id="12"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1.75pt;margin-top:136.7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Unit:</w:t>
      </w:r>
      <w:r>
        <w:rPr>
          <w:b/>
          <w:sz w:val="24"/>
        </w:rPr>
        <w:tab/>
        <w:tab/>
        <w:t>Seabrook</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1,158</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bCs/>
          <w:sz w:val="24"/>
        </w:rPr>
        <w:t>North Atlantic Energy Service Corporation</w:t>
      </w:r>
      <w:r>
        <w:rPr>
          <w:b/>
          <w:sz w:val="24"/>
        </w:rPr>
        <w:t xml:space="preserve"> </w:t>
      </w:r>
    </w:p>
    <w:p>
      <w:pPr>
        <w:pStyle w:val="Normal"/>
        <w:tabs>
          <w:tab w:val="clear" w:pos="720"/>
          <w:tab w:val="left" w:pos="900" w:leader="none"/>
          <w:tab w:val="left" w:pos="1620" w:leader="none"/>
        </w:tabs>
        <w:rPr/>
      </w:pPr>
      <w:r>
        <w:rPr>
          <w:b/>
          <w:sz w:val="24"/>
          <w:u w:val="single"/>
        </w:rPr>
        <w:t>Owners:</w:t>
      </w:r>
      <w:r>
        <w:rPr>
          <w:b/>
          <w:sz w:val="24"/>
        </w:rPr>
        <w:tab/>
        <w:tab/>
      </w:r>
      <w:r>
        <w:rPr>
          <w:bCs/>
          <w:sz w:val="24"/>
        </w:rPr>
        <w:t>North Atlantic Energy Corp.</w:t>
        <w:tab/>
        <w:tab/>
        <w:tab/>
        <w:tab/>
        <w:t xml:space="preserve"> 35.98201%</w:t>
      </w:r>
    </w:p>
    <w:p>
      <w:pPr>
        <w:pStyle w:val="Normal"/>
        <w:tabs>
          <w:tab w:val="clear" w:pos="720"/>
          <w:tab w:val="left" w:pos="900" w:leader="none"/>
          <w:tab w:val="left" w:pos="1620" w:leader="none"/>
        </w:tabs>
        <w:rPr>
          <w:bCs/>
          <w:sz w:val="24"/>
        </w:rPr>
      </w:pPr>
      <w:r>
        <w:rPr>
          <w:bCs/>
          <w:sz w:val="24"/>
        </w:rPr>
        <w:tab/>
        <w:tab/>
        <w:t>United Illuminating Co.</w:t>
        <w:tab/>
        <w:tab/>
        <w:tab/>
        <w:tab/>
        <w:tab/>
        <w:t xml:space="preserve"> 17.50000%</w:t>
      </w:r>
    </w:p>
    <w:p>
      <w:pPr>
        <w:pStyle w:val="Normal"/>
        <w:tabs>
          <w:tab w:val="clear" w:pos="720"/>
          <w:tab w:val="left" w:pos="900" w:leader="none"/>
          <w:tab w:val="left" w:pos="1620" w:leader="none"/>
        </w:tabs>
        <w:rPr>
          <w:bCs/>
          <w:sz w:val="24"/>
        </w:rPr>
      </w:pPr>
      <w:r>
        <w:rPr>
          <w:bCs/>
          <w:sz w:val="24"/>
        </w:rPr>
        <w:tab/>
        <w:tab/>
        <w:t>Great Bay Power Corp.</w:t>
        <w:tab/>
        <w:tab/>
        <w:tab/>
        <w:tab/>
        <w:tab/>
        <w:t xml:space="preserve"> 15.03229%</w:t>
      </w:r>
    </w:p>
    <w:p>
      <w:pPr>
        <w:pStyle w:val="Heading1"/>
        <w:tabs>
          <w:tab w:val="clear" w:pos="1530"/>
          <w:tab w:val="left" w:pos="900" w:leader="none"/>
          <w:tab w:val="left" w:pos="1620" w:leader="none"/>
        </w:tabs>
        <w:ind w:hanging="0" w:start="0"/>
        <w:rPr>
          <w:bCs/>
        </w:rPr>
      </w:pPr>
      <w:r>
        <w:rPr>
          <w:bCs/>
        </w:rPr>
        <w:tab/>
        <w:tab/>
        <w:t>Massachusetts Municipal Wholesale Electric Co.</w:t>
        <w:tab/>
        <w:t xml:space="preserve"> </w:t>
        <w:tab/>
        <w:t xml:space="preserve"> 11.59340%</w:t>
      </w:r>
    </w:p>
    <w:p>
      <w:pPr>
        <w:pStyle w:val="Normal"/>
        <w:tabs>
          <w:tab w:val="clear" w:pos="720"/>
          <w:tab w:val="left" w:pos="900" w:leader="none"/>
          <w:tab w:val="left" w:pos="1620" w:leader="none"/>
        </w:tabs>
        <w:rPr>
          <w:bCs/>
          <w:sz w:val="24"/>
        </w:rPr>
      </w:pPr>
      <w:r>
        <w:rPr>
          <w:bCs/>
          <w:sz w:val="24"/>
        </w:rPr>
        <w:tab/>
        <w:tab/>
        <w:t>National Grid</w:t>
        <w:tab/>
        <w:tab/>
        <w:tab/>
        <w:tab/>
        <w:tab/>
        <w:tab/>
        <w:t xml:space="preserve">   9.95766%</w:t>
      </w:r>
    </w:p>
    <w:p>
      <w:pPr>
        <w:pStyle w:val="Normal"/>
        <w:tabs>
          <w:tab w:val="clear" w:pos="720"/>
          <w:tab w:val="left" w:pos="900" w:leader="none"/>
          <w:tab w:val="left" w:pos="1620" w:leader="none"/>
        </w:tabs>
        <w:rPr>
          <w:bCs/>
          <w:sz w:val="24"/>
        </w:rPr>
      </w:pPr>
      <w:r>
        <w:rPr>
          <w:bCs/>
          <w:sz w:val="24"/>
        </w:rPr>
        <w:tab/>
        <w:tab/>
        <w:t>Connecticut Light &amp; Power Co.</w:t>
        <w:tab/>
        <w:tab/>
        <w:tab/>
        <w:tab/>
        <w:t xml:space="preserve">    4.05985%</w:t>
      </w:r>
    </w:p>
    <w:p>
      <w:pPr>
        <w:pStyle w:val="Normal"/>
        <w:tabs>
          <w:tab w:val="clear" w:pos="720"/>
          <w:tab w:val="left" w:pos="900" w:leader="none"/>
          <w:tab w:val="left" w:pos="1620" w:leader="none"/>
        </w:tabs>
        <w:rPr>
          <w:bCs/>
          <w:sz w:val="24"/>
        </w:rPr>
      </w:pPr>
      <w:r>
        <w:rPr>
          <w:bCs/>
          <w:sz w:val="24"/>
        </w:rPr>
        <w:tab/>
        <w:tab/>
        <w:t>NSTAR</w:t>
        <w:tab/>
        <w:tab/>
        <w:tab/>
        <w:tab/>
        <w:tab/>
        <w:tab/>
        <w:tab/>
        <w:t xml:space="preserve">    3.52317%</w:t>
      </w:r>
    </w:p>
    <w:p>
      <w:pPr>
        <w:pStyle w:val="Normal"/>
        <w:tabs>
          <w:tab w:val="clear" w:pos="720"/>
          <w:tab w:val="left" w:pos="900" w:leader="none"/>
          <w:tab w:val="left" w:pos="1620" w:leader="none"/>
        </w:tabs>
        <w:rPr>
          <w:bCs/>
          <w:sz w:val="24"/>
        </w:rPr>
      </w:pPr>
      <w:r>
        <w:rPr>
          <w:bCs/>
          <w:sz w:val="24"/>
        </w:rPr>
        <w:tab/>
        <w:tab/>
        <w:t>New Hampshire Electric Cooperative, Inc.</w:t>
        <w:tab/>
        <w:tab/>
        <w:t xml:space="preserve">    </w:t>
        <w:tab/>
        <w:t xml:space="preserve">    2.17391%</w:t>
      </w:r>
    </w:p>
    <w:p>
      <w:pPr>
        <w:pStyle w:val="Normal"/>
        <w:tabs>
          <w:tab w:val="clear" w:pos="720"/>
          <w:tab w:val="left" w:pos="900" w:leader="none"/>
          <w:tab w:val="left" w:pos="1620" w:leader="none"/>
        </w:tabs>
        <w:rPr>
          <w:bCs/>
          <w:sz w:val="24"/>
        </w:rPr>
      </w:pPr>
      <w:r>
        <w:rPr>
          <w:bCs/>
          <w:sz w:val="24"/>
        </w:rPr>
        <w:tab/>
        <w:tab/>
        <w:t>Taunton Municipal Light Plant</w:t>
        <w:tab/>
        <w:tab/>
        <w:tab/>
        <w:tab/>
        <w:t xml:space="preserve">    0.10034%</w:t>
      </w:r>
    </w:p>
    <w:p>
      <w:pPr>
        <w:pStyle w:val="Normal"/>
        <w:tabs>
          <w:tab w:val="clear" w:pos="720"/>
          <w:tab w:val="left" w:pos="900" w:leader="none"/>
          <w:tab w:val="left" w:pos="1620" w:leader="none"/>
        </w:tabs>
        <w:rPr/>
      </w:pPr>
      <w:r>
        <w:rPr>
          <w:bCs/>
          <w:sz w:val="24"/>
        </w:rPr>
        <w:tab/>
        <w:tab/>
        <w:t>Hudson Light &amp; Power Dept.</w:t>
        <w:tab/>
        <w:tab/>
        <w:tab/>
        <w:tab/>
      </w:r>
      <w:r>
        <w:rPr>
          <w:bCs/>
          <w:sz w:val="24"/>
          <w:u w:val="single"/>
        </w:rPr>
        <w:t xml:space="preserve">    0.07737%</w:t>
      </w:r>
    </w:p>
    <w:p>
      <w:pPr>
        <w:pStyle w:val="Normal"/>
        <w:tabs>
          <w:tab w:val="clear" w:pos="720"/>
          <w:tab w:val="left" w:pos="900" w:leader="none"/>
          <w:tab w:val="left" w:pos="1620" w:leader="none"/>
        </w:tabs>
        <w:rPr/>
      </w:pPr>
      <w:r>
        <w:rPr>
          <w:sz w:val="24"/>
        </w:rPr>
        <w:tab/>
        <w:tab/>
        <w:tab/>
        <w:tab/>
        <w:tab/>
        <w:tab/>
        <w:tab/>
        <w:tab/>
      </w:r>
      <w:r>
        <w:rPr>
          <w:bCs/>
          <w:sz w:val="24"/>
        </w:rPr>
        <w:tab/>
        <w:tab/>
        <w:t>100.00000%</w:t>
      </w:r>
    </w:p>
    <w:p>
      <w:pPr>
        <w:pStyle w:val="BodyText2"/>
        <w:rPr/>
      </w:pPr>
      <w:r>
        <w:rPr>
          <w:u w:val="single"/>
        </w:rPr>
        <w:t>COD:</w:t>
      </w:r>
      <w:r>
        <w:rPr/>
        <w:tab/>
        <w:tab/>
      </w:r>
      <w:r>
        <w:rPr>
          <w:b w:val="false"/>
          <w:bCs/>
        </w:rPr>
        <w:t>7/90</w:t>
      </w:r>
    </w:p>
    <w:p>
      <w:pPr>
        <w:pStyle w:val="BodyText"/>
        <w:jc w:val="both"/>
        <w:rPr/>
      </w:pPr>
      <w:r>
        <w:rPr>
          <w:b/>
          <w:u w:val="single"/>
        </w:rPr>
        <w:t>EOL:</w:t>
      </w:r>
      <w:r>
        <w:rPr>
          <w:b/>
        </w:rPr>
        <w:tab/>
        <w:tab/>
      </w:r>
      <w:r>
        <w:rPr>
          <w:bCs/>
        </w:rPr>
        <w:t>10/2026</w:t>
      </w:r>
    </w:p>
    <w:p>
      <w:pPr>
        <w:pStyle w:val="Normal"/>
        <w:tabs>
          <w:tab w:val="clear" w:pos="720"/>
          <w:tab w:val="left" w:pos="900" w:leader="none"/>
          <w:tab w:val="left" w:pos="1620" w:leader="none"/>
        </w:tabs>
        <w:jc w:val="both"/>
        <w:rPr>
          <w:sz w:val="24"/>
        </w:rPr>
      </w:pPr>
      <w:r>
        <w:rPr>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 xml:space="preserve">As of 12/6/00, Seabrook is shut down in a refueling outage.  </w:t>
      </w:r>
    </w:p>
    <w:p>
      <w:pPr>
        <w:pStyle w:val="BodyText"/>
        <w:jc w:val="both"/>
        <w:rPr/>
      </w:pPr>
      <w:r>
        <w:rPr/>
      </w:r>
    </w:p>
    <w:p>
      <w:pPr>
        <w:pStyle w:val="BodyText"/>
        <w:jc w:val="both"/>
        <w:rPr>
          <w:b/>
          <w:u w:val="single"/>
        </w:rPr>
      </w:pPr>
      <w:r>
        <w:rPr>
          <w:b/>
          <w:u w:val="single"/>
        </w:rPr>
        <w:t>Recent Events:</w:t>
      </w:r>
    </w:p>
    <w:p>
      <w:pPr>
        <w:pStyle w:val="BodyText"/>
        <w:jc w:val="both"/>
        <w:rPr/>
      </w:pPr>
      <w:r>
        <w:rPr/>
        <w:t xml:space="preserve">No new event has been reported to the NRC since the 11/29/00 report  </w:t>
      </w:r>
    </w:p>
    <w:p>
      <w:pPr>
        <w:pStyle w:val="BodyText"/>
        <w:jc w:val="both"/>
        <w:rPr>
          <w:b/>
          <w:u w:val="single"/>
        </w:rPr>
      </w:pPr>
      <w:r>
        <w:rPr>
          <w:b/>
          <w:u w:val="single"/>
        </w:rPr>
      </w:r>
    </w:p>
    <w:p>
      <w:pPr>
        <w:pStyle w:val="BodyText"/>
        <w:jc w:val="both"/>
        <w:rPr>
          <w:b/>
          <w:u w:val="single"/>
        </w:rPr>
      </w:pPr>
      <w:r>
        <w:rPr>
          <w:b/>
          <w:u w:val="single"/>
        </w:rPr>
        <w:t>Upcoming Events:</w:t>
      </w:r>
    </w:p>
    <w:p>
      <w:pPr>
        <w:pStyle w:val="BodyText"/>
        <w:jc w:val="both"/>
        <w:rPr/>
      </w:pPr>
      <w:r>
        <w:rPr/>
        <w:t xml:space="preserve">The refueling outage is expected to end on 12/21/00.  </w:t>
      </w:r>
    </w:p>
    <w:p>
      <w:pPr>
        <w:pStyle w:val="BodyText"/>
        <w:jc w:val="both"/>
        <w:rPr/>
      </w:pPr>
      <w:r>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Heading1"/>
        <w:tabs>
          <w:tab w:val="clear" w:pos="1530"/>
          <w:tab w:val="left" w:pos="900" w:leader="none"/>
          <w:tab w:val="left" w:pos="1620" w:leader="none"/>
        </w:tabs>
        <w:ind w:hanging="0" w:start="0"/>
        <w:jc w:val="both"/>
        <w:rPr/>
      </w:pPr>
      <w:r>
        <w:rPr/>
        <w:t>Seabrook is moving toward completion of their outage.  If Mode 4 is reached by this weekend, they will have an excellent chance at improving the restart date by about a week, from 12/21/00 to 12/14/00.</w:t>
      </w:r>
    </w:p>
    <w:p>
      <w:pPr>
        <w:pStyle w:val="Normal"/>
        <w:tabs>
          <w:tab w:val="clear" w:pos="720"/>
          <w:tab w:val="left" w:pos="900" w:leader="none"/>
          <w:tab w:val="left" w:pos="1620" w:leader="none"/>
        </w:tabs>
        <w:rPr/>
      </w:pPr>
      <w:r>
        <w:rPr/>
      </w:r>
    </w:p>
    <w:p>
      <w:pPr>
        <w:pStyle w:val="Normal"/>
        <w:tabs>
          <w:tab w:val="clear" w:pos="720"/>
          <w:tab w:val="left" w:pos="900" w:leader="none"/>
          <w:tab w:val="left" w:pos="1620" w:leader="none"/>
        </w:tabs>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 xml:space="preserve">Page </w:t>
    </w:r>
    <w:r>
      <w:rPr>
        <w:sz w:val="16"/>
      </w:rPr>
      <w:fldChar w:fldCharType="begin"/>
    </w:r>
    <w:r>
      <w:rPr>
        <w:sz w:val="16"/>
      </w:rPr>
      <w:instrText xml:space="preserve"> PAGE </w:instrText>
    </w:r>
    <w:r>
      <w:rPr>
        <w:sz w:val="16"/>
      </w:rPr>
      <w:fldChar w:fldCharType="separate"/>
    </w:r>
    <w:r>
      <w:rPr>
        <w:sz w:val="16"/>
      </w:rPr>
      <w:t>12</w:t>
    </w:r>
    <w:r>
      <w:rPr>
        <w:sz w:val="16"/>
      </w:rPr>
      <w:fldChar w:fldCharType="end"/>
    </w:r>
    <w:r>
      <w:rPr>
        <w:sz w:val="16"/>
      </w:rPr>
      <w:t xml:space="preserve"> of </w:t>
    </w:r>
    <w:r>
      <w:rPr>
        <w:sz w:val="16"/>
      </w:rPr>
      <w:fldChar w:fldCharType="begin"/>
    </w:r>
    <w:r>
      <w:rPr>
        <w:sz w:val="16"/>
      </w:rPr>
      <w:instrText xml:space="preserve"> NUMPAGES \* ARABIC </w:instrText>
    </w:r>
    <w:r>
      <w:rPr>
        <w:sz w:val="16"/>
      </w:rPr>
      <w:fldChar w:fldCharType="separate"/>
    </w:r>
    <w:r>
      <w:rPr>
        <w:sz w:val="16"/>
      </w:rPr>
      <w:t>12</w:t>
    </w:r>
    <w:r>
      <w:rPr>
        <w:sz w:val="16"/>
      </w:rPr>
      <w:fldChar w:fldCharType="end"/>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lang w:val="en-CA" w:eastAsia="en-CA"/>
      </w:rPr>
    </w:pPr>
    <w:r>
      <w:rPr>
        <w:b/>
        <w:lang w:val="en-CA" w:eastAsia="en-CA"/>
      </w:rPr>
      <w:object w:dxaOrig="1140" w:dyaOrig="112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6pt;margin-top:0pt;width:36pt;height:35.55pt;mso-wrap-distance-left:9.05pt;mso-wrap-distance-right:9.05pt;mso-position-horizontal-relative:text;mso-position-vertical-relative:text" filled="f" o:ole="">
          <v:imagedata r:id="rId2" o:title=""/>
          <w10:wrap type="topAndBottom"/>
        </v:shape>
        <o:OLEObject Type="Embed" ProgID="" ShapeID="ole_rId1" DrawAspect="Content" ObjectID="_72015008" r:id="rId1"/>
      </w:object>
      <w:object w:dxaOrig="1979" w:dyaOrig="225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98.7pt;margin-top:0pt;width:31.65pt;height:36pt;mso-wrap-distance-left:9.05pt;mso-wrap-distance-right:9.05pt;mso-position-horizontal-relative:text;mso-position-vertical-relative:text" filled="f" o:ole="">
          <v:imagedata r:id="rId4" o:title=""/>
          <w10:wrap type="topAndBottom"/>
        </v:shape>
        <o:OLEObject Type="Embed" ProgID="" ShapeID="ole_rId3" DrawAspect="Content" ObjectID="_201496703" r:id="rId3"/>
      </w:object>
    </w:r>
  </w:p>
  <w:p>
    <w:pPr>
      <w:pStyle w:val="Header"/>
      <w:jc w:val="center"/>
      <w:rPr>
        <w:b/>
      </w:rPr>
    </w:pPr>
    <w:r>
      <w:rPr>
        <w:b/>
      </w:rPr>
      <w:t>Highly Confidential</w:t>
    </w:r>
  </w:p>
  <w:p>
    <w:pPr>
      <w:pStyle w:val="Header"/>
      <w:jc w:val="center"/>
      <w:rPr/>
    </w:pPr>
    <w:r>
      <w:rPr/>
      <w:t>Commercial Nuclear Power Plant Monitoring &amp; Support Services</w:t>
    </w:r>
  </w:p>
  <w:p>
    <w:pPr>
      <w:pStyle w:val="Header"/>
      <w:jc w:val="center"/>
      <w:rPr>
        <w:sz w:val="16"/>
        <w:lang w:val="en-CA" w:eastAsia="en-CA"/>
      </w:rPr>
    </w:pPr>
    <w:r>
      <w:rPr>
        <w:sz w:val="16"/>
        <w:lang w:val="en-CA" w:eastAsia="en-CA"/>
      </w:rPr>
      <mc:AlternateContent>
        <mc:Choice Requires="wps">
          <w:drawing>
            <wp:anchor behindDoc="1" distT="0" distB="0" distL="114935" distR="114935" simplePos="0" locked="0" layoutInCell="1" allowOverlap="1" relativeHeight="37">
              <wp:simplePos x="0" y="0"/>
              <wp:positionH relativeFrom="column">
                <wp:posOffset>137160</wp:posOffset>
              </wp:positionH>
              <wp:positionV relativeFrom="paragraph">
                <wp:posOffset>110490</wp:posOffset>
              </wp:positionV>
              <wp:extent cx="5212080" cy="0"/>
              <wp:effectExtent l="0" t="19050" r="0" b="19050"/>
              <wp:wrapNone/>
              <wp:docPr id="13" name=""/>
              <a:graphic xmlns:a="http://schemas.openxmlformats.org/drawingml/2006/main">
                <a:graphicData uri="http://schemas.microsoft.com/office/word/2010/wordprocessingShape">
                  <wps:wsp>
                    <wps:cNvSpPr/>
                    <wps:spPr>
                      <a:xfrm>
                        <a:off x="0" y="0"/>
                        <a:ext cx="52120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0.8pt,8.7pt" to="421.15pt,8.7pt" stroked="t" o:allowincell="f" style="position:absolute">
              <v:stroke color="black" weight="38160" joinstyle="miter" endcap="flat"/>
              <v:fill o:detectmouseclick="t" on="false"/>
              <w10:wrap type="none"/>
            </v:line>
          </w:pict>
        </mc:Fallback>
      </mc:AlternateContent>
    </w:r>
  </w:p>
  <w:p>
    <w:pPr>
      <w:pStyle w:val="Header"/>
      <w:jc w:val="center"/>
      <w:rPr>
        <w:sz w:val="16"/>
      </w:rPr>
    </w:pPr>
    <w:r>
      <w:rPr>
        <w:sz w:val="16"/>
      </w:rPr>
    </w:r>
  </w:p>
  <w:p>
    <w:pPr>
      <w:pStyle w:val="Header"/>
      <w:jc w:val="center"/>
      <w:rPr/>
    </w:pPr>
    <w:r>
      <w:rPr/>
      <w:t>Weekly Monitoring Report For Requested Commercial Nuclear Power Plants</w:t>
    </w:r>
  </w:p>
  <w:p>
    <w:pPr>
      <w:pStyle w:val="Header"/>
      <w:jc w:val="center"/>
      <w:rPr/>
    </w:pPr>
    <w:r>
      <w:rPr/>
      <w:t>11/29/00 – 12/6/00</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900" w:leader="none"/>
        <w:tab w:val="left" w:pos="1530" w:leader="none"/>
      </w:tabs>
      <w:outlineLvl w:val="0"/>
    </w:pPr>
    <w:rPr>
      <w:sz w:val="24"/>
    </w:rPr>
  </w:style>
  <w:style w:type="paragraph" w:styleId="Heading2">
    <w:name w:val="heading 2"/>
    <w:basedOn w:val="Normal"/>
    <w:next w:val="Normal"/>
    <w:qFormat/>
    <w:pPr>
      <w:keepNext w:val="true"/>
      <w:numPr>
        <w:ilvl w:val="1"/>
        <w:numId w:val="1"/>
      </w:numPr>
      <w:tabs>
        <w:tab w:val="clear" w:pos="720"/>
        <w:tab w:val="left" w:pos="900" w:leader="none"/>
        <w:tab w:val="left" w:pos="1620" w:leader="none"/>
      </w:tabs>
      <w:outlineLvl w:val="1"/>
    </w:pPr>
    <w:rPr>
      <w:b/>
      <w:sz w:val="24"/>
    </w:rPr>
  </w:style>
  <w:style w:type="paragraph" w:styleId="Heading3">
    <w:name w:val="heading 3"/>
    <w:basedOn w:val="Normal"/>
    <w:next w:val="Normal"/>
    <w:qFormat/>
    <w:pPr>
      <w:keepNext w:val="true"/>
      <w:numPr>
        <w:ilvl w:val="2"/>
        <w:numId w:val="1"/>
      </w:numPr>
      <w:tabs>
        <w:tab w:val="clear" w:pos="720"/>
        <w:tab w:val="left" w:pos="900" w:leader="none"/>
        <w:tab w:val="left" w:pos="1620" w:leader="none"/>
      </w:tabs>
      <w:jc w:val="both"/>
      <w:outlineLvl w:val="2"/>
    </w:pPr>
    <w:rPr>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900" w:leader="none"/>
        <w:tab w:val="left" w:pos="162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900" w:leader="none"/>
        <w:tab w:val="left" w:pos="1620" w:leader="none"/>
      </w:tabs>
      <w:jc w:val="both"/>
    </w:pPr>
    <w:rPr>
      <w:b/>
      <w:sz w:val="24"/>
    </w:rPr>
  </w:style>
  <w:style w:type="paragraph" w:styleId="BodyText3">
    <w:name w:val="Body Text 3"/>
    <w:basedOn w:val="Normal"/>
    <w:qFormat/>
    <w:pPr>
      <w:tabs>
        <w:tab w:val="clear" w:pos="720"/>
        <w:tab w:val="left" w:pos="900" w:leader="none"/>
        <w:tab w:val="left" w:pos="1620" w:leader="none"/>
      </w:tabs>
      <w:jc w:val="both"/>
    </w:pPr>
    <w:rPr>
      <w:sz w:val="24"/>
    </w:rPr>
  </w:style>
  <w:style w:type="paragraph" w:styleId="Style11">
    <w:name w:val=":"/>
    <w:basedOn w:val="BodyText"/>
    <w:qFormat/>
    <w:pPr>
      <w:spacing w:lineRule="auto" w:line="360"/>
      <w:jc w:val="both"/>
    </w:pPr>
    <w:rPr>
      <w:b/>
      <w:u w:val="single"/>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Relationship Id="rId3" Type="http://schemas.openxmlformats.org/officeDocument/2006/relationships/oleObject" Target="embeddings/oleObject2.bin"/><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2000-12-05T18:14:00Z</dcterms:created>
  <dc:creator>Jennifer</dc:creator>
  <dc:description/>
  <dc:language>en-CA</dc:language>
  <cp:lastModifiedBy>Dan Salter</cp:lastModifiedBy>
  <cp:lastPrinted>2000-12-06T09:42:00Z</cp:lastPrinted>
  <dcterms:modified xsi:type="dcterms:W3CDTF">2000-12-06T12:23:00Z</dcterms:modified>
  <cp:revision>14</cp:revision>
  <dc:subject/>
  <dc:title>Report #:</dc:title>
</cp:coreProperties>
</file>