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comments.xml" ContentType="application/vnd.openxmlformats-officedocument.wordprocessingml.comments+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spacing w:before="0" w:after="0"/>
        <w:ind w:start="0" w:end="0"/>
        <w:rPr/>
      </w:pPr>
      <w:r>
        <w:rPr/>
        <w:t xml:space="preserve">This instrument was prepared by, </w:t>
      </w:r>
    </w:p>
    <w:p>
      <w:pPr>
        <w:pStyle w:val="BodyTextIndent"/>
        <w:spacing w:before="0" w:after="0"/>
        <w:ind w:start="0" w:end="0"/>
        <w:rPr/>
      </w:pPr>
      <w:r>
        <w:rPr/>
        <w:t>and after it is recorded it should be</w:t>
      </w:r>
    </w:p>
    <w:p>
      <w:pPr>
        <w:pStyle w:val="BodyTextIndent"/>
        <w:spacing w:before="0" w:after="0"/>
        <w:ind w:start="0" w:end="0"/>
        <w:rPr/>
      </w:pPr>
      <w:r>
        <w:rPr/>
        <w:t>returned to:</w:t>
      </w:r>
    </w:p>
    <w:p>
      <w:pPr>
        <w:pStyle w:val="BodyTextIndent"/>
        <w:spacing w:before="0" w:after="0"/>
        <w:ind w:start="0" w:end="0"/>
        <w:rPr/>
      </w:pPr>
      <w:r>
        <w:rPr/>
        <w:t>Christopher Boehler, Esquire</w:t>
      </w:r>
    </w:p>
    <w:p>
      <w:pPr>
        <w:pStyle w:val="BodyTextIndent"/>
        <w:spacing w:before="0" w:after="0"/>
        <w:ind w:start="0" w:end="0"/>
        <w:rPr/>
      </w:pPr>
      <w:r>
        <w:rPr/>
        <w:t>Andrews &amp; Kurth L.L.P.</w:t>
      </w:r>
    </w:p>
    <w:p>
      <w:pPr>
        <w:pStyle w:val="BodyTextIndent"/>
        <w:spacing w:before="0" w:after="0"/>
        <w:ind w:start="0" w:end="0"/>
        <w:rPr/>
      </w:pPr>
      <w:r>
        <w:rPr/>
        <w:t>600 Travis, Suite 4200</w:t>
      </w:r>
    </w:p>
    <w:p>
      <w:pPr>
        <w:pStyle w:val="BodyTextIndent"/>
        <w:spacing w:before="0" w:after="0"/>
        <w:ind w:start="0" w:end="0"/>
        <w:rPr/>
      </w:pPr>
      <w:r>
        <w:rPr/>
        <w:t>Houston, Texas 77002</w:t>
      </w:r>
    </w:p>
    <w:p>
      <w:pPr>
        <w:pStyle w:val="BodyTextIndent"/>
        <w:spacing w:before="0" w:after="0"/>
        <w:ind w:start="0" w:end="0"/>
        <w:rPr/>
      </w:pPr>
      <w:r>
        <w:rPr/>
      </w:r>
    </w:p>
    <w:p>
      <w:pPr>
        <w:pStyle w:val="Heading"/>
        <w:rPr/>
      </w:pPr>
      <w:r>
        <w:rPr/>
        <w:t>EASEMENT AGREEMENT</w:t>
      </w:r>
    </w:p>
    <w:p>
      <w:pPr>
        <w:pStyle w:val="BodyTextFirstIndent"/>
        <w:rPr/>
      </w:pPr>
      <w:r>
        <w:rPr/>
        <w:t>This EASEMENT AGREEMENT (this “Agreement”) is effective as of the Effective Date, by and between FORT PIERCE UTILITIES AUTHORITY, a part of the City of Fort Pierce, Florida, a Florida municipality (“Grantor”), whose address is c/o H.D. King Power Plant, 311 North Indian River Drive, Fort Pierce, Florida 34950 and FORT PIERCE REPOWERING PROJECT LLC, a Delaware limited liability company (“Grantee”), acting through its agent, ENRON NORTH AMERICA CORP., a Delaware corporation (the “</w:t>
      </w:r>
      <w:r>
        <w:rPr>
          <w:rStyle w:val="underline"/>
        </w:rPr>
        <w:t>Agent</w:t>
      </w:r>
      <w:r>
        <w:rPr/>
        <w:t>”), whose address is 1400 Smith Street, Houston, Texas 77002.</w:t>
      </w:r>
    </w:p>
    <w:p>
      <w:pPr>
        <w:pStyle w:val="Heading"/>
        <w:rPr/>
      </w:pPr>
      <w:r>
        <w:rPr/>
        <w:t>W I T N E S S E T H:</w:t>
      </w:r>
    </w:p>
    <w:p>
      <w:pPr>
        <w:pStyle w:val="BodyTextFirstIndent"/>
        <w:rPr/>
      </w:pPr>
      <w:r>
        <w:rPr/>
        <w:t>WHEREAS, the City of Fort Pierce is fee simple owner of certain real property located in Fort Pierce, St. Lucie County, Florida (the “Property”) held for the use and benefit of FPUA; and</w:t>
      </w:r>
    </w:p>
    <w:p>
      <w:pPr>
        <w:pStyle w:val="BodyTextFirstIndent"/>
        <w:rPr/>
      </w:pPr>
      <w:r>
        <w:rPr/>
        <w:t>WHEREAS, Grantee leases a portion of the Property from Grantor (who has been delegated by the City of Fort Pierce the authority to lease said portion of the Property) pursuant to that certain Ground Lease by and between Grantor and Grantee, acting through Agent (the “Ground Lease”), and which leased portion of the Property is more particularly described on Exhibit A attached hereto and made a part hereof for all purposes (the “Benefitted Property”).</w:t>
      </w:r>
    </w:p>
    <w:p>
      <w:pPr>
        <w:pStyle w:val="BodyTextFirstIndent"/>
        <w:rPr/>
      </w:pPr>
      <w:r>
        <w:rPr/>
        <w:t>NOW, THEREFORE, for good and valuable consideration, the receipt and sufficiency of which are acknowledged and confessed:</w:t>
      </w:r>
    </w:p>
    <w:p>
      <w:pPr>
        <w:pStyle w:val="Heading2"/>
        <w:tabs>
          <w:tab w:val="left" w:pos="1080" w:leader="none"/>
        </w:tabs>
        <w:ind w:hanging="0" w:start="0"/>
        <w:rPr>
          <w:vanish/>
        </w:rPr>
      </w:pPr>
      <w:r>
        <w:rPr/>
        <w:t>Access and Maintenance Easements and Drainage Easement</w:t>
      </w:r>
      <w:r>
        <w:rPr>
          <w:vanish/>
          <w:color w:val="FF0000"/>
        </w:rPr>
        <w:t>»</w:t>
      </w:r>
      <w:r>
        <w:rPr>
          <w:vanish w:val="false"/>
        </w:rPr>
        <w:commentReference w:id="0"/>
      </w:r>
    </w:p>
    <w:p>
      <w:pPr>
        <w:pStyle w:val="Para2"/>
        <w:rPr/>
      </w:pPr>
      <w:r>
        <w:rPr/>
        <w:t xml:space="preserve">.  </w:t>
      </w:r>
    </w:p>
    <w:p>
      <w:pPr>
        <w:pStyle w:val="Heading3"/>
        <w:tabs>
          <w:tab w:val="left" w:pos="1080" w:leader="none"/>
        </w:tabs>
        <w:ind w:hanging="0" w:start="0"/>
        <w:rPr/>
      </w:pPr>
      <w:r>
        <w:rPr/>
        <w:t>Grantor has GRANTED, BARGAINED, SOLD and CONVEYED, and by these presents does hereby GRANT, BARGAIN, SELL and CONVEY, unto Grantee and its successors and assigns three (3) permanent, non-exclusive easements (collectively, the “Access and Maintenance Easements”) over, upon and across those portions of the Property described on Exhibit B, Exhibit C and Exhibit D attached hereto and made a part hereof (collectively, the “Access and Maintenance Easement Areas”) for the following purposes: (i) providing pedestrian and vehicular access from the Property to the Benefitted Property by Grantee and its agents, employees, contractors, invitees, successors and assigns, and (ii) permitting Grantee to temporarily locate its equipment, tools, cranes, machinery and related appurtenances within said Access and Maintenance Easement Areas for the purpose of servicing, installing, replacing and performing maintenance on Grantee’s improvements located on the Benefitted Property.</w:t>
      </w:r>
    </w:p>
    <w:p>
      <w:pPr>
        <w:pStyle w:val="Heading3"/>
        <w:tabs>
          <w:tab w:val="left" w:pos="1080" w:leader="none"/>
        </w:tabs>
        <w:ind w:hanging="0" w:start="0"/>
        <w:rPr/>
      </w:pPr>
      <w:r>
        <w:rPr/>
        <w:t>Grantor has GRANTED, BARGAINED, SOLD and CONVEYED, and by these presents does hereby GRANT, BARGAIN, SELL and CONVEY, unto Grantee and its successors and assigns a permanent, non-exclusive easement (the “Drainage Easement”) over, upon, across and under that portion of the Property described on Exhibit E attached hereto and made a part hereof for all purposes (the “Drainage Easement Area”), for the purpose of laying, constructing, maintaining, operating, altering, repairing, removing, servicing, changing the size of and replacing a storm water drainage pipeline within the Drainage Easement Area, together with the right in favor of Grantee, its agents, employees and contractors of ingress to, and egress from, the Drainage Easement Area for the purpose of conducting the aforementioned operations therein.</w:t>
      </w:r>
    </w:p>
    <w:p>
      <w:pPr>
        <w:pStyle w:val="Heading3"/>
        <w:tabs>
          <w:tab w:val="left" w:pos="1080" w:leader="none"/>
        </w:tabs>
        <w:ind w:hanging="0" w:start="0"/>
        <w:rPr/>
      </w:pPr>
      <w:r>
        <w:rPr/>
        <w:t>TO HAVE AND TO HOLD the Maintenance and Access Easements and the Drainage Easement, together with all and singular, all rights, titles, interests, privileges and hereditaments in anywise belonging thereto, unto Grantee and its successors and assigns until the Expiration Date, and Grantor does hereby bind itself and its successors and assigns to WARRANT and FOREVER DEFEND, all and singular, the Maintenance and Access Easements and the Drainage Easement unto Grantee its successors and assigns, and against every person whosoever lawfully claiming or to claim the same or any part thereof.</w:t>
      </w:r>
    </w:p>
    <w:p>
      <w:pPr>
        <w:pStyle w:val="Heading2"/>
        <w:tabs>
          <w:tab w:val="left" w:pos="1080" w:leader="none"/>
        </w:tabs>
        <w:ind w:hanging="0" w:start="0"/>
        <w:rPr>
          <w:vanish/>
        </w:rPr>
      </w:pPr>
      <w:r>
        <w:rPr/>
        <w:t>Covenants Run With the Land</w:t>
      </w:r>
      <w:r>
        <w:rPr>
          <w:vanish/>
          <w:color w:val="FF0000"/>
        </w:rPr>
        <w:t>»</w:t>
      </w:r>
      <w:r>
        <w:rPr>
          <w:vanish w:val="false"/>
        </w:rPr>
        <w:commentReference w:id="1"/>
      </w:r>
    </w:p>
    <w:p>
      <w:pPr>
        <w:pStyle w:val="Para2"/>
        <w:rPr/>
      </w:pPr>
      <w:r>
        <w:rPr/>
        <w:t>.  The servitudes, easements, rights, privileges, agreements, covenants, restrictions, obligations and benefits and all other terms, conditions, provisions of this Agreement shall run with the land and shall be binding upon Grantor, the City, Grantee and their respective successors and assigns and all other persons or entities having or hereafter acquiring any right, title or interest in the Property, and all other persons and entities claiming by, through or under said owners and their respective successors and assigns.  Until the Expiration Date, the Access and Maintenance Easements and Drainage Easement herein granted shall be appurtenant to the Benefitted Property, and no other property.</w:t>
      </w:r>
    </w:p>
    <w:p>
      <w:pPr>
        <w:pStyle w:val="Heading2"/>
        <w:tabs>
          <w:tab w:val="left" w:pos="1080" w:leader="none"/>
        </w:tabs>
        <w:ind w:hanging="0" w:start="0"/>
        <w:rPr>
          <w:vanish/>
        </w:rPr>
      </w:pPr>
      <w:r>
        <w:rPr/>
        <w:t>Estoppel Certificate</w:t>
      </w:r>
      <w:r>
        <w:rPr>
          <w:vanish/>
          <w:color w:val="FF0000"/>
        </w:rPr>
        <w:t>»</w:t>
      </w:r>
      <w:r>
        <w:rPr>
          <w:vanish w:val="false"/>
        </w:rPr>
        <w:commentReference w:id="2"/>
      </w:r>
    </w:p>
    <w:p>
      <w:pPr>
        <w:pStyle w:val="Para2"/>
        <w:rPr/>
      </w:pPr>
      <w:r>
        <w:rPr/>
        <w:t>.  Upon written notice to either party, such party shall, within fifteen (15) days of receipt of such written notice, execute an estoppel certificate to the person designated in the notice stating (i) whether this Agreement is in full force and effect and whether there are any amendments thereto; (ii) whether to such party’s knowledge the other party is in compliance with this Agreement and if not, the nature of any non-compliance and (iii) such other matters relating to this Agreement that may be reasonably requested by the party sending the notice.</w:t>
      </w:r>
    </w:p>
    <w:p>
      <w:pPr>
        <w:pStyle w:val="Heading2"/>
        <w:tabs>
          <w:tab w:val="left" w:pos="1080" w:leader="none"/>
        </w:tabs>
        <w:ind w:hanging="0" w:start="0"/>
        <w:rPr>
          <w:vanish/>
        </w:rPr>
      </w:pPr>
      <w:r>
        <w:rPr/>
        <w:t>Authority</w:t>
      </w:r>
      <w:r>
        <w:rPr>
          <w:vanish/>
          <w:color w:val="FF0000"/>
        </w:rPr>
        <w:t>»</w:t>
      </w:r>
      <w:r>
        <w:rPr>
          <w:vanish w:val="false"/>
        </w:rPr>
        <w:commentReference w:id="3"/>
      </w:r>
    </w:p>
    <w:p>
      <w:pPr>
        <w:pStyle w:val="Para2"/>
        <w:rPr/>
      </w:pPr>
      <w:r>
        <w:rPr/>
        <w:t>.  Grantor has all requisite power and authority to enter into this Agreement and to perform its obligations hereunder.  The execution and delivery of this Agreement by Grantor has been duly authorized by all necessary parties.</w:t>
      </w:r>
    </w:p>
    <w:p>
      <w:pPr>
        <w:pStyle w:val="Heading2"/>
        <w:tabs>
          <w:tab w:val="left" w:pos="1080" w:leader="none"/>
        </w:tabs>
        <w:ind w:hanging="0" w:start="0"/>
        <w:rPr>
          <w:vanish/>
        </w:rPr>
      </w:pPr>
      <w:r>
        <w:rPr/>
        <w:t>Subordination</w:t>
      </w:r>
      <w:r>
        <w:rPr>
          <w:vanish/>
          <w:color w:val="FF0000"/>
        </w:rPr>
        <w:t>»</w:t>
      </w:r>
      <w:r>
        <w:rPr>
          <w:vanish w:val="false"/>
        </w:rPr>
        <w:commentReference w:id="4"/>
      </w:r>
    </w:p>
    <w:p>
      <w:pPr>
        <w:pStyle w:val="Para2"/>
        <w:rPr/>
      </w:pPr>
      <w:r>
        <w:rPr/>
        <w:t>.  Any mortgage, deed of trust, ground lease or other lease hereafter granted or entered into with respect to the Property or the Access and Maintenance Easement Areas and Drainage Easement Area shall be subordinate and inferior to the easements, rights, benefits and obligations created hereby, and the foreclosure under any such mortgage or deed of trust shall not extinguish or impair the easements, rights, benefits and obligations created by this Agreement.</w:t>
      </w:r>
    </w:p>
    <w:p>
      <w:pPr>
        <w:pStyle w:val="Heading2"/>
        <w:tabs>
          <w:tab w:val="left" w:pos="1080" w:leader="none"/>
        </w:tabs>
        <w:ind w:hanging="0" w:start="0"/>
        <w:rPr>
          <w:vanish/>
        </w:rPr>
      </w:pPr>
      <w:r>
        <w:rPr/>
        <w:t>Counterparts</w:t>
      </w:r>
      <w:r>
        <w:rPr>
          <w:vanish/>
          <w:color w:val="FF0000"/>
        </w:rPr>
        <w:t>»</w:t>
      </w:r>
      <w:r>
        <w:rPr>
          <w:vanish w:val="false"/>
        </w:rPr>
        <w:commentReference w:id="5"/>
      </w:r>
    </w:p>
    <w:p>
      <w:pPr>
        <w:pStyle w:val="Para2"/>
        <w:rPr/>
      </w:pPr>
      <w:r>
        <w:rPr/>
        <w:t>.  This Agreement may be executed in several counterparts, each of which is an original and all of which constitute one and the same instrument.</w:t>
      </w:r>
    </w:p>
    <w:p>
      <w:pPr>
        <w:pStyle w:val="Heading2"/>
        <w:tabs>
          <w:tab w:val="left" w:pos="1080" w:leader="none"/>
        </w:tabs>
        <w:ind w:hanging="0" w:start="0"/>
        <w:rPr>
          <w:vanish/>
        </w:rPr>
      </w:pPr>
      <w:r>
        <w:rPr/>
        <w:t>General Public</w:t>
      </w:r>
      <w:r>
        <w:rPr>
          <w:vanish/>
          <w:color w:val="FF0000"/>
        </w:rPr>
        <w:t>»</w:t>
      </w:r>
      <w:r>
        <w:rPr>
          <w:vanish w:val="false"/>
        </w:rPr>
        <w:commentReference w:id="6"/>
      </w:r>
    </w:p>
    <w:p>
      <w:pPr>
        <w:pStyle w:val="Para2"/>
        <w:rPr/>
      </w:pPr>
      <w:r>
        <w:rPr/>
        <w:t>.  Nothing herein shall be construed to create any rights in and for the benefit of the general public.</w:t>
      </w:r>
    </w:p>
    <w:p>
      <w:pPr>
        <w:pStyle w:val="Heading2"/>
        <w:tabs>
          <w:tab w:val="left" w:pos="1080" w:leader="none"/>
        </w:tabs>
        <w:ind w:hanging="0" w:start="0"/>
        <w:rPr>
          <w:vanish/>
        </w:rPr>
      </w:pPr>
      <w:r>
        <w:rPr>
          <w:u w:val="none"/>
        </w:rPr>
        <w:tab/>
      </w:r>
      <w:r>
        <w:rPr/>
        <w:t>Liabilities of Grantee and Agent</w:t>
      </w:r>
      <w:r>
        <w:rPr>
          <w:vanish/>
          <w:color w:val="FF0000"/>
        </w:rPr>
        <w:t>»</w:t>
      </w:r>
      <w:r>
        <w:rPr>
          <w:vanish w:val="false"/>
        </w:rPr>
        <w:commentReference w:id="7"/>
      </w:r>
    </w:p>
    <w:p>
      <w:pPr>
        <w:pStyle w:val="Para2"/>
        <w:rPr/>
      </w:pPr>
      <w:r>
        <w:rPr/>
        <w:t>.</w:t>
      </w:r>
    </w:p>
    <w:p>
      <w:pPr>
        <w:pStyle w:val="Heading3"/>
        <w:tabs>
          <w:tab w:val="left" w:pos="1080" w:leader="none"/>
        </w:tabs>
        <w:ind w:hanging="0" w:start="0"/>
        <w:rPr>
          <w:rStyle w:val="allcaps"/>
          <w:b/>
          <w:bCs/>
        </w:rPr>
      </w:pPr>
      <w:r>
        <w:rPr>
          <w:rStyle w:val="allcaps"/>
          <w:b/>
          <w:bCs/>
        </w:rPr>
        <w:t>GRANTEE represents and warrants that it has appointed agent as its sole and exclusive DEVELOPMENT and construction MANAGER with respect to this AGREEMENT FOR THE PERIOD BEGINNING ON THE EFFECTIVE DATE AND ENDING ON THE DATE OF FINAL COMPLETION, AND DURING SUCH PERIOD has assigned to agent all rights of GRANTEE under this AGREEMENT and has delegated to agent all of the responsibilities and obligations of GRANTEE under this AGREEMENT (other than any payment obligations hereunder).  agent represents and warrants that it has accepted appointment as GRANTEE’s sole and exclusive DEVELOPMENT and construction MANAGER with respect to this AGREEMENT FOR THE PERIOD BEGINNING ON THE EFFECTIVE DATE AND ENDING ON THE DATE OF FINAL COMPLETION.  notwithstanding any other term or provision of this Agreement, GRANTOR agrees, ACCEPTS, acknowledges and covenants for itself, its successors or assigns, (A) that GRANTEE has appointed agent as its sole and exclusive DEVELOPMENT and construction MANAGER with respect to this AGREEMENT and agent has accepted such appointment, and (b) that it shall not seek or claim recourse against or payment from Grantee for any reason with respect to or arising from or related to agent’s actions or omissions with respect to this AGREEMENT, other than fOr ANY PAYMENT amounts due hereunder.</w:t>
      </w:r>
    </w:p>
    <w:p>
      <w:pPr>
        <w:pStyle w:val="Heading3"/>
        <w:tabs>
          <w:tab w:val="left" w:pos="1080" w:leader="none"/>
        </w:tabs>
        <w:ind w:hanging="0" w:start="0"/>
        <w:rPr/>
      </w:pPr>
      <w:r>
        <w:rPr/>
        <w:t>Without limiting the generality of the foregoing, Grantor acknowledges and agrees that, until such time it receives written Notice from Grantee or Agent that Agent has been terminated as Grantee’s construction and development manager hereunder, Grantor shall deal only with Agent with respect to the subject matter of this Agreement (including, without limitation, entering into any amendments, modifications or supplements of or to this Agreement) and in no event, without the prior written consent of Agent, shall Grantor enter into any contract, undertaking or other agreement with Grantee (other than the Development Agreements), amend, modify or supplement this Agreement or take directions from or give instructions to Grantee (other than ministerial communications relating to the payment of any amounts described herein), in each case with respect to the subject matter of this Agreement.</w:t>
      </w:r>
    </w:p>
    <w:p>
      <w:pPr>
        <w:pStyle w:val="Heading2"/>
        <w:tabs>
          <w:tab w:val="left" w:pos="1080" w:leader="none"/>
        </w:tabs>
        <w:ind w:hanging="0" w:start="0"/>
        <w:rPr>
          <w:vanish/>
        </w:rPr>
      </w:pPr>
      <w:r>
        <w:rPr/>
        <w:t>Participation Agreement</w:t>
      </w:r>
      <w:r>
        <w:rPr>
          <w:vanish/>
          <w:color w:val="FF0000"/>
        </w:rPr>
        <w:t>»</w:t>
      </w:r>
      <w:r>
        <w:rPr>
          <w:vanish w:val="false"/>
        </w:rPr>
        <w:commentReference w:id="8"/>
      </w:r>
    </w:p>
    <w:p>
      <w:pPr>
        <w:pStyle w:val="Para2"/>
        <w:rPr/>
      </w:pPr>
      <w:r>
        <w:rPr/>
        <w:t xml:space="preserve">.  The parties hereto agree that this Agreement is subject to the terms and provisions contained in Article 12 (Events of Default and Termination), Article 13 (Uncontrollable Force), Article 14 (Limitation on Liability), Article 16 (Assignment and Financing), Article 17 (Notices), and Article 18 (Other Provisions) of that certain Participation Agreement by and among Grantor and Grantee, acting through Agent, and said articles are hereby incorporated by reference.  For purposes of this Agreement, the terms used in this Agreement and not otherwise defined herein shall have the respective meanings assigned to them in </w:t>
      </w:r>
      <w:r>
        <w:rPr>
          <w:rStyle w:val="underline"/>
        </w:rPr>
        <w:t>Schedule X</w:t>
      </w:r>
      <w:r>
        <w:rPr/>
        <w:t xml:space="preserve"> to the Participation Agreement and the rules of construction set forth in </w:t>
      </w:r>
      <w:r>
        <w:rPr>
          <w:rStyle w:val="underline"/>
        </w:rPr>
        <w:t>Section 1.2</w:t>
      </w:r>
      <w:r>
        <w:rPr/>
        <w:t xml:space="preserve"> of the Participation Agreement shall apply to this Agreement.</w:t>
      </w:r>
    </w:p>
    <w:p>
      <w:pPr>
        <w:pStyle w:val="BodyTextFirstIndent"/>
        <w:rPr/>
      </w:pPr>
      <w:r>
        <w:rPr/>
        <w:t>IN WITNESS WHEREOF, Grantor and Grantee have executed this Agreement to be effective as of the Effective Date.</w:t>
      </w:r>
    </w:p>
    <w:p>
      <w:pPr>
        <w:pStyle w:val="Signature"/>
        <w:rPr/>
      </w:pPr>
      <w:r>
        <w:rPr>
          <w:rStyle w:val="Strong"/>
        </w:rPr>
        <w:t>GRANTOR</w:t>
      </w:r>
    </w:p>
    <w:p>
      <w:pPr>
        <w:pStyle w:val="Signature"/>
        <w:rPr>
          <w:rStyle w:val="Strong"/>
        </w:rPr>
      </w:pPr>
      <w:r>
        <w:rPr/>
      </w:r>
    </w:p>
    <w:p>
      <w:pPr>
        <w:pStyle w:val="Signature"/>
        <w:jc w:val="both"/>
        <w:rPr/>
      </w:pPr>
      <w:r>
        <w:rPr/>
        <w:t>FORT PIERCE UTILITIES AUTHORITY, a part of the City of Fort Pierce, Florida, a Florida municipality</w:t>
      </w:r>
    </w:p>
    <w:p>
      <w:pPr>
        <w:pStyle w:val="Signature"/>
        <w:rPr/>
      </w:pPr>
      <w:r>
        <w:rPr/>
      </w:r>
    </w:p>
    <w:p>
      <w:pPr>
        <w:pStyle w:val="Signature"/>
        <w:rPr/>
      </w:pPr>
      <w:r>
        <w:rPr/>
      </w:r>
    </w:p>
    <w:p>
      <w:pPr>
        <w:pStyle w:val="Signature"/>
        <w:rPr/>
      </w:pPr>
      <w:r>
        <w:rPr/>
        <w:t>By:</w:t>
        <w:tab/>
      </w:r>
    </w:p>
    <w:p>
      <w:pPr>
        <w:pStyle w:val="Signature"/>
        <w:rPr/>
      </w:pPr>
      <w:r>
        <w:rPr/>
        <w:t>Name:</w:t>
        <w:tab/>
      </w:r>
    </w:p>
    <w:p>
      <w:pPr>
        <w:pStyle w:val="Signature"/>
        <w:rPr/>
      </w:pPr>
      <w:r>
        <w:rPr/>
        <w:t>Title:</w:t>
        <w:tab/>
      </w:r>
    </w:p>
    <w:p>
      <w:pPr>
        <w:pStyle w:val="Signature"/>
        <w:rPr/>
      </w:pPr>
      <w:r>
        <w:rPr/>
        <w:t>Date:</w:t>
        <w:tab/>
      </w:r>
    </w:p>
    <w:p>
      <w:pPr>
        <w:pStyle w:val="BodyTextIndent"/>
        <w:spacing w:before="0" w:after="0"/>
        <w:ind w:start="0" w:end="0"/>
        <w:rPr>
          <w:u w:val="single"/>
        </w:rPr>
      </w:pPr>
      <w:r>
        <w:rPr>
          <w:u w:val="single"/>
        </w:rPr>
        <w:tab/>
        <w:tab/>
        <w:tab/>
        <w:tab/>
        <w:tab/>
      </w:r>
    </w:p>
    <w:p>
      <w:pPr>
        <w:pStyle w:val="BodyTextIndent"/>
        <w:spacing w:before="0" w:after="0"/>
        <w:ind w:start="0" w:end="0"/>
        <w:rPr/>
      </w:pPr>
      <w:r>
        <w:rPr/>
        <w:t>Witness Signature</w:t>
      </w:r>
    </w:p>
    <w:p>
      <w:pPr>
        <w:pStyle w:val="BodyTextIndent"/>
        <w:spacing w:before="0" w:after="0"/>
        <w:ind w:start="0" w:end="0"/>
        <w:rPr/>
      </w:pPr>
      <w:r>
        <w:rPr/>
        <w:t>Print Name:</w:t>
      </w:r>
      <w:r>
        <w:rPr>
          <w:u w:val="single"/>
        </w:rPr>
        <w:tab/>
        <w:tab/>
        <w:tab/>
        <w:tab/>
      </w:r>
    </w:p>
    <w:p>
      <w:pPr>
        <w:pStyle w:val="BodyTextIndent"/>
        <w:spacing w:before="0" w:after="0"/>
        <w:ind w:start="0" w:end="0"/>
        <w:rPr>
          <w:u w:val="single"/>
        </w:rPr>
      </w:pPr>
      <w:r>
        <w:rPr>
          <w:u w:val="single"/>
        </w:rPr>
      </w:r>
    </w:p>
    <w:p>
      <w:pPr>
        <w:pStyle w:val="BodyTextIndent"/>
        <w:spacing w:before="0" w:after="0"/>
        <w:ind w:start="0" w:end="0"/>
        <w:rPr/>
      </w:pPr>
      <w:r>
        <w:rPr>
          <w:u w:val="single"/>
        </w:rPr>
        <w:tab/>
        <w:tab/>
        <w:tab/>
        <w:tab/>
        <w:tab/>
      </w:r>
      <w:r>
        <w:rPr/>
        <w:tab/>
        <w:tab/>
        <w:tab/>
        <w:tab/>
        <w:tab/>
      </w:r>
    </w:p>
    <w:p>
      <w:pPr>
        <w:pStyle w:val="BodyTextIndent"/>
        <w:spacing w:before="0" w:after="0"/>
        <w:ind w:start="0" w:end="0"/>
        <w:rPr/>
      </w:pPr>
      <w:r>
        <w:rPr/>
        <w:t>Witness Signature</w:t>
      </w:r>
    </w:p>
    <w:p>
      <w:pPr>
        <w:pStyle w:val="BodyTextIndent"/>
        <w:spacing w:before="0" w:after="0"/>
        <w:ind w:start="0" w:end="0"/>
        <w:rPr/>
      </w:pPr>
      <w:r>
        <w:rPr/>
        <w:t>Print Name:</w:t>
      </w:r>
      <w:r>
        <w:rPr>
          <w:u w:val="single"/>
        </w:rPr>
        <w:tab/>
        <w:tab/>
        <w:tab/>
        <w:tab/>
      </w:r>
    </w:p>
    <w:p>
      <w:pPr>
        <w:pStyle w:val="BodyTextIndent"/>
        <w:spacing w:before="0" w:after="0"/>
        <w:ind w:start="0" w:end="0"/>
        <w:rPr>
          <w:u w:val="single"/>
        </w:rPr>
      </w:pPr>
      <w:r>
        <w:rPr>
          <w:u w:val="single"/>
        </w:rPr>
      </w:r>
    </w:p>
    <w:p>
      <w:pPr>
        <w:pStyle w:val="Signature"/>
        <w:rPr/>
      </w:pPr>
      <w:r>
        <w:rPr/>
      </w:r>
    </w:p>
    <w:p>
      <w:pPr>
        <w:pStyle w:val="Signature"/>
        <w:rPr/>
      </w:pPr>
      <w:r>
        <w:rPr>
          <w:rStyle w:val="Strong"/>
        </w:rPr>
        <w:t>GRANTEE</w:t>
      </w:r>
    </w:p>
    <w:p>
      <w:pPr>
        <w:pStyle w:val="Signature"/>
        <w:rPr>
          <w:rStyle w:val="Strong"/>
        </w:rPr>
      </w:pPr>
      <w:r>
        <w:rPr/>
      </w:r>
    </w:p>
    <w:p>
      <w:pPr>
        <w:pStyle w:val="Signature"/>
        <w:rPr/>
      </w:pPr>
      <w:r>
        <w:rPr>
          <w:rStyle w:val="Strong"/>
          <w:b w:val="false"/>
          <w:bCs w:val="false"/>
        </w:rPr>
        <w:t>FORT PIERCE REPOWERING PROJECT LLC</w:t>
      </w:r>
    </w:p>
    <w:p>
      <w:pPr>
        <w:pStyle w:val="Signature"/>
        <w:rPr>
          <w:rStyle w:val="Strong"/>
          <w:b w:val="false"/>
          <w:bCs w:val="false"/>
        </w:rPr>
      </w:pPr>
      <w:r>
        <w:rPr/>
      </w:r>
    </w:p>
    <w:p>
      <w:pPr>
        <w:pStyle w:val="Signature"/>
        <w:rPr>
          <w:rStyle w:val="Strong"/>
        </w:rPr>
      </w:pPr>
      <w:r>
        <w:rPr/>
        <w:t>By: Enron North America Corp., as Agent</w:t>
      </w:r>
    </w:p>
    <w:p>
      <w:pPr>
        <w:pStyle w:val="Signature"/>
        <w:rPr>
          <w:rStyle w:val="Strong"/>
        </w:rPr>
      </w:pPr>
      <w:r>
        <w:rPr/>
      </w:r>
    </w:p>
    <w:p>
      <w:pPr>
        <w:pStyle w:val="Signature"/>
        <w:rPr/>
      </w:pPr>
      <w:r>
        <w:rPr/>
      </w:r>
    </w:p>
    <w:p>
      <w:pPr>
        <w:pStyle w:val="Signature"/>
        <w:tabs>
          <w:tab w:val="right" w:pos="9360" w:leader="none"/>
        </w:tabs>
        <w:ind w:start="4680" w:end="0"/>
        <w:rPr/>
      </w:pPr>
      <w:r>
        <w:rPr/>
        <w:t>By:</w:t>
      </w:r>
      <w:r>
        <w:rPr>
          <w:u w:val="single"/>
        </w:rPr>
        <w:tab/>
        <w:br/>
      </w:r>
      <w:r>
        <w:rPr/>
        <w:t>Name:</w:t>
      </w:r>
      <w:r>
        <w:rPr>
          <w:u w:val="single"/>
        </w:rPr>
        <w:tab/>
        <w:br/>
      </w:r>
      <w:r>
        <w:rPr/>
        <w:t xml:space="preserve">Title: </w:t>
      </w:r>
      <w:r>
        <w:rPr>
          <w:u w:val="single"/>
        </w:rPr>
        <w:tab/>
      </w:r>
    </w:p>
    <w:p>
      <w:pPr>
        <w:pStyle w:val="Signature"/>
        <w:ind w:start="4680" w:end="0"/>
        <w:rPr/>
      </w:pPr>
      <w:r>
        <w:rPr/>
        <w:t>Date:</w:t>
        <w:tab/>
      </w:r>
    </w:p>
    <w:p>
      <w:pPr>
        <w:pStyle w:val="Signature"/>
        <w:rPr/>
      </w:pPr>
      <w:r>
        <w:rPr/>
      </w:r>
    </w:p>
    <w:p>
      <w:pPr>
        <w:pStyle w:val="BodyTextIndent"/>
        <w:spacing w:before="0" w:after="0"/>
        <w:ind w:start="0" w:end="0"/>
        <w:rPr>
          <w:u w:val="single"/>
        </w:rPr>
      </w:pPr>
      <w:r>
        <w:rPr>
          <w:u w:val="single"/>
        </w:rPr>
        <w:tab/>
        <w:tab/>
        <w:tab/>
        <w:tab/>
        <w:tab/>
      </w:r>
    </w:p>
    <w:p>
      <w:pPr>
        <w:pStyle w:val="BodyTextIndent"/>
        <w:spacing w:before="0" w:after="0"/>
        <w:ind w:start="0" w:end="0"/>
        <w:rPr/>
      </w:pPr>
      <w:r>
        <w:rPr/>
        <w:t>Witness Signature</w:t>
      </w:r>
    </w:p>
    <w:p>
      <w:pPr>
        <w:pStyle w:val="BodyTextIndent"/>
        <w:spacing w:before="0" w:after="0"/>
        <w:ind w:start="0" w:end="0"/>
        <w:rPr/>
      </w:pPr>
      <w:r>
        <w:rPr/>
        <w:t>Print Name:</w:t>
      </w:r>
      <w:r>
        <w:rPr>
          <w:u w:val="single"/>
        </w:rPr>
        <w:tab/>
        <w:tab/>
        <w:tab/>
        <w:tab/>
      </w:r>
    </w:p>
    <w:p>
      <w:pPr>
        <w:pStyle w:val="BodyTextIndent"/>
        <w:spacing w:before="0" w:after="0"/>
        <w:ind w:start="0" w:end="0"/>
        <w:rPr>
          <w:u w:val="single"/>
        </w:rPr>
      </w:pPr>
      <w:r>
        <w:rPr>
          <w:u w:val="single"/>
        </w:rPr>
      </w:r>
    </w:p>
    <w:p>
      <w:pPr>
        <w:pStyle w:val="BodyTextIndent"/>
        <w:spacing w:before="0" w:after="0"/>
        <w:ind w:start="0" w:end="0"/>
        <w:rPr/>
      </w:pPr>
      <w:r>
        <w:rPr>
          <w:u w:val="single"/>
        </w:rPr>
        <w:tab/>
        <w:tab/>
        <w:tab/>
        <w:tab/>
        <w:tab/>
      </w:r>
      <w:r>
        <w:rPr/>
        <w:tab/>
        <w:tab/>
        <w:tab/>
        <w:tab/>
        <w:tab/>
      </w:r>
    </w:p>
    <w:p>
      <w:pPr>
        <w:pStyle w:val="BodyTextIndent"/>
        <w:spacing w:before="0" w:after="0"/>
        <w:ind w:start="0" w:end="0"/>
        <w:rPr/>
      </w:pPr>
      <w:r>
        <w:rPr/>
        <w:t>Witness Signature</w:t>
      </w:r>
    </w:p>
    <w:p>
      <w:pPr>
        <w:pStyle w:val="BodyTextIndent"/>
        <w:spacing w:before="0" w:after="0"/>
        <w:ind w:start="0" w:end="0"/>
        <w:rPr/>
      </w:pPr>
      <w:r>
        <w:rPr/>
        <w:t>Print Name:</w:t>
      </w:r>
      <w:r>
        <w:rPr>
          <w:u w:val="single"/>
        </w:rPr>
        <w:tab/>
        <w:tab/>
        <w:tab/>
        <w:tab/>
      </w:r>
    </w:p>
    <w:p>
      <w:pPr>
        <w:pStyle w:val="BodyTextIndent"/>
        <w:spacing w:before="0" w:after="0"/>
        <w:ind w:start="0" w:end="0"/>
        <w:rPr>
          <w:u w:val="single"/>
        </w:rPr>
      </w:pPr>
      <w:r>
        <w:rPr>
          <w:u w:val="single"/>
        </w:rPr>
      </w:r>
      <w:r>
        <w:br w:type="page"/>
      </w:r>
    </w:p>
    <w:p>
      <w:pPr>
        <w:pStyle w:val="BodyText"/>
        <w:rPr/>
      </w:pPr>
      <w:r>
        <w:rPr/>
        <w:tab/>
        <w:tab/>
        <w:tab/>
        <w:tab/>
        <w:tab/>
        <w:tab/>
      </w:r>
    </w:p>
    <w:p>
      <w:pPr>
        <w:pStyle w:val="BodyTextIndent"/>
        <w:spacing w:before="0" w:after="0"/>
        <w:ind w:start="0" w:end="0"/>
        <w:rPr/>
      </w:pPr>
      <w:r>
        <w:rPr/>
        <w:t>THE STATE OF FLORIDA</w:t>
        <w:tab/>
        <w:tab/>
        <w:t>§</w:t>
      </w:r>
    </w:p>
    <w:p>
      <w:pPr>
        <w:pStyle w:val="BodyTextIndent"/>
        <w:spacing w:before="0" w:after="0"/>
        <w:ind w:start="0" w:end="0"/>
        <w:rPr/>
      </w:pPr>
      <w:r>
        <w:rPr/>
        <w:tab/>
        <w:tab/>
        <w:tab/>
        <w:tab/>
        <w:tab/>
        <w:t>§</w:t>
      </w:r>
    </w:p>
    <w:p>
      <w:pPr>
        <w:pStyle w:val="BodyTextIndent"/>
        <w:spacing w:before="0" w:after="0"/>
        <w:ind w:start="0" w:end="0"/>
        <w:rPr/>
      </w:pPr>
      <w:r>
        <w:rPr/>
        <w:t>COUNTY OF ST. LUCIE</w:t>
        <w:tab/>
        <w:tab/>
        <w:t>§</w:t>
      </w:r>
    </w:p>
    <w:p>
      <w:pPr>
        <w:pStyle w:val="BodyTextIndent"/>
        <w:spacing w:before="0" w:after="0"/>
        <w:ind w:start="0" w:end="0"/>
        <w:rPr/>
      </w:pPr>
      <w:r>
        <w:rPr/>
      </w:r>
    </w:p>
    <w:p>
      <w:pPr>
        <w:pStyle w:val="BodyTextFirstIndent"/>
        <w:rPr/>
      </w:pPr>
      <w:r>
        <w:rPr/>
        <w:t>This instrument was acknowledged before me on the ____ day of _____________, 2001, by _________________________________, the ____________________________ of FORT PIERCE UTILITIES AUTHORITY, a part of the City of Fort Pierce, Florida, a Florida municipality, on behalf of said municipality.  He/She is personally known to me or has produced _____________ as identification.</w:t>
      </w:r>
    </w:p>
    <w:p>
      <w:pPr>
        <w:pStyle w:val="Signature"/>
        <w:rPr/>
      </w:pPr>
      <w:r>
        <w:rPr/>
      </w:r>
    </w:p>
    <w:p>
      <w:pPr>
        <w:pStyle w:val="Signature"/>
        <w:rPr/>
      </w:pPr>
      <w:r>
        <w:rPr/>
        <w:tab/>
      </w:r>
    </w:p>
    <w:p>
      <w:pPr>
        <w:pStyle w:val="Signature"/>
        <w:rPr/>
      </w:pPr>
      <w:r>
        <w:rPr/>
        <w:t>Notary Public in and for</w:t>
      </w:r>
    </w:p>
    <w:p>
      <w:pPr>
        <w:pStyle w:val="Signature"/>
        <w:rPr/>
      </w:pPr>
      <w:r>
        <w:rPr/>
        <w:t xml:space="preserve">The State of Florida </w:t>
        <w:tab/>
      </w:r>
    </w:p>
    <w:p>
      <w:pPr>
        <w:pStyle w:val="Signature"/>
        <w:rPr/>
      </w:pPr>
      <w:r>
        <w:rPr/>
        <w:t>Print Name:</w:t>
        <w:tab/>
      </w:r>
    </w:p>
    <w:p>
      <w:pPr>
        <w:pStyle w:val="Signature"/>
        <w:rPr/>
      </w:pPr>
      <w:r>
        <w:rPr/>
        <w:t>My Commission Expires:</w:t>
        <w:tab/>
      </w:r>
    </w:p>
    <w:p>
      <w:pPr>
        <w:pStyle w:val="BodyText"/>
        <w:rPr/>
      </w:pPr>
      <w:r>
        <w:rPr/>
      </w:r>
    </w:p>
    <w:p>
      <w:pPr>
        <w:pStyle w:val="BodyTextIndent"/>
        <w:spacing w:before="0" w:after="0"/>
        <w:ind w:start="0" w:end="0"/>
        <w:rPr/>
      </w:pPr>
      <w:r>
        <w:rPr/>
        <w:t>THE STATE OF TEXAS</w:t>
        <w:tab/>
        <w:tab/>
        <w:t>§</w:t>
      </w:r>
    </w:p>
    <w:p>
      <w:pPr>
        <w:pStyle w:val="BodyTextIndent"/>
        <w:spacing w:before="0" w:after="0"/>
        <w:ind w:start="0" w:end="0"/>
        <w:rPr/>
      </w:pPr>
      <w:r>
        <w:rPr/>
        <w:tab/>
        <w:tab/>
        <w:tab/>
        <w:tab/>
        <w:tab/>
        <w:t>§</w:t>
      </w:r>
    </w:p>
    <w:p>
      <w:pPr>
        <w:pStyle w:val="BodyTextIndent"/>
        <w:spacing w:before="0" w:after="0"/>
        <w:ind w:start="0" w:end="0"/>
        <w:rPr/>
      </w:pPr>
      <w:r>
        <w:rPr/>
        <w:t>COUNTY OF HARRIS</w:t>
        <w:tab/>
        <w:tab/>
        <w:t>§</w:t>
      </w:r>
    </w:p>
    <w:p>
      <w:pPr>
        <w:pStyle w:val="BodyTextIndent"/>
        <w:spacing w:before="0" w:after="0"/>
        <w:ind w:start="0" w:end="0"/>
        <w:rPr/>
      </w:pPr>
      <w:r>
        <w:rPr/>
      </w:r>
    </w:p>
    <w:p>
      <w:pPr>
        <w:pStyle w:val="BodyTextFirstIndent"/>
        <w:rPr/>
      </w:pPr>
      <w:r>
        <w:rPr/>
        <w:t>This instrument was acknowledged before me on the ____ day of _____________, 2001, by ________________________________________, the _____________________________ of ENRON NORTH AMERICA CORP., as agent for FORT PIERCE REPOWERING PROJECT LLC, on behalf of said corporation.  He/She is personally known to me or has produced _____________ as identification.</w:t>
      </w:r>
    </w:p>
    <w:p>
      <w:pPr>
        <w:pStyle w:val="Signature"/>
        <w:rPr/>
      </w:pPr>
      <w:r>
        <w:rPr/>
      </w:r>
    </w:p>
    <w:p>
      <w:pPr>
        <w:pStyle w:val="Signature"/>
        <w:rPr/>
      </w:pPr>
      <w:r>
        <w:rPr/>
        <w:tab/>
      </w:r>
    </w:p>
    <w:p>
      <w:pPr>
        <w:pStyle w:val="Signature"/>
        <w:rPr/>
      </w:pPr>
      <w:r>
        <w:rPr/>
        <w:t>Notary Public in and for</w:t>
      </w:r>
    </w:p>
    <w:p>
      <w:pPr>
        <w:pStyle w:val="Signature"/>
        <w:rPr/>
      </w:pPr>
      <w:r>
        <w:rPr/>
        <w:t xml:space="preserve">The State of Texas </w:t>
        <w:tab/>
      </w:r>
    </w:p>
    <w:p>
      <w:pPr>
        <w:pStyle w:val="Signature"/>
        <w:rPr/>
      </w:pPr>
      <w:r>
        <w:rPr/>
        <w:t>Print Name:</w:t>
        <w:tab/>
      </w:r>
    </w:p>
    <w:p>
      <w:pPr>
        <w:pStyle w:val="Signature"/>
        <w:rPr/>
      </w:pPr>
      <w:r>
        <w:rPr/>
        <w:t>My Commission Expires:</w:t>
        <w:tab/>
      </w:r>
    </w:p>
    <w:p>
      <w:pPr>
        <w:pStyle w:val="Signature"/>
        <w:rPr/>
      </w:pPr>
      <w:r>
        <w:rPr/>
      </w:r>
    </w:p>
    <w:p>
      <w:pPr>
        <w:pStyle w:val="Signature"/>
        <w:rPr/>
      </w:pPr>
      <w:r>
        <w:rPr/>
      </w:r>
    </w:p>
    <w:p>
      <w:pPr>
        <w:pStyle w:val="Signature"/>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BodyText"/>
        <w:rPr/>
      </w:pPr>
      <w:r>
        <w:rPr/>
      </w:r>
    </w:p>
    <w:p>
      <w:pPr>
        <w:pStyle w:val="Heading"/>
        <w:rPr/>
      </w:pPr>
      <w:r>
        <w:rPr/>
        <w:t>Exhibit A</w:t>
      </w:r>
    </w:p>
    <w:p>
      <w:pPr>
        <w:pStyle w:val="Heading"/>
        <w:rPr/>
      </w:pPr>
      <w:r>
        <w:rPr/>
        <w:t>The Benefitted Property</w:t>
      </w:r>
    </w:p>
    <w:p>
      <w:pPr>
        <w:pStyle w:val="BodyText"/>
        <w:rPr/>
      </w:pPr>
      <w:r>
        <w:rPr/>
        <w:t>BEING A PARCEL OF LAND LYING OVER A PORTION OF BLOCK F, AS SHOWN ON AARON LEE’S MAP OF FORT PIERCE, AS RECORDED IN PLAT BOOK 1, PAGE 189, PUBLIC RECORDS OF SAINT LUCIE, COUNTY, FLORIDA, AND A PORTION OF THE NORTHEAST QUARTER OF SECTION 10, TOWNSHIP 35, SOUTH, RANGE 40 EAST, SAID PARCEL BEING MORE PARTICULARLY DESCRIBED AS FOLLOWS:</w:t>
      </w:r>
    </w:p>
    <w:p>
      <w:pPr>
        <w:pStyle w:val="BodyText"/>
        <w:rPr/>
      </w:pPr>
      <w:r>
        <w:rPr/>
        <w:t>COMMENCING AT THE SOUTHWEST CORNER OF LOT 8, BLOCK F, SAID AARON LEE’S MAP OF FORT PIERCE; PROCEED NORTH 04º53’21” WEST, ALONG THE EAST RIGHT-OF-WAY OF NORTH 2</w:t>
      </w:r>
      <w:r>
        <w:rPr>
          <w:vertAlign w:val="superscript"/>
        </w:rPr>
        <w:t>ND</w:t>
      </w:r>
      <w:r>
        <w:rPr/>
        <w:t xml:space="preserve"> STREET (FORMALLY KNOWN AS PINE STREET AS SHOWN ON SAID AARON LEE’S MAP OF FORT PIERCE) (A 60 FOOT WIDE RIGHT-OF-WAY) AND THE WEST LINE OF SAID BLOCK F, A DISTANCE OF 254.00 FEET TO THE SOUTHWEST CORNER OF LOT 2, SAID BLOCK F; THENCE NORTH 85º09’39” EAST, DEPARTING SAID EAST RIGHT-OF-WAY LINE, AND SAID WEST BLOCK LINE, AND ALONG THE SOUTH LINE OF SAID LOT 2, A DISTANCE OF 100.00 FEET TO A POINT ON THE NORTHERLY PROLONGATION OF THE EAST LINE OF LOT 9, SAID BLOCK F; THENCE NORTH 04º53’21” WEST, DEPARTING SAID SOUTH LINE, AND ALONG SAID NORTHERLY PROLONGATION, A DISTANCE OF 21.65 FEET TO THE POINT OF BEGINNING; THENCE CONTINUE NORTH 04º53’21” WEST, ALONG SAID NORTHERLY PROLONGATION, A DISTANCE OF 28.35 FEET TO A POINT ON THE NORTH LINE OF SAID LOT 2; THENCE SOUTH 85º09’39” WEST, DEPARTING SAID NORTHERLY PROLONGATION, AND ALONG SAID NORTH LINE, A DISTANCE OF 38.24 FEET; THENCE NORTH 11º29’45” WEST, DEPARTING SAID NORTH LINE, A DISTANCE OF 158.04 FEET; THENCE NORTH 85º11’09” EAST, A DISTANCE OF 201.86 FEET; THENCE SOUTH 54º05’07” EAST, A DISTANCE OF 73.82 FEET TO A POINT OF A NON-TANGENT CURVE THROUGH WHICH A RADIAL LINE BEARS NORTH 37º03’42” EAST, SAID CURVE BEING CONCAVE TO THE NORTHEAST, HAVING A RADIUS OF 27.42 FEET; THENCE SOUTHEASTERLY ALONG THE ARC OF SAID CURVE, THROUGH A CENTRAL ANGLE OF 44º31’54”, AN ARC DISTANCE OF 21.31 FEET TO A POINT OF A NON-TANGENT LINE; THENCE NORTH 85º26’47” EAST, A DISTANCE OF 54.19 FEET; THENCE SOUTH 04º48’51” EAST, A DISTANCE OF 129.36 FEET; THENCE SOUTH 85º04’22” WEST, A DISTANCE OF 274.90 FEET TO THE POINT OF BEGINNING.</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extDirection w:val="lrTb"/>
          <w:docGrid w:type="default" w:linePitch="360" w:charSpace="0"/>
        </w:sectPr>
        <w:pStyle w:val="BodyText"/>
        <w:rPr/>
      </w:pPr>
      <w:r>
        <w:rPr/>
        <w:t>SAID PARCEL CONTAINING 1.22 ACRES, MORE OR LESS.</w:t>
      </w:r>
    </w:p>
    <w:p>
      <w:pPr>
        <w:pStyle w:val="Heading"/>
        <w:rPr/>
      </w:pPr>
      <w:r>
        <w:rPr/>
        <w:t>Exhibit B</w:t>
      </w:r>
    </w:p>
    <w:p>
      <w:pPr>
        <w:pStyle w:val="Heading"/>
        <w:rPr/>
      </w:pPr>
      <w:r>
        <w:rPr/>
        <w:t>Ingress &amp; Egress Easement No. 1</w:t>
      </w:r>
    </w:p>
    <w:p>
      <w:pPr>
        <w:pStyle w:val="BodyText"/>
        <w:rPr>
          <w:caps/>
        </w:rPr>
      </w:pPr>
      <w:r>
        <w:rPr>
          <w:caps/>
        </w:rPr>
        <w:t>an easement for ingress and egress purposes lying over a portion of lots 2, and 3, block f, as shown on aaron lee's map of fort pierce, as recorded in plat book 1, page 189, public records of saint lucie county, florida, and a portion of the northeast quarter of section 10, township 35 south, range 40 east, said parcel being more particularly described as follows:</w:t>
      </w:r>
    </w:p>
    <w:p>
      <w:pPr>
        <w:pStyle w:val="BodyText"/>
        <w:rPr>
          <w:caps/>
        </w:rPr>
      </w:pPr>
      <w:r>
        <w:rPr>
          <w:caps/>
        </w:rPr>
        <w:t>commencing at the southwest corner of lot 8, block f, said aaron lee's map of fort pierce; proceed north 04º53'21" west, along the east right-of-way of north 2nd street (formally knowN as pine street as shown on said aaron lee's map of fort pierce) (a 60 foot wide right-of-way) and the west line of said block f, a distance of 254.00 feet to the southwest corner of lot 2, said block f and the point of beginning; thence continue north 04º53'21" WEST, along said east right-of-way line, and said west block line, a DISTANCE of 21.50 feet; thence north 85º04'22" east, departing said east right-of-way line, and said west block line, a distance of 374.90 feet; thence north 04º48'51" west, a distance of 129.36 feet; thence north 85º26'47" east, a distance of 82.17 feet to a point on the west right-of-way line of indian river drive (per the state of florida, state road department right-Of-way map section no. 94500, last revised october 5, 1960) (a varying width right-of-way); thence south 04º53'04" east, along said west right-of-way line, a DISTANCE of 151.03 feet to a point on the easterly prolongation of the south line of lots 2, and 3, said plat of aaron lee's map of fort pierce; thence south 85º09'39" weSt, along said easterly prolongation, and the south line oF said lots 2, and 3, a distance of 457.22 feet to the point of beginning.</w:t>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extDirection w:val="lrTb"/>
          <w:docGrid w:type="default" w:linePitch="360" w:charSpace="0"/>
        </w:sectPr>
        <w:pStyle w:val="BodyText"/>
        <w:rPr>
          <w:caps/>
        </w:rPr>
      </w:pPr>
      <w:r>
        <w:rPr>
          <w:caps/>
        </w:rPr>
        <w:t>said parcel containing 20,608 square feet, or 0.47 acres, more or less.</w:t>
      </w:r>
    </w:p>
    <w:p>
      <w:pPr>
        <w:pStyle w:val="Heading"/>
        <w:rPr/>
      </w:pPr>
      <w:r>
        <w:rPr/>
        <w:t>Exhibit C</w:t>
      </w:r>
    </w:p>
    <w:p>
      <w:pPr>
        <w:pStyle w:val="Heading"/>
        <w:rPr/>
      </w:pPr>
      <w:r>
        <w:rPr/>
        <w:t>Ingress &amp; Egress Easement No. 2</w:t>
      </w:r>
    </w:p>
    <w:p>
      <w:pPr>
        <w:pStyle w:val="BodyText"/>
        <w:rPr>
          <w:caps/>
        </w:rPr>
      </w:pPr>
      <w:r>
        <w:rPr>
          <w:caps/>
        </w:rPr>
        <w:t>an easement for ingress and egress purposes lying over a portion of lot 1, block f, as shown on aaron lee's map of fort pierce, as recorded in plat book 1, page 189, public records of saint lucie county, florida, and a portion of the northeast quarter of section 10, township 35 south, RANGE 40 east, said parcel being more particularly described as follows:</w:t>
      </w:r>
    </w:p>
    <w:p>
      <w:pPr>
        <w:pStyle w:val="BodyText"/>
        <w:rPr>
          <w:caps/>
        </w:rPr>
      </w:pPr>
      <w:r>
        <w:rPr>
          <w:caps/>
        </w:rPr>
        <w:t>commencing at the southwest corner of lot 8, block f, said aaron lee's map of fort pierce; proceed north 04º53'21" west, along the east right-of-way of north 2nd street (formally knowN as pine street as shown on said aaron lee's map of fort pierce) (a 60 foot wide right-of-way) and the west line of said block f, a distance of 323.42 feet to the angle point on the realigned portion of said north 2nd street; thence north 18º26'19" west, along the east right-of-way line of said north 2nd street (now a 50 foot wide right-of-way), a distance of 105.54 feet to the point of beginning, thence continue north 18º26'19" west, along said east right-of-way line, a DISTANCE of 41.16 feet; thence north 85º11'09" east, departing said east right-of-way line, a distance of 77.37 feet; thence south 11º29'45" east, a distance of 40.27 feet; thence south 85º11'09" west, a distance of 72.36 feet to the point of beginning.</w:t>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extDirection w:val="lrTb"/>
          <w:docGrid w:type="default" w:linePitch="360" w:charSpace="0"/>
        </w:sectPr>
        <w:pStyle w:val="BodyText"/>
        <w:rPr>
          <w:caps/>
        </w:rPr>
      </w:pPr>
      <w:r>
        <w:rPr>
          <w:caps/>
        </w:rPr>
        <w:t>said parcel containing 2,994 square feet, or 0.07 acres, more or less.</w:t>
      </w:r>
    </w:p>
    <w:p>
      <w:pPr>
        <w:pStyle w:val="Heading"/>
        <w:rPr/>
      </w:pPr>
      <w:r>
        <w:rPr/>
        <w:t>Exhibit D</w:t>
      </w:r>
    </w:p>
    <w:p>
      <w:pPr>
        <w:pStyle w:val="Heading"/>
        <w:rPr/>
      </w:pPr>
      <w:r>
        <w:rPr/>
        <w:t>Ingress and Egress Easement No. 3</w:t>
      </w:r>
    </w:p>
    <w:p>
      <w:pPr>
        <w:pStyle w:val="BodyText"/>
        <w:rPr>
          <w:caps/>
        </w:rPr>
      </w:pPr>
      <w:r>
        <w:rPr>
          <w:caps/>
        </w:rPr>
        <w:t>an easement for ingress and egress purposes lying over, and across a portion of the northeast quarter of section 10, township 35 south, RANGE 40 east, said parcel being more particularly described as follows:</w:t>
      </w:r>
    </w:p>
    <w:p>
      <w:pPr>
        <w:pStyle w:val="BodyText"/>
        <w:rPr>
          <w:caps/>
        </w:rPr>
      </w:pPr>
      <w:r>
        <w:rPr>
          <w:caps/>
        </w:rPr>
        <w:t>commencing at the southwest corner of lot 8, block f, aaron lee's map of fort pierce, as recorded in plat book 1, page 189, public records of saint lucie county, florida; proceed north 04º53'21" west, along the east right-of-way of north 2nd street (formally knowN as pine street as shown on said aaron lee's map of fort pierce) (a 60 foot wide right-of-way) and the west line of said block f, a distance of 254.00 feet to the southwest corner of lot 2, said block f; Thence north 85º09'39" east, departing said east right-of-way line, and said west block line, and along the south line of said lot 2, a distance of 100.00 feet to a point on the northerly prolongation of the east line of lot 9, said aaron lee's map of fort pierce; thence north 04º53'21" west, departing said south line, and along said northerly prolongation, a distance of 50.00 feet to a point on the north line of said lot 2; thence south 85º09'39" west, departing said northerly prolongation, and along the north line of said lot 2, a distance of 38.24 feet; thence north 11º29'45" west, departing said north line, a distance of 158.04 feet; thence north 85º11'09" WEST, a distance of 153.42 feet to the point of beginning; thence north 10º51'47" WEST, a distance of 100.84 feet; thence north 79º24'57" east, a DISTANCE of 102.76 feet; thence north 65º23'39" east, a distance of 117.91 feet; thence north 85º06'56" east, a distance of 57.50 feet to a point of the west right-of-way line of indian river drive (a varying width right-of-way) (per state of florida state road department right-of-way map section no. 94500, last revised october 5, 1960); thence south 04º53'04" east, along said west right-of-way line, a distance of 25.00 feet; thence south 85º06'56" west, a distance of 53.15 feet; thence south 65º23'39" west, a distance of 96.01 feet; thence south 79º24'57" west, a distance of 85.76 feet; thence south 10º51'47" east, a DISTANCE of 84.88 feet; thence south 85º11'09" west, a DISTANCE of 40.22 feet to the point of beginning.</w:t>
      </w:r>
    </w:p>
    <w:p>
      <w:pPr>
        <w:pStyle w:val="BodyText"/>
        <w:rPr>
          <w:rStyle w:val="Strong"/>
          <w:caps/>
        </w:rPr>
      </w:pPr>
      <w:r>
        <w:rPr>
          <w:caps/>
        </w:rPr>
        <w:t>said easement containing 9,657 square feet or 0.22 acres more or less.</w:t>
      </w:r>
      <w:r>
        <w:br w:type="page"/>
      </w:r>
    </w:p>
    <w:p>
      <w:pPr>
        <w:pStyle w:val="BodyText"/>
        <w:jc w:val="center"/>
        <w:rPr/>
      </w:pPr>
      <w:r>
        <w:rPr>
          <w:b/>
          <w:bCs/>
        </w:rPr>
        <w:t>Exhibit E</w:t>
      </w:r>
    </w:p>
    <w:p>
      <w:pPr>
        <w:pStyle w:val="Heading"/>
        <w:rPr/>
      </w:pPr>
      <w:r>
        <w:rPr/>
        <w:t>Drainage Easement Area No. 1</w:t>
      </w:r>
    </w:p>
    <w:p>
      <w:pPr>
        <w:pStyle w:val="BodyText"/>
        <w:rPr>
          <w:caps/>
        </w:rPr>
      </w:pPr>
      <w:r>
        <w:rPr>
          <w:caps/>
        </w:rPr>
        <w:t>An easement for drainage purposes lying over, under, and across a portion of the northeast quarter of section 10, township 36 south, range 40 east, said parcel being more particularly described as follows:</w:t>
      </w:r>
    </w:p>
    <w:p>
      <w:pPr>
        <w:pStyle w:val="BodyText"/>
        <w:rPr>
          <w:caps/>
        </w:rPr>
      </w:pPr>
      <w:r>
        <w:rPr>
          <w:caps/>
        </w:rPr>
        <w:t>commencing at the southwest corner of lot 8, block f, aaron lee’s map of fort pierce, as recorded in plat book 1, page 189, public records of saint lucie county, florida; proceed north 04º53'21" west, along the east right-of-way of north 2nd street (formally knowN as pine street as shown on said aaron lee's map of fort pierce) (a 60 foot wide right-of-way) and the west line of said block f.  a distance of 254.00 feet to the southwest corner of lot 2, said block f, thence north 85º09'39" east, departing said east right-of-way line, and said WEST BLOCK LINE, AND ALONG THE SOUTH LINE OF SAID LOT 2, AND LOT 3 SAID AARON lee's map of fort pierce, and the along the easterly prolongation of said lot 2 and 3, a distance of 374.87 feet; thence north 04º48'51" west, departing said easterly prolongation, a distance of 130.94 feet tO the point of beginning; thence continue north 04º48'51" west, a distance of 20.50 feet; thence south 85º26'47" west, a distance of 54.19 feet; thence north 04º33'13" west, a distance of 13.63 feet; thence north 85º19'38" east, a distance of 136.28 feet to a point on the west right-of-way line of indian river drive (a varying width right-of-way) (per STATE OF FLORIDA STATE ROAD DEPARTMENT RIGHT-OF-WAY MAP SECTION NO. 94500, LAST revised october 5, 1960); thence south 04º53'04" east, along said west right-of-way line, a distance of 34.42 feet; thence south 85º26'49" west, departing said west right-of-way line, a distance of 82.19 feet to the point of beginning.</w:t>
      </w:r>
    </w:p>
    <w:p>
      <w:pPr>
        <w:pStyle w:val="BodyText"/>
        <w:rPr>
          <w:rStyle w:val="Strong"/>
          <w:b w:val="false"/>
          <w:bCs w:val="false"/>
        </w:rPr>
      </w:pPr>
      <w:r>
        <w:rPr>
          <w:caps/>
        </w:rPr>
        <w:t>said easement containing 3,563 square feet, or 0.08 acres more or less.</w:t>
      </w:r>
    </w:p>
    <w:p>
      <w:pPr>
        <w:pStyle w:val="Normal"/>
        <w:rPr>
          <w:rStyle w:val="Strong"/>
          <w:b w:val="false"/>
          <w:bCs w:val="false"/>
        </w:rPr>
      </w:pPr>
      <w:r>
        <w:rPr/>
      </w:r>
    </w:p>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A"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A"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align>bottom</wp:align>
              </wp:positionV>
              <wp:extent cx="66802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HOU:615131.5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HOU:615131.5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68020"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HOU:615131.5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HOU:615131.5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A-</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align>bottom</wp:align>
              </wp:positionV>
              <wp:extent cx="668020" cy="365760"/>
              <wp:effectExtent l="0" t="0" r="0" b="0"/>
              <wp:wrapSquare wrapText="bothSides"/>
              <wp:docPr id="3" name="Frame4"/>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HOU:615131.5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HOU:615131.5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B-</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align>bottom</wp:align>
              </wp:positionV>
              <wp:extent cx="668020" cy="365760"/>
              <wp:effectExtent l="0" t="0" r="0" b="0"/>
              <wp:wrapSquare wrapText="bothSides"/>
              <wp:docPr id="4" name="Frame6"/>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HOU:615131.5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HOU:615131.5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C-</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align>bottom</wp:align>
              </wp:positionV>
              <wp:extent cx="668020" cy="365760"/>
              <wp:effectExtent l="0" t="0" r="0" b="0"/>
              <wp:wrapSquare wrapText="bothSides"/>
              <wp:docPr id="5" name="Frame8"/>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HOU:615131.5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HOU:615131.5 </w:t>
                    </w:r>
                    <w:r>
                      <w:rPr>
                        <w:rStyle w:val="DocID"/>
                        <w:sz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F-</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align>bottom</wp:align>
              </wp:positionV>
              <wp:extent cx="668020" cy="365760"/>
              <wp:effectExtent l="0" t="0" r="0" b="0"/>
              <wp:wrapSquare wrapText="bothSides"/>
              <wp:docPr id="6" name="Frame10"/>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HOU:615131.5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HOU:615131.5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iCs/>
        <w:sz w:val="18"/>
        <w:szCs w:val="18"/>
      </w:rPr>
    </w:pPr>
    <w:r>
      <w:rPr>
        <w:i/>
        <w:iCs/>
        <w:sz w:val="18"/>
        <w:szCs w:val="18"/>
      </w:rPr>
      <w:t>Proprietary Confidential Business Information</w:t>
    </w:r>
  </w:p>
  <w:p>
    <w:pPr>
      <w:pStyle w:val="Header"/>
      <w:rPr>
        <w:i/>
        <w:i/>
        <w:iCs/>
        <w:sz w:val="18"/>
        <w:szCs w:val="18"/>
      </w:rPr>
    </w:pPr>
    <w:r>
      <w:rPr>
        <w:i/>
        <w:iCs/>
        <w:sz w:val="18"/>
        <w:szCs w:val="18"/>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iCs/>
        <w:sz w:val="18"/>
        <w:szCs w:val="18"/>
      </w:rPr>
    </w:pPr>
    <w:r>
      <w:rPr>
        <w:i/>
        <w:iCs/>
        <w:sz w:val="18"/>
        <w:szCs w:val="18"/>
      </w:rPr>
      <w:t>Proprietary Confidential Business Information</w:t>
    </w:r>
  </w:p>
  <w:p>
    <w:pPr>
      <w:pStyle w:val="Header"/>
      <w:jc w:val="center"/>
      <w:rPr>
        <w:i/>
        <w:i/>
        <w:iCs/>
        <w:sz w:val="18"/>
        <w:szCs w:val="18"/>
      </w:rPr>
    </w:pPr>
    <w:r>
      <w:rPr>
        <w:i/>
        <w:iCs/>
        <w:sz w:val="18"/>
        <w:szCs w:val="18"/>
      </w:rPr>
    </w:r>
  </w:p>
  <w:p>
    <w:pPr>
      <w:pStyle w:val="Header"/>
      <w:jc w:val="end"/>
      <w:rPr>
        <w:b/>
        <w:bCs/>
      </w:rPr>
    </w:pPr>
    <w:r>
      <w:rPr>
        <w:b/>
        <w:bCs/>
      </w:rPr>
      <w:t>A&amp;K DRAFT of 5/11/01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iCs/>
        <w:sz w:val="18"/>
        <w:szCs w:val="18"/>
      </w:rPr>
    </w:pPr>
    <w:r>
      <w:rPr>
        <w:i/>
        <w:iCs/>
        <w:sz w:val="18"/>
        <w:szCs w:val="18"/>
      </w:rPr>
      <w:t>Proprietary Confidential Business Information</w:t>
    </w:r>
  </w:p>
  <w:p>
    <w:pPr>
      <w:pStyle w:val="Header"/>
      <w:rPr>
        <w:i/>
        <w:i/>
        <w:iCs/>
        <w:sz w:val="18"/>
        <w:szCs w:val="18"/>
      </w:rPr>
    </w:pPr>
    <w:r>
      <w:rPr>
        <w:i/>
        <w:iCs/>
        <w:sz w:val="18"/>
        <w:szCs w:val="18"/>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iCs/>
        <w:sz w:val="18"/>
        <w:szCs w:val="18"/>
      </w:rPr>
    </w:pPr>
    <w:r>
      <w:rPr>
        <w:i/>
        <w:iCs/>
        <w:sz w:val="18"/>
        <w:szCs w:val="18"/>
      </w:rPr>
      <w:t>Proprietary Confidential Business Information</w:t>
    </w:r>
  </w:p>
  <w:p>
    <w:pPr>
      <w:pStyle w:val="Header"/>
      <w:rPr>
        <w:i/>
        <w:i/>
        <w:iCs/>
        <w:sz w:val="18"/>
        <w:szCs w:val="18"/>
      </w:rPr>
    </w:pPr>
    <w:r>
      <w:rPr>
        <w:i/>
        <w:iCs/>
        <w:sz w:val="18"/>
        <w:szCs w:val="18"/>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iCs/>
        <w:sz w:val="18"/>
        <w:szCs w:val="18"/>
      </w:rPr>
    </w:pPr>
    <w:r>
      <w:rPr>
        <w:i/>
        <w:iCs/>
        <w:sz w:val="18"/>
        <w:szCs w:val="18"/>
      </w:rPr>
      <w:t>Proprietary Confidential Business Information</w:t>
    </w:r>
  </w:p>
  <w:p>
    <w:pPr>
      <w:pStyle w:val="Header"/>
      <w:rPr>
        <w:i/>
        <w:i/>
        <w:iCs/>
        <w:sz w:val="18"/>
        <w:szCs w:val="18"/>
      </w:rPr>
    </w:pPr>
    <w:r>
      <w:rPr>
        <w:i/>
        <w:iCs/>
        <w:sz w:val="18"/>
        <w:szCs w:val="18"/>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iCs/>
        <w:sz w:val="18"/>
        <w:szCs w:val="18"/>
      </w:rPr>
    </w:pPr>
    <w:r>
      <w:rPr>
        <w:i/>
        <w:iCs/>
        <w:sz w:val="18"/>
        <w:szCs w:val="18"/>
      </w:rPr>
      <w:t>Proprietary Confidential Business Information</w:t>
    </w:r>
  </w:p>
  <w:p>
    <w:pPr>
      <w:pStyle w:val="Header"/>
      <w:rPr>
        <w:i/>
        <w:i/>
        <w:iCs/>
        <w:sz w:val="18"/>
        <w:szCs w:val="18"/>
      </w:rPr>
    </w:pPr>
    <w:r>
      <w:rPr>
        <w:i/>
        <w:iCs/>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lvl>
    <w:lvl w:ilvl="1">
      <w:start w:val="1"/>
      <w:pStyle w:val="Heading2"/>
      <w:isLgl/>
      <w:numFmt w:val="decimal"/>
      <w:lvlText w:val="%2."/>
      <w:lvlJc w:val="start"/>
      <w:pPr>
        <w:tabs>
          <w:tab w:val="num" w:pos="1080"/>
        </w:tabs>
        <w:ind w:start="0" w:firstLine="720"/>
      </w:pPr>
      <w:rPr/>
    </w:lvl>
    <w:lvl w:ilvl="2">
      <w:start w:val="1"/>
      <w:pStyle w:val="Heading3"/>
      <w:numFmt w:val="lowerLetter"/>
      <w:lvlText w:val="(%3)"/>
      <w:lvlJc w:val="start"/>
      <w:pPr>
        <w:tabs>
          <w:tab w:val="num" w:pos="1080"/>
        </w:tabs>
        <w:ind w:start="0" w:firstLine="720"/>
      </w:pPr>
      <w:rPr>
        <w:u w:val="none"/>
      </w:rPr>
    </w:lvl>
    <w:lvl w:ilvl="3">
      <w:start w:val="1"/>
      <w:pStyle w:val="Heading4"/>
      <w:numFmt w:val="lowerRoman"/>
      <w:lvlText w:val="(%4)"/>
      <w:lvlJc w:val="start"/>
      <w:pPr>
        <w:tabs>
          <w:tab w:val="num" w:pos="2880"/>
        </w:tabs>
        <w:ind w:start="1440" w:firstLine="720"/>
      </w:pPr>
      <w:rPr/>
    </w:lvl>
    <w:lvl w:ilvl="4">
      <w:start w:val="1"/>
      <w:pStyle w:val="Heading5"/>
      <w:numFmt w:val="upperLetter"/>
      <w:lvlText w:val="(%5)"/>
      <w:lvlJc w:val="start"/>
      <w:pPr>
        <w:tabs>
          <w:tab w:val="num" w:pos="3240"/>
        </w:tabs>
        <w:ind w:start="2160" w:firstLine="720"/>
      </w:pPr>
      <w:rPr/>
    </w:lvl>
    <w:lvl w:ilvl="5">
      <w:start w:val="1"/>
      <w:pStyle w:val="Heading6"/>
      <w:numFmt w:val="upperRoman"/>
      <w:lvlText w:val="(%6)"/>
      <w:lvlJc w:val="start"/>
      <w:pPr>
        <w:tabs>
          <w:tab w:val="num" w:pos="4320"/>
        </w:tabs>
        <w:ind w:start="2880" w:firstLine="720"/>
      </w:pPr>
      <w:rPr/>
    </w:lvl>
    <w:lvl w:ilvl="6">
      <w:start w:val="1"/>
      <w:pStyle w:val="Heading7"/>
      <w:numFmt w:val="lowerLetter"/>
      <w:lvlText w:val="%7."/>
      <w:lvlJc w:val="start"/>
      <w:pPr>
        <w:tabs>
          <w:tab w:val="num" w:pos="4680"/>
        </w:tabs>
        <w:ind w:start="3600" w:firstLine="720"/>
      </w:pPr>
      <w:rPr/>
    </w:lvl>
    <w:lvl w:ilvl="7">
      <w:start w:val="1"/>
      <w:pStyle w:val="Heading8"/>
      <w:numFmt w:val="lowerRoman"/>
      <w:lvlText w:val="%8."/>
      <w:lvlJc w:val="start"/>
      <w:pPr>
        <w:tabs>
          <w:tab w:val="num" w:pos="576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120" w:after="240"/>
      <w:jc w:val="center"/>
      <w:outlineLvl w:val="0"/>
    </w:pPr>
    <w:rPr>
      <w:b/>
      <w:u w:val="single"/>
    </w:rPr>
  </w:style>
  <w:style w:type="paragraph" w:styleId="Heading2">
    <w:name w:val="heading 2"/>
    <w:basedOn w:val="Normal"/>
    <w:next w:val="BodyTextFirstIndent"/>
    <w:qFormat/>
    <w:pPr>
      <w:numPr>
        <w:ilvl w:val="1"/>
        <w:numId w:val="1"/>
      </w:numPr>
      <w:tabs>
        <w:tab w:val="clear" w:pos="720"/>
      </w:tabs>
      <w:spacing w:before="0" w:after="240"/>
      <w:jc w:val="both"/>
      <w:outlineLvl w:val="1"/>
    </w:pPr>
    <w:rPr>
      <w:u w:val="single"/>
    </w:rPr>
  </w:style>
  <w:style w:type="paragraph" w:styleId="Heading3">
    <w:name w:val="heading 3"/>
    <w:basedOn w:val="Normal"/>
    <w:next w:val="BodyTextIndent"/>
    <w:qFormat/>
    <w:pPr>
      <w:numPr>
        <w:ilvl w:val="2"/>
        <w:numId w:val="1"/>
      </w:numPr>
      <w:tabs>
        <w:tab w:val="clear" w:pos="720"/>
      </w:tabs>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tabs>
        <w:tab w:val="clear" w:pos="720"/>
      </w:tabs>
      <w:spacing w:before="0" w:after="240"/>
      <w:jc w:val="both"/>
      <w:outlineLvl w:val="4"/>
    </w:pPr>
    <w:rPr/>
  </w:style>
  <w:style w:type="paragraph" w:styleId="Heading6">
    <w:name w:val="heading 6"/>
    <w:basedOn w:val="Normal"/>
    <w:next w:val="BodyText"/>
    <w:qFormat/>
    <w:pPr>
      <w:numPr>
        <w:ilvl w:val="5"/>
        <w:numId w:val="1"/>
      </w:numPr>
      <w:spacing w:before="0" w:after="240"/>
      <w:jc w:val="both"/>
      <w:outlineLvl w:val="5"/>
    </w:pPr>
    <w:rPr/>
  </w:style>
  <w:style w:type="paragraph" w:styleId="Heading7">
    <w:name w:val="heading 7"/>
    <w:basedOn w:val="Normal"/>
    <w:next w:val="BodyText"/>
    <w:qFormat/>
    <w:pPr>
      <w:numPr>
        <w:ilvl w:val="6"/>
        <w:numId w:val="1"/>
      </w:numPr>
      <w:tabs>
        <w:tab w:val="clear" w:pos="720"/>
      </w:tabs>
      <w:spacing w:before="0" w:after="240"/>
      <w:jc w:val="both"/>
      <w:outlineLvl w:val="6"/>
    </w:pPr>
    <w:rPr/>
  </w:style>
  <w:style w:type="paragraph" w:styleId="Heading8">
    <w:name w:val="heading 8"/>
    <w:basedOn w:val="Normal"/>
    <w:next w:val="BodyText"/>
    <w:qFormat/>
    <w:pPr>
      <w:numPr>
        <w:ilvl w:val="7"/>
        <w:numId w:val="1"/>
      </w:numPr>
      <w:spacing w:before="0" w:after="240"/>
      <w:jc w:val="both"/>
      <w:outlineLvl w:val="7"/>
    </w:pPr>
    <w:rPr/>
  </w:style>
  <w:style w:type="paragraph" w:styleId="Heading9">
    <w:name w:val="heading 9"/>
    <w:basedOn w:val="Normal"/>
    <w:next w:val="BodyText"/>
    <w:qFormat/>
    <w:pPr>
      <w:numPr>
        <w:ilvl w:val="8"/>
        <w:numId w:val="1"/>
      </w:numPr>
      <w:spacing w:before="0" w:after="240"/>
      <w:jc w:val="both"/>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2z2">
    <w:name w:val="WW8Num12z2"/>
    <w:qFormat/>
    <w:rPr>
      <w:u w:val="none"/>
    </w:rPr>
  </w:style>
  <w:style w:type="character" w:styleId="WW8Num12z8">
    <w:name w:val="WW8Num12z8"/>
    <w:qFormat/>
    <w:rPr>
      <w:rFonts w:ascii="Symbol" w:hAnsi="Symbol" w:cs="Symbol"/>
      <w:color w:val="000000"/>
      <w:sz w:val="28"/>
    </w:rPr>
  </w:style>
  <w:style w:type="character" w:styleId="WW8Num13z0">
    <w:name w:val="WW8Num13z0"/>
    <w:qFormat/>
    <w:rPr>
      <w:rFonts w:ascii="Times New Roman" w:hAnsi="Times New Roman" w:cs="Times New Roman"/>
      <w:b w:val="false"/>
      <w:i w:val="false"/>
      <w:sz w:val="22"/>
      <w:u w:val="none"/>
    </w:rPr>
  </w:style>
  <w:style w:type="character" w:styleId="WW8Num13z1">
    <w:name w:val="WW8Num13z1"/>
    <w:qFormat/>
    <w:rPr>
      <w:rFonts w:ascii="Times New Roman" w:hAnsi="Times New Roman" w:cs="Times New Roman"/>
      <w:b w:val="false"/>
      <w:i w:val="false"/>
      <w:sz w:val="24"/>
      <w:u w:val="none"/>
    </w:rPr>
  </w:style>
  <w:style w:type="character" w:styleId="WW8Num13z2">
    <w:name w:val="WW8Num13z2"/>
    <w:qFormat/>
    <w:rPr/>
  </w:style>
  <w:style w:type="character" w:styleId="WW8Num13z8">
    <w:name w:val="WW8Num13z8"/>
    <w:qFormat/>
    <w:rPr>
      <w:rFonts w:ascii="Symbol" w:hAnsi="Symbol" w:cs="Symbol"/>
      <w:color w:val="000000"/>
      <w:sz w:val="28"/>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character" w:styleId="allcaps">
    <w:name w:val="all caps"/>
    <w:basedOn w:val="Strong"/>
    <w:qFormat/>
    <w:rPr>
      <w:b w:val="false"/>
      <w:bCs w:val="false"/>
      <w:caps/>
    </w:rPr>
  </w:style>
  <w:style w:type="paragraph" w:styleId="Heading">
    <w:name w:val="Heading"/>
    <w:basedOn w:val="Normal"/>
    <w:next w:val="BodyTextFirstIndent"/>
    <w:qFormat/>
    <w:pPr>
      <w:spacing w:before="0" w:after="240"/>
      <w:jc w:val="center"/>
    </w:pPr>
    <w:rPr>
      <w:rFonts w:ascii="Times New Roman Bold" w:hAnsi="Times New Roman Bold" w:cs="Arial"/>
      <w:b/>
      <w:bCs/>
      <w:szCs w:val="32"/>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bCs/>
      <w:sz w:val="20"/>
    </w:rPr>
  </w:style>
  <w:style w:type="paragraph" w:styleId="Index">
    <w:name w:val="Index"/>
    <w:basedOn w:val="Normal"/>
    <w:qFormat/>
    <w:pPr>
      <w:suppressLineNumbers/>
    </w:pPr>
    <w:rPr>
      <w:rFonts w:cs="NotoSans NF"/>
    </w:rPr>
  </w:style>
  <w:style w:type="paragraph" w:styleId="BodyTextFirstIndent">
    <w:name w:val="Body Text First Indent"/>
    <w:basedOn w:val="Normal"/>
    <w:qFormat/>
    <w:pPr>
      <w:spacing w:before="0" w:after="240"/>
      <w:ind w:firstLine="720" w:start="0" w:end="0"/>
      <w:jc w:val="both"/>
    </w:pPr>
    <w:rPr/>
  </w:style>
  <w:style w:type="paragraph" w:styleId="BodyText2">
    <w:name w:val="Body Text 2"/>
    <w:basedOn w:val="Normal"/>
    <w:qFormat/>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ind w:firstLine="210" w:start="72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Signature">
    <w:name w:val="Signature"/>
    <w:basedOn w:val="Normal"/>
    <w:pPr>
      <w:tabs>
        <w:tab w:val="clear" w:pos="720"/>
        <w:tab w:val="right" w:pos="9360" w:leader="underscore"/>
      </w:tab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szCs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Para2">
    <w:name w:val="Para2"/>
    <w:basedOn w:val="Normal"/>
    <w:next w:val="Heading2"/>
    <w:qFormat/>
    <w:pPr>
      <w:spacing w:before="0" w:after="240"/>
      <w:ind w:firstLine="720" w:start="0" w:end="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comments" Target="comments.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2001-05-14T20:48:00Z</dcterms:created>
  <dc:creator>A&amp;K</dc:creator>
  <dc:description/>
  <dc:language>en-CA</dc:language>
  <cp:lastModifiedBy>A&amp;K</cp:lastModifiedBy>
  <cp:lastPrinted>2001-03-15T17:58:00Z</cp:lastPrinted>
  <dcterms:modified xsi:type="dcterms:W3CDTF">2001-05-14T20:48:00Z</dcterms:modified>
  <cp:revision>3</cp:revision>
  <dc:subject/>
  <dc:title>This instrument was prepared by,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HOU:615131.5 </vt:lpwstr>
  </property>
</Properties>
</file>