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14, 2001</w:t>
      </w:r>
    </w:p>
    <w:p>
      <w:pPr>
        <w:pStyle w:val="Normal"/>
        <w:rPr/>
      </w:pPr>
      <w:r>
        <w:rPr/>
      </w:r>
    </w:p>
    <w:p>
      <w:pPr>
        <w:pStyle w:val="Normal"/>
        <w:rPr/>
      </w:pPr>
      <w:r>
        <w:rPr/>
      </w:r>
    </w:p>
    <w:p>
      <w:pPr>
        <w:pStyle w:val="Heading1"/>
        <w:ind w:hanging="0" w:start="0"/>
        <w:rPr/>
      </w:pPr>
      <w:r>
        <w:rPr/>
        <w:t>Sent by Hand Delivery</w:t>
      </w:r>
    </w:p>
    <w:p>
      <w:pPr>
        <w:pStyle w:val="Normal"/>
        <w:jc w:val="center"/>
        <w:rPr>
          <w:u w:val="single"/>
        </w:rPr>
      </w:pPr>
      <w:r>
        <w:rPr>
          <w:u w:val="single"/>
        </w:rPr>
      </w:r>
    </w:p>
    <w:p>
      <w:pPr>
        <w:pStyle w:val="Normal"/>
        <w:rPr/>
      </w:pPr>
      <w:r>
        <w:rPr/>
        <w:t>Risk Management &amp; Trading Corp.</w:t>
      </w:r>
    </w:p>
    <w:p>
      <w:pPr>
        <w:pStyle w:val="Normal"/>
        <w:rPr/>
      </w:pPr>
      <w:r>
        <w:rPr/>
        <w:t>P. O. Box 4428</w:t>
      </w:r>
    </w:p>
    <w:p>
      <w:pPr>
        <w:pStyle w:val="Normal"/>
        <w:rPr/>
      </w:pPr>
      <w:r>
        <w:rPr/>
        <w:t>Houston, TX  77210-4428</w:t>
      </w:r>
    </w:p>
    <w:p>
      <w:pPr>
        <w:pStyle w:val="Normal"/>
        <w:rPr/>
      </w:pPr>
      <w:r>
        <w:rPr/>
      </w:r>
    </w:p>
    <w:p>
      <w:pPr>
        <w:pStyle w:val="Normal"/>
        <w:rPr/>
      </w:pPr>
      <w:r>
        <w:rPr/>
        <w:t>Attention:  Director, Documentation Department</w:t>
      </w:r>
    </w:p>
    <w:p>
      <w:pPr>
        <w:pStyle w:val="Normal"/>
        <w:rPr/>
      </w:pPr>
      <w:r>
        <w:rPr/>
      </w:r>
    </w:p>
    <w:p>
      <w:pPr>
        <w:pStyle w:val="BodyTextIndent"/>
        <w:rPr/>
      </w:pPr>
      <w:r>
        <w:rPr/>
        <w:t>Re:</w:t>
        <w:tab/>
        <w:t xml:space="preserve">Transaction Nos. _____________ (“Subject Transactions”) under that Certain ISDA Master Agreement between Risk Management Trading Corp. (“RMTC”) and Northern Natural Gas Company (“Northern”) dated November 27, 2000 (the “Agreement”) </w:t>
      </w:r>
    </w:p>
    <w:p>
      <w:pPr>
        <w:pStyle w:val="Normal"/>
        <w:rPr/>
      </w:pPr>
      <w:r>
        <w:rPr/>
      </w:r>
    </w:p>
    <w:p>
      <w:pPr>
        <w:pStyle w:val="Normal"/>
        <w:rPr/>
      </w:pPr>
      <w:r>
        <w:rPr/>
        <w:t xml:space="preserve">We are aware that RMTC is either unable or not paying its debts as they become due, thus constituting an Event of Default under section 5(a)(vii)(2) of the Agreement.  Northern therefore designates today, December 14, 2001 as the Early Termination Date in respect of the Subject Transactions.  Northern will shortly provide its notice of the amount payable, together with a payment due date and statement of Northern’s calculations and account information as required by Section 6(d) of the Agreement.  </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2001-12-07T19:10:00Z</dcterms:created>
  <dc:creator>TPryor</dc:creator>
  <dc:description/>
  <dc:language>en-CA</dc:language>
  <cp:lastModifiedBy>TPryor</cp:lastModifiedBy>
  <cp:lastPrinted>2001-12-13T14:06:00Z</cp:lastPrinted>
  <dcterms:modified xsi:type="dcterms:W3CDTF">2001-12-13T17:50:00Z</dcterms:modified>
  <cp:revision>8</cp:revision>
  <dc:subject/>
  <dc:title>[Address in the relevant ISDA Agreement]</dc:title>
</cp:coreProperties>
</file>