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u w:val="single"/>
        </w:rPr>
      </w:pPr>
      <w:r>
        <w:rPr>
          <w:u w:val="single"/>
        </w:rPr>
        <w:t>E-Commerce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Heading2"/>
        <w:ind w:hanging="0" w:start="0"/>
        <w:rPr/>
      </w:pPr>
      <w:r>
        <w:rPr/>
        <w:t>A.  Status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United States has sought an indefinite moratorium on customs duties on products delivered by e-commerce, whereas others have preferred a time-limited moratorium.  It now appears that WTO members are likely to agree to an 18-month extension of the current moratorium, so that the issue will again be considered that the 4</w:t>
      </w:r>
      <w:r>
        <w:rPr>
          <w:vertAlign w:val="superscript"/>
        </w:rPr>
        <w:t>th</w:t>
      </w:r>
      <w:r>
        <w:rPr/>
        <w:t xml:space="preserve"> WTO trade ministerial in 2001 (which will next follow the Seattle ministerial).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On issues such as whether e-commerce is a good or a service or the regulatory framework for e-commerce, WTO members are uninformed and disagree.  The U.S. and the EU, for example, are deeply divided over whether e-commerce is a good or a service.  The U.S. view is that goods delivered electronically (e.g., software) should be classified as goods, just as the “hard” copy of such a product would be classified.  The EU strongly argues that digitized products delivered electronically are services (and would, therefore, fall under the EU GATS exemption for audiovisual services).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B.  Comment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Given the lack of knowledge about the issues surrounding e-commerce, an 18-month extension of the current moratorium would be a good outcome from Seattle.  Many WTO members would interpret an “indefinite” ban on customs duties as a “permanent” ban, are simply not in a position to make an informed decision about such a ban at this time, and, if pushed, could make a wrong decision.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One of the greatest disadvantages the United States faces in the debate over e-commerce is inadequate focus on the issue and a lack of awareness of its importance.  For example, contrary to the traditional “infant industry” argument for manufacturing (in which a new industry is to provide it with protection to develop until it can stand on its own), the growth of e-commerce is dependent on markets without barriers.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 e-commerce (as in most other WTO issues) it is risky for the United States to begin negotiations on a difficult issue until it understands the positions of other WTO members and is able to build a core constituency in support of its position.  In e-commerce, much more work needs to be done.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C.  Recommended Position</w:t>
      </w:r>
    </w:p>
    <w:p>
      <w:pPr>
        <w:pStyle w:val="Normal"/>
        <w:rPr/>
      </w:pPr>
      <w:r>
        <w:rPr/>
      </w:r>
    </w:p>
    <w:p>
      <w:pPr>
        <w:pStyle w:val="Normal"/>
        <w:ind w:hanging="720" w:start="720" w:end="0"/>
        <w:rPr/>
      </w:pPr>
      <w:r>
        <w:rPr>
          <w:rFonts w:eastAsia="Symbol" w:cs="Symbol" w:ascii="Symbol" w:hAnsi="Symbol"/>
        </w:rPr>
        <w:sym w:font="Symbol" w:char="f0b7"/>
      </w:r>
      <w:r>
        <w:rPr/>
        <w:tab/>
        <w:t>Support extension of current moratorium on customs duties on e-commerce.</w:t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ind w:hanging="720" w:start="720" w:end="0"/>
        <w:rPr/>
      </w:pPr>
      <w:r>
        <w:rPr>
          <w:rFonts w:eastAsia="Symbol" w:cs="Symbol" w:ascii="Symbol" w:hAnsi="Symbol"/>
        </w:rPr>
        <w:sym w:font="Symbol" w:char="f0b7"/>
      </w:r>
      <w:r>
        <w:rPr/>
        <w:tab/>
        <w:t>Encourage strong work program within the WTO to define the issues, with the goal of reporting back to the Ministers at the next Ministerial.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8"/>
      <w:szCs w:val="20"/>
      <w:lang w:val="en-US" w:bidi="ar-SA" w:eastAsia="zh-CN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1999-11-15T16:58:00Z</dcterms:created>
  <dc:creator>RCFisher</dc:creator>
  <dc:description/>
  <dc:language>en-CA</dc:language>
  <cp:lastModifiedBy>RCFisher</cp:lastModifiedBy>
  <dcterms:modified xsi:type="dcterms:W3CDTF">1999-11-15T16:59:00Z</dcterms:modified>
  <cp:revision>1</cp:revision>
  <dc:subject/>
  <dc:title>E-Commerce</dc:title>
</cp:coreProperties>
</file>