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ndex1"/>
        <w:ind w:start="360" w:end="0"/>
        <w:jc w:val="center"/>
        <w:rPr/>
      </w:pPr>
      <w:r>
        <w:rPr/>
        <w:t>EXHIBIT 2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ASSET MANAGEMENT SERVICES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ind w:start="360" w:end="0"/>
        <w:jc w:val="center"/>
        <w:rPr/>
      </w:pPr>
      <w:r>
        <w:rPr/>
      </w:r>
    </w:p>
    <w:p>
      <w:pPr>
        <w:pStyle w:val="Normal"/>
        <w:ind w:start="360" w:end="0"/>
        <w:rPr/>
      </w:pPr>
      <w:r>
        <w:rPr/>
        <w:t>EPMI shall perform the following services in accordance with the terms of the Agreement:</w:t>
      </w:r>
    </w:p>
    <w:p>
      <w:pPr>
        <w:pStyle w:val="Heading1"/>
        <w:ind w:hanging="0" w:start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Heading3"/>
        <w:rPr/>
      </w:pPr>
      <w:r>
        <w:rPr/>
        <w:t>Contracted Resources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Manage existing natural gas contracts</w:t>
      </w:r>
    </w:p>
    <w:p>
      <w:pPr>
        <w:pStyle w:val="Normal"/>
        <w:numPr>
          <w:ilvl w:val="0"/>
          <w:numId w:val="8"/>
        </w:numPr>
        <w:rPr/>
      </w:pPr>
      <w:r>
        <w:rPr/>
        <w:t>Make recommendations concerning purchase of fuel</w:t>
      </w:r>
    </w:p>
    <w:p>
      <w:pPr>
        <w:pStyle w:val="Normal"/>
        <w:numPr>
          <w:ilvl w:val="0"/>
          <w:numId w:val="8"/>
        </w:numPr>
        <w:rPr/>
      </w:pPr>
      <w:r>
        <w:rPr/>
        <w:t>Schedule natural gas, fuel oil and transportation; release natural gas for economic reasons</w:t>
      </w:r>
    </w:p>
    <w:p>
      <w:pPr>
        <w:pStyle w:val="Normal"/>
        <w:numPr>
          <w:ilvl w:val="0"/>
          <w:numId w:val="8"/>
        </w:numPr>
        <w:rPr/>
      </w:pPr>
      <w:r>
        <w:rPr/>
        <w:t>Load Forecasting to facilitate power purchase and scheduling</w:t>
      </w:r>
    </w:p>
    <w:p>
      <w:pPr>
        <w:pStyle w:val="Normal"/>
        <w:numPr>
          <w:ilvl w:val="0"/>
          <w:numId w:val="8"/>
        </w:numPr>
        <w:rPr/>
      </w:pPr>
      <w:r>
        <w:rPr/>
        <w:t>Optimized scheduling of firm contracted power</w:t>
      </w:r>
    </w:p>
    <w:p>
      <w:pPr>
        <w:pStyle w:val="Normal"/>
        <w:numPr>
          <w:ilvl w:val="0"/>
          <w:numId w:val="8"/>
        </w:numPr>
        <w:rPr/>
      </w:pPr>
      <w:r>
        <w:rPr/>
        <w:t>Manage network service contract</w:t>
      </w:r>
    </w:p>
    <w:p>
      <w:pPr>
        <w:pStyle w:val="Normal"/>
        <w:numPr>
          <w:ilvl w:val="0"/>
          <w:numId w:val="8"/>
        </w:numPr>
        <w:rPr/>
      </w:pPr>
      <w:r>
        <w:rPr/>
        <w:t>Arrange for backup and replacement resources, as needed</w:t>
      </w:r>
    </w:p>
    <w:p>
      <w:pPr>
        <w:pStyle w:val="Normal"/>
        <w:numPr>
          <w:ilvl w:val="0"/>
          <w:numId w:val="8"/>
        </w:numPr>
        <w:rPr/>
      </w:pPr>
      <w:r>
        <w:rPr/>
        <w:t>Risk management services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24 hour trading of natural gas </w:t>
      </w:r>
    </w:p>
    <w:p>
      <w:pPr>
        <w:pStyle w:val="Normal"/>
        <w:numPr>
          <w:ilvl w:val="0"/>
          <w:numId w:val="8"/>
        </w:numPr>
        <w:rPr/>
      </w:pPr>
      <w:r>
        <w:rPr/>
        <w:t>Long term trading</w:t>
      </w:r>
    </w:p>
    <w:p>
      <w:pPr>
        <w:pStyle w:val="Normal"/>
        <w:ind w:start="360" w:end="0"/>
        <w:rPr/>
      </w:pPr>
      <w:r>
        <w:rPr/>
      </w:r>
    </w:p>
    <w:p>
      <w:pPr>
        <w:pStyle w:val="Heading8"/>
        <w:rPr>
          <w:u w:val="none"/>
        </w:rPr>
      </w:pPr>
      <w:r>
        <w:rPr>
          <w:u w:val="none"/>
        </w:rPr>
        <w:t>Market Activities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6"/>
        </w:numPr>
        <w:rPr/>
      </w:pPr>
      <w:r>
        <w:rPr/>
        <w:t>Enter wholesale transactions to secure power and gas to serve MDEA native power load</w:t>
      </w:r>
    </w:p>
    <w:p>
      <w:pPr>
        <w:pStyle w:val="Normal"/>
        <w:numPr>
          <w:ilvl w:val="0"/>
          <w:numId w:val="6"/>
        </w:numPr>
        <w:rPr/>
      </w:pPr>
      <w:r>
        <w:rPr/>
        <w:t>Dispatch MDEA generation to serve native load and/or sell Products to the wholesale market</w:t>
      </w:r>
    </w:p>
    <w:p>
      <w:pPr>
        <w:pStyle w:val="Normal"/>
        <w:ind w:start="360" w:end="0"/>
        <w:rPr/>
      </w:pPr>
      <w:r>
        <w:rPr/>
      </w:r>
    </w:p>
    <w:p>
      <w:pPr>
        <w:pStyle w:val="Heading2"/>
        <w:ind w:hanging="0" w:start="360" w:end="0"/>
        <w:jc w:val="start"/>
        <w:rPr>
          <w:b/>
          <w:bCs/>
        </w:rPr>
      </w:pPr>
      <w:r>
        <w:rPr>
          <w:b/>
          <w:bCs/>
        </w:rPr>
        <w:t>Owned Resource Management</w:t>
      </w:r>
    </w:p>
    <w:p>
      <w:pPr>
        <w:pStyle w:val="Normal"/>
        <w:numPr>
          <w:ilvl w:val="0"/>
          <w:numId w:val="9"/>
        </w:numPr>
        <w:rPr/>
      </w:pPr>
      <w:r>
        <w:rPr/>
        <w:t>Make recommendations concerning economic dispatch of generation assets</w:t>
      </w:r>
    </w:p>
    <w:p>
      <w:pPr>
        <w:pStyle w:val="Normal"/>
        <w:numPr>
          <w:ilvl w:val="0"/>
          <w:numId w:val="9"/>
        </w:numPr>
        <w:rPr/>
      </w:pPr>
      <w:r>
        <w:rPr/>
        <w:t>Conduct basic engineering review and recommendations for optimization of power generation equipment  [need description concerning scope of review]</w:t>
      </w:r>
    </w:p>
    <w:p>
      <w:pPr>
        <w:pStyle w:val="Normal"/>
        <w:numPr>
          <w:ilvl w:val="0"/>
          <w:numId w:val="9"/>
        </w:numPr>
        <w:rPr/>
      </w:pPr>
      <w:r>
        <w:rPr/>
        <w:t>Risk management services</w:t>
      </w:r>
    </w:p>
    <w:p>
      <w:pPr>
        <w:pStyle w:val="Normal"/>
        <w:numPr>
          <w:ilvl w:val="0"/>
          <w:numId w:val="9"/>
        </w:numPr>
        <w:rPr/>
      </w:pPr>
      <w:r>
        <w:rPr/>
        <w:t>24 hour trading of power</w:t>
      </w:r>
    </w:p>
    <w:p>
      <w:pPr>
        <w:pStyle w:val="Normal"/>
        <w:numPr>
          <w:ilvl w:val="0"/>
          <w:numId w:val="9"/>
        </w:numPr>
        <w:rPr/>
      </w:pPr>
      <w:r>
        <w:rPr/>
        <w:t>Long term trading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360" w:end="0"/>
        <w:rPr>
          <w:b/>
          <w:bCs/>
        </w:rPr>
      </w:pPr>
      <w:r>
        <w:rPr>
          <w:b/>
          <w:bCs/>
        </w:rPr>
        <w:t>Hardware/Software Installation and Setup</w:t>
      </w:r>
    </w:p>
    <w:p>
      <w:pPr>
        <w:pStyle w:val="Normal"/>
        <w:numPr>
          <w:ilvl w:val="0"/>
          <w:numId w:val="4"/>
        </w:numPr>
        <w:rPr/>
      </w:pPr>
      <w:r>
        <w:rPr/>
        <w:t>Hardware and software monitoring and control systems installation and tie-in to Houston control room</w:t>
      </w:r>
    </w:p>
    <w:p>
      <w:pPr>
        <w:pStyle w:val="Normal"/>
        <w:numPr>
          <w:ilvl w:val="0"/>
          <w:numId w:val="4"/>
        </w:numPr>
        <w:rPr/>
      </w:pPr>
      <w:r>
        <w:rPr/>
        <w:t>Provide and configure/program server and router in Clarksdale control room</w:t>
      </w:r>
    </w:p>
    <w:p>
      <w:pPr>
        <w:pStyle w:val="Normal"/>
        <w:numPr>
          <w:ilvl w:val="0"/>
          <w:numId w:val="4"/>
        </w:numPr>
        <w:rPr/>
      </w:pPr>
      <w:r>
        <w:rPr/>
        <w:t>Arrange for installation of frame relay line to be installed into Clarksdale control room</w:t>
      </w:r>
    </w:p>
    <w:p>
      <w:pPr>
        <w:pStyle w:val="Normal"/>
        <w:numPr>
          <w:ilvl w:val="0"/>
          <w:numId w:val="4"/>
        </w:numPr>
        <w:rPr/>
      </w:pPr>
      <w:r>
        <w:rPr/>
        <w:t>Complete necessary technical work to connect router and server to Clarksdale control room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Installation of monitoring and control software on remote server in Clarksdale </w:t>
      </w:r>
    </w:p>
    <w:p>
      <w:pPr>
        <w:pStyle w:val="Normal"/>
        <w:numPr>
          <w:ilvl w:val="0"/>
          <w:numId w:val="4"/>
        </w:numPr>
        <w:rPr/>
      </w:pPr>
      <w:r>
        <w:rPr/>
        <w:t>Set-up of internet based monitoring systems</w:t>
      </w:r>
    </w:p>
    <w:p>
      <w:pPr>
        <w:pStyle w:val="Normal"/>
        <w:numPr>
          <w:ilvl w:val="0"/>
          <w:numId w:val="4"/>
        </w:numPr>
        <w:rPr/>
      </w:pPr>
      <w:r>
        <w:rPr/>
        <w:t>Set-up of web site for information access to MDEA</w:t>
      </w:r>
    </w:p>
    <w:p>
      <w:pPr>
        <w:pStyle w:val="Normal"/>
        <w:numPr>
          <w:ilvl w:val="0"/>
          <w:numId w:val="4"/>
        </w:numPr>
        <w:rPr/>
      </w:pPr>
      <w:r>
        <w:rPr/>
        <w:t>Development of operational procedures</w:t>
      </w:r>
    </w:p>
    <w:p>
      <w:pPr>
        <w:pStyle w:val="Normal"/>
        <w:numPr>
          <w:ilvl w:val="0"/>
          <w:numId w:val="4"/>
        </w:numPr>
        <w:rPr/>
      </w:pPr>
      <w:r>
        <w:rPr/>
        <w:t>Hardware, communication line, etc between Clarksdale and Yazoo City to be done by MDEA</w:t>
      </w:r>
      <w:r>
        <w:br w:type="page"/>
      </w:r>
    </w:p>
    <w:p>
      <w:pPr>
        <w:pStyle w:val="Normal"/>
        <w:jc w:val="center"/>
        <w:rPr/>
      </w:pPr>
      <w:r>
        <w:rPr/>
        <w:t>Exhibit 3</w:t>
      </w:r>
    </w:p>
    <w:p>
      <w:pPr>
        <w:pStyle w:val="Heading2"/>
        <w:ind w:hanging="0" w:end="0"/>
        <w:jc w:val="center"/>
        <w:rPr>
          <w:u w:val="single"/>
        </w:rPr>
      </w:pPr>
      <w:r>
        <w:rPr>
          <w:u w:val="single"/>
        </w:rPr>
        <w:t>SCHEDULING SERVICES</w:t>
      </w:r>
    </w:p>
    <w:p>
      <w:pPr>
        <w:pStyle w:val="Normal"/>
        <w:ind w:start="360" w:end="0"/>
        <w:rPr/>
      </w:pPr>
      <w:r>
        <w:rPr/>
        <w:t>EPMI shall perform the following services in accordance with the terms of the Agreement:</w:t>
      </w:r>
    </w:p>
    <w:p>
      <w:pPr>
        <w:pStyle w:val="Heading1"/>
        <w:ind w:hanging="0"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NERC tagging and scheduling</w:t>
      </w:r>
    </w:p>
    <w:p>
      <w:pPr>
        <w:pStyle w:val="Normal"/>
        <w:numPr>
          <w:ilvl w:val="0"/>
          <w:numId w:val="2"/>
        </w:numPr>
        <w:rPr/>
      </w:pPr>
      <w:r>
        <w:rPr/>
        <w:t>Arrange for ancillary services</w:t>
      </w:r>
    </w:p>
    <w:p>
      <w:pPr>
        <w:pStyle w:val="Normal"/>
        <w:numPr>
          <w:ilvl w:val="0"/>
          <w:numId w:val="2"/>
        </w:numPr>
        <w:rPr/>
      </w:pPr>
      <w:r>
        <w:rPr/>
        <w:t>Satisfy all of the SPP protocol requirements to become a Scheduling Entity</w:t>
      </w:r>
    </w:p>
    <w:p>
      <w:pPr>
        <w:pStyle w:val="Normal"/>
        <w:ind w:start="99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 xml:space="preserve">Proof of registration and certification requirements;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Proof of completion of the Connection Agreement to the SPP Private Network and Site Survey request;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Maintain financial security requirements with appropriate indemnification obligations;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Maintain a 24-hour, seven day per week scheduling and trading operation with qualified personnel;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Install, operate, and maintain all systems and infrastructure for proper operation of the duties of “full function scheduling” including technical interfaces for EDI and any other SPP interfaces;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Submit schedules for supply, load, and transmission capacity from all entities it serves;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Communicate planned outages and report scheduled and forced maintenance outages; and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430" w:leader="none"/>
        </w:tabs>
        <w:jc w:val="both"/>
        <w:rPr>
          <w:sz w:val="22"/>
        </w:rPr>
      </w:pPr>
      <w:r>
        <w:rPr>
          <w:sz w:val="22"/>
        </w:rPr>
        <w:t>Dispatch and communicate emergency orders from the ISO.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/>
      </w:pPr>
      <w:r>
        <w:rPr/>
        <w:t>Participation in market testing in SPP, SERC, or successor RTO(s) or NERC regions with regard to scheduling services, as necessary</w:t>
      </w:r>
    </w:p>
    <w:p>
      <w:pPr>
        <w:pStyle w:val="Index1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432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imes New Roman Bold">
    <w:charset w:val="00" w:characterSet="windows-1252"/>
    <w:family w:val="roman"/>
    <w:pitch w:val="default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5040"/>
        <w:tab w:val="center" w:pos="4680" w:leader="none"/>
        <w:tab w:val="right" w:pos="8640" w:leader="none"/>
      </w:tabs>
      <w:spacing w:before="0" w:after="240"/>
      <w:jc w:val="center"/>
      <w:rPr/>
    </w:pPr>
    <w:r>
      <w:rPr>
        <w:sz w:val="24"/>
      </w:rPr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3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spacing w:before="0" w:after="240"/>
      <w:jc w:val="both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EXHIBIT_Schedule_and_Asset_Management.doc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0" w:hanging="0"/>
      </w:pPr>
      <w:rPr>
        <w:caps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0" w:firstLine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0" w:firstLine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3">
      <w:start w:val="1"/>
      <w:numFmt w:val="lowerLetter"/>
      <w:lvlText w:val="%4."/>
      <w:lvlJc w:val="start"/>
      <w:pPr>
        <w:tabs>
          <w:tab w:val="num" w:pos="2880"/>
        </w:tabs>
        <w:ind w:start="0" w:firstLine="21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4">
      <w:start w:val="1"/>
      <w:numFmt w:val="lowerRoman"/>
      <w:lvlText w:val="(%5)"/>
      <w:lvlJc w:val="start"/>
      <w:pPr>
        <w:tabs>
          <w:tab w:val="num" w:pos="3600"/>
        </w:tabs>
        <w:ind w:start="0" w:firstLine="288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5">
      <w:start w:val="1"/>
      <w:numFmt w:val="lowerLetter"/>
      <w:lvlText w:val="(%6)"/>
      <w:lvlJc w:val="start"/>
      <w:pPr>
        <w:tabs>
          <w:tab w:val="num" w:pos="4320"/>
        </w:tabs>
        <w:ind w:start="0" w:firstLine="36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6">
      <w:start w:val="1"/>
      <w:numFmt w:val="decimal"/>
      <w:lvlText w:val="(%7)"/>
      <w:lvlJc w:val="start"/>
      <w:pPr>
        <w:tabs>
          <w:tab w:val="num" w:pos="5040"/>
        </w:tabs>
        <w:ind w:start="0" w:firstLine="43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7">
      <w:start w:val="1"/>
      <w:numFmt w:val="lowerRoman"/>
      <w:lvlText w:val="%8)"/>
      <w:lvlJc w:val="start"/>
      <w:pPr>
        <w:tabs>
          <w:tab w:val="num" w:pos="5760"/>
        </w:tabs>
        <w:ind w:start="0" w:firstLine="50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6480"/>
        </w:tabs>
        <w:ind w:start="0" w:firstLine="57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lowerRoman"/>
      <w:lvlText w:val="(%1)"/>
      <w:lvlJc w:val="start"/>
      <w:pPr>
        <w:tabs>
          <w:tab w:val="num" w:pos="2160"/>
        </w:tabs>
        <w:ind w:start="2160" w:hanging="72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BodyText"/>
    <w:qFormat/>
    <w:pPr>
      <w:widowControl w:val="false"/>
      <w:numPr>
        <w:ilvl w:val="1"/>
        <w:numId w:val="1"/>
      </w:numPr>
      <w:tabs>
        <w:tab w:val="clear" w:pos="720"/>
        <w:tab w:val="left" w:pos="1800" w:leader="none"/>
      </w:tabs>
      <w:spacing w:before="0" w:after="240"/>
      <w:ind w:firstLine="1440" w:start="0" w:end="0"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widowControl w:val="false"/>
      <w:numPr>
        <w:ilvl w:val="3"/>
        <w:numId w:val="1"/>
      </w:numPr>
      <w:tabs>
        <w:tab w:val="clear" w:pos="720"/>
        <w:tab w:val="left" w:pos="3240" w:leader="none"/>
      </w:tabs>
      <w:spacing w:before="0" w:after="240"/>
      <w:ind w:firstLine="720" w:start="2160" w:end="0"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widowControl w:val="false"/>
      <w:numPr>
        <w:ilvl w:val="4"/>
        <w:numId w:val="1"/>
      </w:numPr>
      <w:tabs>
        <w:tab w:val="clear" w:pos="720"/>
        <w:tab w:val="left" w:pos="3600" w:leader="none"/>
      </w:tabs>
      <w:spacing w:before="120" w:after="120"/>
      <w:ind w:hanging="720" w:start="3600" w:end="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360" w:end="0"/>
      <w:outlineLvl w:val="7"/>
    </w:pPr>
    <w:rPr>
      <w:b/>
      <w:bCs/>
      <w:u w:val="single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>
      <w:b w:val="false"/>
      <w:i w:val="false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b w:val="false"/>
      <w:i w:val="false"/>
    </w:rPr>
  </w:style>
  <w:style w:type="character" w:styleId="WW8Num19z1">
    <w:name w:val="WW8Num19z1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/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>
      <w:rFonts w:ascii="Times New Roman Bold" w:hAnsi="Times New Roman Bold" w:cs="BauerBodoni-Bold;Arial Rounded MT Bold"/>
      <w:b/>
      <w:i w:val="false"/>
      <w:sz w:val="24"/>
    </w:rPr>
  </w:style>
  <w:style w:type="character" w:styleId="WW8Num70z1">
    <w:name w:val="WW8Num70z1"/>
    <w:qFormat/>
    <w:rPr>
      <w:rFonts w:ascii="Times New Roman" w:hAnsi="Times New Roman" w:cs="Times New Roman"/>
      <w:b w:val="false"/>
      <w:i w:val="false"/>
      <w:sz w:val="24"/>
    </w:rPr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4z0">
    <w:name w:val="WW8Num74z0"/>
    <w:qFormat/>
    <w:rPr>
      <w:rFonts w:ascii="Symbol" w:hAnsi="Symbol" w:cs="Symbol"/>
    </w:rPr>
  </w:style>
  <w:style w:type="character" w:styleId="WW8Num74z1">
    <w:name w:val="WW8Num74z1"/>
    <w:qFormat/>
    <w:rPr>
      <w:rFonts w:ascii="Courier New" w:hAnsi="Courier New" w:cs="Courier New"/>
    </w:rPr>
  </w:style>
  <w:style w:type="character" w:styleId="WW8Num74z2">
    <w:name w:val="WW8Num74z2"/>
    <w:qFormat/>
    <w:rPr>
      <w:rFonts w:ascii="Wingdings" w:hAnsi="Wingdings" w:cs="Wingdings"/>
    </w:rPr>
  </w:style>
  <w:style w:type="character" w:styleId="WW8Num75z0">
    <w:name w:val="WW8Num75z0"/>
    <w:qFormat/>
    <w:rPr/>
  </w:style>
  <w:style w:type="character" w:styleId="WW8Num76z0">
    <w:name w:val="WW8Num76z0"/>
    <w:qFormat/>
    <w:rPr>
      <w:rFonts w:ascii="Symbol" w:hAnsi="Symbol" w:cs="Symbol"/>
    </w:rPr>
  </w:style>
  <w:style w:type="character" w:styleId="WW8Num76z1">
    <w:name w:val="WW8Num76z1"/>
    <w:qFormat/>
    <w:rPr>
      <w:rFonts w:ascii="Courier New" w:hAnsi="Courier New" w:cs="Courier New"/>
    </w:rPr>
  </w:style>
  <w:style w:type="character" w:styleId="WW8Num76z2">
    <w:name w:val="WW8Num76z2"/>
    <w:qFormat/>
    <w:rPr>
      <w:rFonts w:ascii="Wingdings" w:hAnsi="Wingdings" w:cs="Wingdings"/>
    </w:rPr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/>
  </w:style>
  <w:style w:type="character" w:styleId="WW8Num81z0">
    <w:name w:val="WW8Num81z0"/>
    <w:qFormat/>
    <w:rPr>
      <w:b w:val="false"/>
      <w:i w:val="false"/>
    </w:rPr>
  </w:style>
  <w:style w:type="character" w:styleId="WW8Num81z2">
    <w:name w:val="WW8Num81z2"/>
    <w:qFormat/>
    <w:rPr/>
  </w:style>
  <w:style w:type="character" w:styleId="WW8Num82z0">
    <w:name w:val="WW8Num82z0"/>
    <w:qFormat/>
    <w:rPr/>
  </w:style>
  <w:style w:type="character" w:styleId="WW8Num83z0">
    <w:name w:val="WW8Num83z0"/>
    <w:qFormat/>
    <w:rPr>
      <w:b w:val="false"/>
      <w:i w:val="false"/>
    </w:rPr>
  </w:style>
  <w:style w:type="character" w:styleId="WW8Num83z2">
    <w:name w:val="WW8Num83z2"/>
    <w:qFormat/>
    <w:rPr/>
  </w:style>
  <w:style w:type="character" w:styleId="WW8Num84z0">
    <w:name w:val="WW8Num84z0"/>
    <w:qFormat/>
    <w:rPr/>
  </w:style>
  <w:style w:type="character" w:styleId="WW8Num86z0">
    <w:name w:val="WW8Num86z0"/>
    <w:qFormat/>
    <w:rPr/>
  </w:style>
  <w:style w:type="character" w:styleId="WW8Num87z0">
    <w:name w:val="WW8Num87z0"/>
    <w:qFormat/>
    <w:rPr/>
  </w:style>
  <w:style w:type="character" w:styleId="WW8Num88z0">
    <w:name w:val="WW8Num88z0"/>
    <w:qFormat/>
    <w:rPr/>
  </w:style>
  <w:style w:type="character" w:styleId="WW8Num88z1">
    <w:name w:val="WW8Num88z1"/>
    <w:qFormat/>
    <w:rPr>
      <w:b w:val="false"/>
      <w:i w:val="false"/>
    </w:rPr>
  </w:style>
  <w:style w:type="character" w:styleId="WW8Num89z0">
    <w:name w:val="WW8Num89z0"/>
    <w:qFormat/>
    <w:rPr/>
  </w:style>
  <w:style w:type="character" w:styleId="WW8Num90z0">
    <w:name w:val="WW8Num90z0"/>
    <w:qFormat/>
    <w:rPr/>
  </w:style>
  <w:style w:type="character" w:styleId="WW8Num91z0">
    <w:name w:val="WW8Num91z0"/>
    <w:qFormat/>
    <w:rPr/>
  </w:style>
  <w:style w:type="character" w:styleId="WW8Num91z1">
    <w:name w:val="WW8Num91z1"/>
    <w:qFormat/>
    <w:rPr>
      <w:rFonts w:ascii="Times" w:hAnsi="Times" w:cs="Times"/>
      <w:b/>
      <w:i w:val="false"/>
      <w:sz w:val="24"/>
    </w:rPr>
  </w:style>
  <w:style w:type="character" w:styleId="WW8Num93z0">
    <w:name w:val="WW8Num93z0"/>
    <w:qFormat/>
    <w:rPr/>
  </w:style>
  <w:style w:type="character" w:styleId="WW8Num94z0">
    <w:name w:val="WW8Num94z0"/>
    <w:qFormat/>
    <w:rPr/>
  </w:style>
  <w:style w:type="character" w:styleId="WW8Num96z0">
    <w:name w:val="WW8Num96z0"/>
    <w:qFormat/>
    <w:rPr/>
  </w:style>
  <w:style w:type="character" w:styleId="WW8Num97z0">
    <w:name w:val="WW8Num97z0"/>
    <w:qFormat/>
    <w:rPr/>
  </w:style>
  <w:style w:type="character" w:styleId="WW8Num98z0">
    <w:name w:val="WW8Num98z0"/>
    <w:qFormat/>
    <w:rPr/>
  </w:style>
  <w:style w:type="character" w:styleId="WW8Num99z0">
    <w:name w:val="WW8Num99z0"/>
    <w:qFormat/>
    <w:rPr/>
  </w:style>
  <w:style w:type="character" w:styleId="WW8Num100z0">
    <w:name w:val="WW8Num100z0"/>
    <w:qFormat/>
    <w:rPr>
      <w:b w:val="false"/>
      <w:i w:val="false"/>
    </w:rPr>
  </w:style>
  <w:style w:type="character" w:styleId="WW8Num100z2">
    <w:name w:val="WW8Num100z2"/>
    <w:qFormat/>
    <w:rPr/>
  </w:style>
  <w:style w:type="character" w:styleId="WW8Num101z0">
    <w:name w:val="WW8Num101z0"/>
    <w:qFormat/>
    <w:rPr/>
  </w:style>
  <w:style w:type="character" w:styleId="WW8Num102z0">
    <w:name w:val="WW8Num102z0"/>
    <w:qFormat/>
    <w:rPr/>
  </w:style>
  <w:style w:type="character" w:styleId="WW8Num103z0">
    <w:name w:val="WW8Num103z0"/>
    <w:qFormat/>
    <w:rPr/>
  </w:style>
  <w:style w:type="character" w:styleId="WW8Num104z0">
    <w:name w:val="WW8Num104z0"/>
    <w:qFormat/>
    <w:rPr/>
  </w:style>
  <w:style w:type="character" w:styleId="WW8Num105z0">
    <w:name w:val="WW8Num105z0"/>
    <w:qFormat/>
    <w:rPr/>
  </w:style>
  <w:style w:type="character" w:styleId="WW8Num106z0">
    <w:name w:val="WW8Num106z0"/>
    <w:qFormat/>
    <w:rPr/>
  </w:style>
  <w:style w:type="character" w:styleId="WW8Num107z0">
    <w:name w:val="WW8Num107z0"/>
    <w:qFormat/>
    <w:rPr/>
  </w:style>
  <w:style w:type="character" w:styleId="WW8Num108z0">
    <w:name w:val="WW8Num108z0"/>
    <w:qFormat/>
    <w:rPr/>
  </w:style>
  <w:style w:type="character" w:styleId="WW8Num109z0">
    <w:name w:val="WW8Num109z0"/>
    <w:qFormat/>
    <w:rPr/>
  </w:style>
  <w:style w:type="character" w:styleId="WW8Num110z0">
    <w:name w:val="WW8Num110z0"/>
    <w:qFormat/>
    <w:rPr/>
  </w:style>
  <w:style w:type="character" w:styleId="WW8Num111z0">
    <w:name w:val="WW8Num111z0"/>
    <w:qFormat/>
    <w:rPr/>
  </w:style>
  <w:style w:type="character" w:styleId="WW8Num112z0">
    <w:name w:val="WW8Num112z0"/>
    <w:qFormat/>
    <w:rPr/>
  </w:style>
  <w:style w:type="character" w:styleId="WW8Num114z0">
    <w:name w:val="WW8Num114z0"/>
    <w:qFormat/>
    <w:rPr/>
  </w:style>
  <w:style w:type="character" w:styleId="WW8Num115z0">
    <w:name w:val="WW8Num115z0"/>
    <w:qFormat/>
    <w:rPr/>
  </w:style>
  <w:style w:type="character" w:styleId="WW8Num116z0">
    <w:name w:val="WW8Num116z0"/>
    <w:qFormat/>
    <w:rPr/>
  </w:style>
  <w:style w:type="character" w:styleId="WW8Num117z0">
    <w:name w:val="WW8Num117z0"/>
    <w:qFormat/>
    <w:rPr>
      <w:b w:val="false"/>
      <w:i w:val="false"/>
    </w:rPr>
  </w:style>
  <w:style w:type="character" w:styleId="WW8Num117z1">
    <w:name w:val="WW8Num117z1"/>
    <w:qFormat/>
    <w:rPr/>
  </w:style>
  <w:style w:type="character" w:styleId="WW8Num118z0">
    <w:name w:val="WW8Num118z0"/>
    <w:qFormat/>
    <w:rPr/>
  </w:style>
  <w:style w:type="character" w:styleId="WW8Num119z0">
    <w:name w:val="WW8Num119z0"/>
    <w:qFormat/>
    <w:rPr/>
  </w:style>
  <w:style w:type="character" w:styleId="WW8Num120z0">
    <w:name w:val="WW8Num120z0"/>
    <w:qFormat/>
    <w:rPr/>
  </w:style>
  <w:style w:type="character" w:styleId="WW8Num121z0">
    <w:name w:val="WW8Num121z0"/>
    <w:qFormat/>
    <w:rPr/>
  </w:style>
  <w:style w:type="character" w:styleId="WW8Num122z0">
    <w:name w:val="WW8Num122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122z1">
    <w:name w:val="WW8Num122z1"/>
    <w:qFormat/>
    <w:rPr/>
  </w:style>
  <w:style w:type="character" w:styleId="WW8Num123z0">
    <w:name w:val="WW8Num123z0"/>
    <w:qFormat/>
    <w:rPr>
      <w:b w:val="false"/>
      <w:i w:val="false"/>
    </w:rPr>
  </w:style>
  <w:style w:type="character" w:styleId="WW8Num123z2">
    <w:name w:val="WW8Num123z2"/>
    <w:qFormat/>
    <w:rPr/>
  </w:style>
  <w:style w:type="character" w:styleId="WW8Num124z0">
    <w:name w:val="WW8Num124z0"/>
    <w:qFormat/>
    <w:rPr>
      <w:b w:val="false"/>
      <w:i w:val="false"/>
    </w:rPr>
  </w:style>
  <w:style w:type="character" w:styleId="WW8Num125z0">
    <w:name w:val="WW8Num125z0"/>
    <w:qFormat/>
    <w:rPr/>
  </w:style>
  <w:style w:type="character" w:styleId="WW8Num126z0">
    <w:name w:val="WW8Num126z0"/>
    <w:qFormat/>
    <w:rPr>
      <w:rFonts w:ascii="Symbol" w:hAnsi="Symbol" w:cs="Symbol"/>
    </w:rPr>
  </w:style>
  <w:style w:type="character" w:styleId="WW8Num127z0">
    <w:name w:val="WW8Num127z0"/>
    <w:qFormat/>
    <w:rPr/>
  </w:style>
  <w:style w:type="character" w:styleId="WW8Num128z0">
    <w:name w:val="WW8Num128z0"/>
    <w:qFormat/>
    <w:rPr/>
  </w:style>
  <w:style w:type="character" w:styleId="WW8Num129z0">
    <w:name w:val="WW8Num129z0"/>
    <w:qFormat/>
    <w:rPr/>
  </w:style>
  <w:style w:type="character" w:styleId="WW8Num131z0">
    <w:name w:val="WW8Num131z0"/>
    <w:qFormat/>
    <w:rPr/>
  </w:style>
  <w:style w:type="character" w:styleId="WW8Num131z1">
    <w:name w:val="WW8Num131z1"/>
    <w:qFormat/>
    <w:rPr>
      <w:b w:val="false"/>
      <w:i w:val="false"/>
    </w:rPr>
  </w:style>
  <w:style w:type="character" w:styleId="WW8Num133z0">
    <w:name w:val="WW8Num133z0"/>
    <w:qFormat/>
    <w:rPr>
      <w:rFonts w:ascii="Symbol" w:hAnsi="Symbol" w:cs="Symbol"/>
    </w:rPr>
  </w:style>
  <w:style w:type="character" w:styleId="WW8Num134z0">
    <w:name w:val="WW8Num134z0"/>
    <w:qFormat/>
    <w:rPr/>
  </w:style>
  <w:style w:type="character" w:styleId="WW8Num135z0">
    <w:name w:val="WW8Num135z0"/>
    <w:qFormat/>
    <w:rPr>
      <w:b w:val="false"/>
      <w:i w:val="false"/>
    </w:rPr>
  </w:style>
  <w:style w:type="character" w:styleId="WW8Num136z0">
    <w:name w:val="WW8Num136z0"/>
    <w:qFormat/>
    <w:rPr/>
  </w:style>
  <w:style w:type="character" w:styleId="WW8Num137z0">
    <w:name w:val="WW8Num137z0"/>
    <w:qFormat/>
    <w:rPr/>
  </w:style>
  <w:style w:type="character" w:styleId="WW8Num138z0">
    <w:name w:val="WW8Num138z0"/>
    <w:qFormat/>
    <w:rPr>
      <w:rFonts w:ascii="Symbol" w:hAnsi="Symbol" w:cs="Symbol"/>
    </w:rPr>
  </w:style>
  <w:style w:type="character" w:styleId="WW8Num139z0">
    <w:name w:val="WW8Num139z0"/>
    <w:qFormat/>
    <w:rPr/>
  </w:style>
  <w:style w:type="character" w:styleId="WW8Num140z0">
    <w:name w:val="WW8Num140z0"/>
    <w:qFormat/>
    <w:rPr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u w:val="none"/>
      <w:vertAlign w:val="baseline"/>
    </w:rPr>
  </w:style>
  <w:style w:type="character" w:styleId="WW8Num140z1">
    <w:name w:val="WW8Num140z1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u w:val="none"/>
      <w:vertAlign w:val="baseline"/>
    </w:rPr>
  </w:style>
  <w:style w:type="character" w:styleId="WW8Num141z0">
    <w:name w:val="WW8Num141z0"/>
    <w:qFormat/>
    <w:rPr/>
  </w:style>
  <w:style w:type="character" w:styleId="WW8Num142z0">
    <w:name w:val="WW8Num142z0"/>
    <w:qFormat/>
    <w:rPr/>
  </w:style>
  <w:style w:type="character" w:styleId="WW8Num143z0">
    <w:name w:val="WW8Num143z0"/>
    <w:qFormat/>
    <w:rPr/>
  </w:style>
  <w:style w:type="character" w:styleId="WW8Num143z1">
    <w:name w:val="WW8Num143z1"/>
    <w:qFormat/>
    <w:rPr>
      <w:b w:val="false"/>
      <w:i w:val="false"/>
    </w:rPr>
  </w:style>
  <w:style w:type="character" w:styleId="WW8Num144z0">
    <w:name w:val="WW8Num144z0"/>
    <w:qFormat/>
    <w:rPr/>
  </w:style>
  <w:style w:type="character" w:styleId="WW8Num144z1">
    <w:name w:val="WW8Num144z1"/>
    <w:qFormat/>
    <w:rPr>
      <w:b w:val="false"/>
      <w:i w:val="false"/>
    </w:rPr>
  </w:style>
  <w:style w:type="character" w:styleId="WW8Num145z0">
    <w:name w:val="WW8Num145z0"/>
    <w:qFormat/>
    <w:rPr/>
  </w:style>
  <w:style w:type="character" w:styleId="WW8Num147z0">
    <w:name w:val="WW8Num147z0"/>
    <w:qFormat/>
    <w:rPr/>
  </w:style>
  <w:style w:type="character" w:styleId="WW8Num148z0">
    <w:name w:val="WW8Num148z0"/>
    <w:qFormat/>
    <w:rPr>
      <w:rFonts w:ascii="Symbol" w:hAnsi="Symbol" w:cs="Symbol"/>
    </w:rPr>
  </w:style>
  <w:style w:type="character" w:styleId="WW8Num149z0">
    <w:name w:val="WW8Num149z0"/>
    <w:qFormat/>
    <w:rPr/>
  </w:style>
  <w:style w:type="character" w:styleId="WW8Num150z0">
    <w:name w:val="WW8Num150z0"/>
    <w:qFormat/>
    <w:rPr/>
  </w:style>
  <w:style w:type="character" w:styleId="WW8Num151z0">
    <w:name w:val="WW8Num151z0"/>
    <w:qFormat/>
    <w:rPr>
      <w:rFonts w:ascii="Symbol" w:hAnsi="Symbol" w:cs="Symbol"/>
    </w:rPr>
  </w:style>
  <w:style w:type="character" w:styleId="WW8Num151z1">
    <w:name w:val="WW8Num151z1"/>
    <w:qFormat/>
    <w:rPr>
      <w:rFonts w:ascii="Courier New" w:hAnsi="Courier New" w:cs="Courier New"/>
    </w:rPr>
  </w:style>
  <w:style w:type="character" w:styleId="WW8Num151z2">
    <w:name w:val="WW8Num151z2"/>
    <w:qFormat/>
    <w:rPr>
      <w:rFonts w:ascii="Wingdings" w:hAnsi="Wingdings" w:cs="Wingdings"/>
    </w:rPr>
  </w:style>
  <w:style w:type="character" w:styleId="WW8Num153z0">
    <w:name w:val="WW8Num153z0"/>
    <w:qFormat/>
    <w:rPr>
      <w:b w:val="false"/>
    </w:rPr>
  </w:style>
  <w:style w:type="character" w:styleId="WW8Num155z0">
    <w:name w:val="WW8Num155z0"/>
    <w:qFormat/>
    <w:rPr/>
  </w:style>
  <w:style w:type="character" w:styleId="WW8Num156z0">
    <w:name w:val="WW8Num156z0"/>
    <w:qFormat/>
    <w:rPr/>
  </w:style>
  <w:style w:type="character" w:styleId="WW8Num158z0">
    <w:name w:val="WW8Num158z0"/>
    <w:qFormat/>
    <w:rPr/>
  </w:style>
  <w:style w:type="character" w:styleId="WW8Num159z0">
    <w:name w:val="WW8Num159z0"/>
    <w:qFormat/>
    <w:rPr/>
  </w:style>
  <w:style w:type="character" w:styleId="WW8Num160z0">
    <w:name w:val="WW8Num160z0"/>
    <w:qFormat/>
    <w:rPr/>
  </w:style>
  <w:style w:type="character" w:styleId="WW8Num161z0">
    <w:name w:val="WW8Num161z0"/>
    <w:qFormat/>
    <w:rPr/>
  </w:style>
  <w:style w:type="character" w:styleId="WW8Num162z0">
    <w:name w:val="WW8Num162z0"/>
    <w:qFormat/>
    <w:rPr/>
  </w:style>
  <w:style w:type="character" w:styleId="WW8Num164z0">
    <w:name w:val="WW8Num164z0"/>
    <w:qFormat/>
    <w:rPr/>
  </w:style>
  <w:style w:type="character" w:styleId="WW8Num164z1">
    <w:name w:val="WW8Num164z1"/>
    <w:qFormat/>
    <w:rPr>
      <w:rFonts w:ascii="Times New Roman" w:hAnsi="Times New Roman" w:cs="Times New Roman"/>
      <w:sz w:val="24"/>
    </w:rPr>
  </w:style>
  <w:style w:type="character" w:styleId="WW8Num165z0">
    <w:name w:val="WW8Num165z0"/>
    <w:qFormat/>
    <w:rPr/>
  </w:style>
  <w:style w:type="character" w:styleId="WW8Num165z1">
    <w:name w:val="WW8Num165z1"/>
    <w:qFormat/>
    <w:rPr>
      <w:b w:val="false"/>
      <w:i w:val="false"/>
    </w:rPr>
  </w:style>
  <w:style w:type="character" w:styleId="WW8Num166z0">
    <w:name w:val="WW8Num166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166z1">
    <w:name w:val="WW8Num166z1"/>
    <w:qFormat/>
    <w:rPr/>
  </w:style>
  <w:style w:type="character" w:styleId="WW8Num167z0">
    <w:name w:val="WW8Num167z0"/>
    <w:qFormat/>
    <w:rPr/>
  </w:style>
  <w:style w:type="character" w:styleId="WW8Num168z0">
    <w:name w:val="WW8Num168z0"/>
    <w:qFormat/>
    <w:rPr>
      <w:rFonts w:ascii="Symbol" w:hAnsi="Symbol" w:cs="Symbol"/>
    </w:rPr>
  </w:style>
  <w:style w:type="character" w:styleId="WW8Num169z0">
    <w:name w:val="WW8Num169z0"/>
    <w:qFormat/>
    <w:rPr/>
  </w:style>
  <w:style w:type="character" w:styleId="WW8Num169z1">
    <w:name w:val="WW8Num169z1"/>
    <w:qFormat/>
    <w:rPr>
      <w:b w:val="false"/>
      <w:i w:val="false"/>
    </w:rPr>
  </w:style>
  <w:style w:type="character" w:styleId="WW8Num170z0">
    <w:name w:val="WW8Num170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72z0">
    <w:name w:val="WW8Num172z0"/>
    <w:qFormat/>
    <w:rPr/>
  </w:style>
  <w:style w:type="character" w:styleId="WW8Num173z0">
    <w:name w:val="WW8Num173z0"/>
    <w:qFormat/>
    <w:rPr/>
  </w:style>
  <w:style w:type="character" w:styleId="WW8Num174z0">
    <w:name w:val="WW8Num174z0"/>
    <w:qFormat/>
    <w:rPr>
      <w:rFonts w:ascii="Symbol" w:hAnsi="Symbol" w:cs="Symbol"/>
    </w:rPr>
  </w:style>
  <w:style w:type="character" w:styleId="WW8Num176z0">
    <w:name w:val="WW8Num176z0"/>
    <w:qFormat/>
    <w:rPr/>
  </w:style>
  <w:style w:type="character" w:styleId="WW8Num177z0">
    <w:name w:val="WW8Num177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78z0">
    <w:name w:val="WW8Num178z0"/>
    <w:qFormat/>
    <w:rPr/>
  </w:style>
  <w:style w:type="character" w:styleId="WW8Num180z0">
    <w:name w:val="WW8Num180z0"/>
    <w:qFormat/>
    <w:rPr/>
  </w:style>
  <w:style w:type="character" w:styleId="WW8Num181z0">
    <w:name w:val="WW8Num181z0"/>
    <w:qFormat/>
    <w:rPr/>
  </w:style>
  <w:style w:type="character" w:styleId="WW8Num183z0">
    <w:name w:val="WW8Num183z0"/>
    <w:qFormat/>
    <w:rPr>
      <w:rFonts w:ascii="Symbol" w:hAnsi="Symbol" w:cs="Symbol"/>
    </w:rPr>
  </w:style>
  <w:style w:type="character" w:styleId="WW8Num183z1">
    <w:name w:val="WW8Num183z1"/>
    <w:qFormat/>
    <w:rPr>
      <w:rFonts w:ascii="Courier New" w:hAnsi="Courier New" w:cs="Courier New"/>
    </w:rPr>
  </w:style>
  <w:style w:type="character" w:styleId="WW8Num183z2">
    <w:name w:val="WW8Num183z2"/>
    <w:qFormat/>
    <w:rPr>
      <w:rFonts w:ascii="Wingdings" w:hAnsi="Wingdings" w:cs="Wingdings"/>
    </w:rPr>
  </w:style>
  <w:style w:type="character" w:styleId="WW8Num184z0">
    <w:name w:val="WW8Num184z0"/>
    <w:qFormat/>
    <w:rPr/>
  </w:style>
  <w:style w:type="character" w:styleId="WW8Num185z0">
    <w:name w:val="WW8Num185z0"/>
    <w:qFormat/>
    <w:rPr/>
  </w:style>
  <w:style w:type="character" w:styleId="WW8Num186z0">
    <w:name w:val="WW8Num186z0"/>
    <w:qFormat/>
    <w:rPr>
      <w:rFonts w:ascii="Symbol" w:hAnsi="Symbol" w:cs="Symbol"/>
    </w:rPr>
  </w:style>
  <w:style w:type="character" w:styleId="WW8Num187z0">
    <w:name w:val="WW8Num187z0"/>
    <w:qFormat/>
    <w:rPr>
      <w:rFonts w:ascii="Symbol" w:hAnsi="Symbol" w:cs="Symbol"/>
    </w:rPr>
  </w:style>
  <w:style w:type="character" w:styleId="WW8Num187z1">
    <w:name w:val="WW8Num187z1"/>
    <w:qFormat/>
    <w:rPr>
      <w:rFonts w:ascii="Courier New" w:hAnsi="Courier New" w:cs="Courier New"/>
    </w:rPr>
  </w:style>
  <w:style w:type="character" w:styleId="WW8Num187z2">
    <w:name w:val="WW8Num187z2"/>
    <w:qFormat/>
    <w:rPr>
      <w:rFonts w:ascii="Wingdings" w:hAnsi="Wingdings" w:cs="Wingdings"/>
    </w:rPr>
  </w:style>
  <w:style w:type="character" w:styleId="WW8Num189z0">
    <w:name w:val="WW8Num189z0"/>
    <w:qFormat/>
    <w:rPr/>
  </w:style>
  <w:style w:type="character" w:styleId="WW8Num190z0">
    <w:name w:val="WW8Num190z0"/>
    <w:qFormat/>
    <w:rPr/>
  </w:style>
  <w:style w:type="character" w:styleId="WW8Num191z0">
    <w:name w:val="WW8Num191z0"/>
    <w:qFormat/>
    <w:rPr/>
  </w:style>
  <w:style w:type="character" w:styleId="WW8Num192z0">
    <w:name w:val="WW8Num192z0"/>
    <w:qFormat/>
    <w:rPr>
      <w:rFonts w:ascii="Symbol" w:hAnsi="Symbol" w:cs="Symbol"/>
    </w:rPr>
  </w:style>
  <w:style w:type="character" w:styleId="WW8Num193z0">
    <w:name w:val="WW8Num193z0"/>
    <w:qFormat/>
    <w:rPr/>
  </w:style>
  <w:style w:type="character" w:styleId="WW8Num193z1">
    <w:name w:val="WW8Num193z1"/>
    <w:qFormat/>
    <w:rPr>
      <w:b w:val="false"/>
      <w:i w:val="false"/>
    </w:rPr>
  </w:style>
  <w:style w:type="character" w:styleId="WW8Num194z0">
    <w:name w:val="WW8Num194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95z0">
    <w:name w:val="WW8Num195z0"/>
    <w:qFormat/>
    <w:rPr>
      <w:rFonts w:ascii="Symbol" w:hAnsi="Symbol" w:cs="Symbol"/>
    </w:rPr>
  </w:style>
  <w:style w:type="character" w:styleId="WW8Num195z1">
    <w:name w:val="WW8Num195z1"/>
    <w:qFormat/>
    <w:rPr>
      <w:rFonts w:ascii="Courier New" w:hAnsi="Courier New" w:cs="Courier New"/>
    </w:rPr>
  </w:style>
  <w:style w:type="character" w:styleId="WW8Num195z2">
    <w:name w:val="WW8Num195z2"/>
    <w:qFormat/>
    <w:rPr>
      <w:rFonts w:ascii="Wingdings" w:hAnsi="Wingdings" w:cs="Wingdings"/>
    </w:rPr>
  </w:style>
  <w:style w:type="character" w:styleId="WW8Num196z0">
    <w:name w:val="WW8Num196z0"/>
    <w:qFormat/>
    <w:rPr/>
  </w:style>
  <w:style w:type="character" w:styleId="WW8Num197z0">
    <w:name w:val="WW8Num197z0"/>
    <w:qFormat/>
    <w:rPr/>
  </w:style>
  <w:style w:type="character" w:styleId="WW8Num198z0">
    <w:name w:val="WW8Num198z0"/>
    <w:qFormat/>
    <w:rPr/>
  </w:style>
  <w:style w:type="character" w:styleId="WW8Num199z0">
    <w:name w:val="WW8Num199z0"/>
    <w:qFormat/>
    <w:rPr/>
  </w:style>
  <w:style w:type="character" w:styleId="WW8Num200z0">
    <w:name w:val="WW8Num200z0"/>
    <w:qFormat/>
    <w:rPr/>
  </w:style>
  <w:style w:type="character" w:styleId="WW8Num201z0">
    <w:name w:val="WW8Num201z0"/>
    <w:qFormat/>
    <w:rPr/>
  </w:style>
  <w:style w:type="character" w:styleId="WW8Num202z0">
    <w:name w:val="WW8Num202z0"/>
    <w:qFormat/>
    <w:rPr/>
  </w:style>
  <w:style w:type="character" w:styleId="WW8Num203z0">
    <w:name w:val="WW8Num203z0"/>
    <w:qFormat/>
    <w:rPr>
      <w:rFonts w:ascii="Times New Roman" w:hAnsi="Times New Roman" w:cs="Times New Roman"/>
      <w:b/>
      <w:i w:val="false"/>
      <w:caps/>
      <w:sz w:val="24"/>
    </w:rPr>
  </w:style>
  <w:style w:type="character" w:styleId="WW8Num203z1">
    <w:name w:val="WW8Num203z1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03z2">
    <w:name w:val="WW8Num203z2"/>
    <w:qFormat/>
    <w:rPr>
      <w:rFonts w:ascii="Times New Roman" w:hAnsi="Times New Roman" w:cs="Times New Roman"/>
      <w:b w:val="false"/>
      <w:i w:val="false"/>
      <w:sz w:val="24"/>
    </w:rPr>
  </w:style>
  <w:style w:type="character" w:styleId="WW8Num203z5">
    <w:name w:val="WW8Num203z5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WW8Num204z0">
    <w:name w:val="WW8Num204z0"/>
    <w:qFormat/>
    <w:rPr/>
  </w:style>
  <w:style w:type="character" w:styleId="WW8Num205z0">
    <w:name w:val="WW8Num205z0"/>
    <w:qFormat/>
    <w:rPr>
      <w:i w:val="false"/>
    </w:rPr>
  </w:style>
  <w:style w:type="character" w:styleId="WW8Num206z0">
    <w:name w:val="WW8Num206z0"/>
    <w:qFormat/>
    <w:rPr/>
  </w:style>
  <w:style w:type="character" w:styleId="WW8Num207z0">
    <w:name w:val="WW8Num207z0"/>
    <w:qFormat/>
    <w:rPr/>
  </w:style>
  <w:style w:type="character" w:styleId="WW8Num208z0">
    <w:name w:val="WW8Num208z0"/>
    <w:qFormat/>
    <w:rPr/>
  </w:style>
  <w:style w:type="character" w:styleId="WW8Num211z0">
    <w:name w:val="WW8Num211z0"/>
    <w:qFormat/>
    <w:rPr/>
  </w:style>
  <w:style w:type="character" w:styleId="WW8Num212z0">
    <w:name w:val="WW8Num212z0"/>
    <w:qFormat/>
    <w:rPr/>
  </w:style>
  <w:style w:type="character" w:styleId="WW8Num213z0">
    <w:name w:val="WW8Num213z0"/>
    <w:qFormat/>
    <w:rPr/>
  </w:style>
  <w:style w:type="character" w:styleId="WW8Num214z0">
    <w:name w:val="WW8Num214z0"/>
    <w:qFormat/>
    <w:rPr/>
  </w:style>
  <w:style w:type="character" w:styleId="WW8Num215z0">
    <w:name w:val="WW8Num215z0"/>
    <w:qFormat/>
    <w:rPr/>
  </w:style>
  <w:style w:type="character" w:styleId="WW8Num216z0">
    <w:name w:val="WW8Num216z0"/>
    <w:qFormat/>
    <w:rPr/>
  </w:style>
  <w:style w:type="character" w:styleId="WW8Num217z0">
    <w:name w:val="WW8Num217z0"/>
    <w:qFormat/>
    <w:rPr/>
  </w:style>
  <w:style w:type="character" w:styleId="WW8Num218z0">
    <w:name w:val="WW8Num218z0"/>
    <w:qFormat/>
    <w:rPr/>
  </w:style>
  <w:style w:type="character" w:styleId="WW8Num220z0">
    <w:name w:val="WW8Num220z0"/>
    <w:qFormat/>
    <w:rPr/>
  </w:style>
  <w:style w:type="character" w:styleId="WW8Num221z0">
    <w:name w:val="WW8Num221z0"/>
    <w:qFormat/>
    <w:rPr/>
  </w:style>
  <w:style w:type="character" w:styleId="WW8Num222z0">
    <w:name w:val="WW8Num222z0"/>
    <w:qFormat/>
    <w:rPr>
      <w:rFonts w:ascii="Symbol" w:hAnsi="Symbol" w:cs="Symbol"/>
    </w:rPr>
  </w:style>
  <w:style w:type="character" w:styleId="WW8Num222z1">
    <w:name w:val="WW8Num222z1"/>
    <w:qFormat/>
    <w:rPr>
      <w:rFonts w:ascii="Courier New" w:hAnsi="Courier New" w:cs="Courier New"/>
    </w:rPr>
  </w:style>
  <w:style w:type="character" w:styleId="WW8Num222z2">
    <w:name w:val="WW8Num222z2"/>
    <w:qFormat/>
    <w:rPr>
      <w:rFonts w:ascii="Wingdings" w:hAnsi="Wingdings" w:cs="Wingdings"/>
    </w:rPr>
  </w:style>
  <w:style w:type="character" w:styleId="WW8Num223z0">
    <w:name w:val="WW8Num223z0"/>
    <w:qFormat/>
    <w:rPr/>
  </w:style>
  <w:style w:type="character" w:styleId="WW8Num224z0">
    <w:name w:val="WW8Num224z0"/>
    <w:qFormat/>
    <w:rPr>
      <w:rFonts w:ascii="Symbol" w:hAnsi="Symbol" w:cs="Symbol"/>
    </w:rPr>
  </w:style>
  <w:style w:type="character" w:styleId="WW8Num224z1">
    <w:name w:val="WW8Num224z1"/>
    <w:qFormat/>
    <w:rPr>
      <w:rFonts w:ascii="Courier New" w:hAnsi="Courier New" w:cs="Courier New"/>
    </w:rPr>
  </w:style>
  <w:style w:type="character" w:styleId="WW8Num224z2">
    <w:name w:val="WW8Num224z2"/>
    <w:qFormat/>
    <w:rPr>
      <w:rFonts w:ascii="Wingdings" w:hAnsi="Wingdings" w:cs="Wingdings"/>
    </w:rPr>
  </w:style>
  <w:style w:type="character" w:styleId="WW8Num225z0">
    <w:name w:val="WW8Num225z0"/>
    <w:qFormat/>
    <w:rPr/>
  </w:style>
  <w:style w:type="character" w:styleId="WW8Num226z0">
    <w:name w:val="WW8Num226z0"/>
    <w:qFormat/>
    <w:rPr/>
  </w:style>
  <w:style w:type="character" w:styleId="WW8Num227z0">
    <w:name w:val="WW8Num227z0"/>
    <w:qFormat/>
    <w:rPr/>
  </w:style>
  <w:style w:type="character" w:styleId="WW8Num228z0">
    <w:name w:val="WW8Num228z0"/>
    <w:qFormat/>
    <w:rPr/>
  </w:style>
  <w:style w:type="character" w:styleId="WW8Num229z0">
    <w:name w:val="WW8Num229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229z1">
    <w:name w:val="WW8Num229z1"/>
    <w:qFormat/>
    <w:rPr/>
  </w:style>
  <w:style w:type="character" w:styleId="WW8Num230z0">
    <w:name w:val="WW8Num230z0"/>
    <w:qFormat/>
    <w:rPr>
      <w:rFonts w:ascii="Symbol" w:hAnsi="Symbol" w:cs="Symbol"/>
    </w:rPr>
  </w:style>
  <w:style w:type="character" w:styleId="WW8Num231z0">
    <w:name w:val="WW8Num231z0"/>
    <w:qFormat/>
    <w:rPr/>
  </w:style>
  <w:style w:type="character" w:styleId="WW8Num231z1">
    <w:name w:val="WW8Num231z1"/>
    <w:qFormat/>
    <w:rPr>
      <w:rFonts w:ascii="Times New Roman" w:hAnsi="Times New Roman" w:cs="Times New Roman"/>
      <w:sz w:val="24"/>
    </w:rPr>
  </w:style>
  <w:style w:type="character" w:styleId="WW8Num232z0">
    <w:name w:val="WW8Num232z0"/>
    <w:qFormat/>
    <w:rPr>
      <w:u w:val="single"/>
    </w:rPr>
  </w:style>
  <w:style w:type="character" w:styleId="WW8Num233z0">
    <w:name w:val="WW8Num233z0"/>
    <w:qFormat/>
    <w:rPr/>
  </w:style>
  <w:style w:type="character" w:styleId="WW8Num234z0">
    <w:name w:val="WW8Num234z0"/>
    <w:qFormat/>
    <w:rPr>
      <w:b w:val="false"/>
      <w:i w:val="false"/>
    </w:rPr>
  </w:style>
  <w:style w:type="character" w:styleId="WW8Num234z2">
    <w:name w:val="WW8Num234z2"/>
    <w:qFormat/>
    <w:rPr/>
  </w:style>
  <w:style w:type="character" w:styleId="WW8Num235z0">
    <w:name w:val="WW8Num235z0"/>
    <w:qFormat/>
    <w:rPr/>
  </w:style>
  <w:style w:type="character" w:styleId="WW8Num237z0">
    <w:name w:val="WW8Num237z0"/>
    <w:qFormat/>
    <w:rPr/>
  </w:style>
  <w:style w:type="character" w:styleId="WW8Num238z0">
    <w:name w:val="WW8Num238z0"/>
    <w:qFormat/>
    <w:rPr/>
  </w:style>
  <w:style w:type="character" w:styleId="WW8Num239z0">
    <w:name w:val="WW8Num239z0"/>
    <w:qFormat/>
    <w:rPr/>
  </w:style>
  <w:style w:type="character" w:styleId="WW8Num240z0">
    <w:name w:val="WW8Num240z0"/>
    <w:qFormat/>
    <w:rPr/>
  </w:style>
  <w:style w:type="character" w:styleId="WW8Num241z0">
    <w:name w:val="WW8Num241z0"/>
    <w:qFormat/>
    <w:rPr>
      <w:rFonts w:ascii="Symbol" w:hAnsi="Symbol" w:cs="Symbol"/>
    </w:rPr>
  </w:style>
  <w:style w:type="character" w:styleId="WW8Num242z0">
    <w:name w:val="WW8Num242z0"/>
    <w:qFormat/>
    <w:rPr/>
  </w:style>
  <w:style w:type="character" w:styleId="WW8Num243z0">
    <w:name w:val="WW8Num243z0"/>
    <w:qFormat/>
    <w:rPr/>
  </w:style>
  <w:style w:type="character" w:styleId="WW8Num244z0">
    <w:name w:val="WW8Num244z0"/>
    <w:qFormat/>
    <w:rPr/>
  </w:style>
  <w:style w:type="character" w:styleId="WW8Num244z1">
    <w:name w:val="WW8Num244z1"/>
    <w:qFormat/>
    <w:rPr>
      <w:b w:val="false"/>
      <w:i w:val="false"/>
    </w:rPr>
  </w:style>
  <w:style w:type="character" w:styleId="WW8Num245z0">
    <w:name w:val="WW8Num245z0"/>
    <w:qFormat/>
    <w:rPr/>
  </w:style>
  <w:style w:type="character" w:styleId="WW8Num246z0">
    <w:name w:val="WW8Num246z0"/>
    <w:qFormat/>
    <w:rPr/>
  </w:style>
  <w:style w:type="character" w:styleId="WW8Num248z0">
    <w:name w:val="WW8Num248z0"/>
    <w:qFormat/>
    <w:rPr/>
  </w:style>
  <w:style w:type="character" w:styleId="WW8Num249z0">
    <w:name w:val="WW8Num249z0"/>
    <w:qFormat/>
    <w:rPr/>
  </w:style>
  <w:style w:type="character" w:styleId="WW8Num250z0">
    <w:name w:val="WW8Num250z0"/>
    <w:qFormat/>
    <w:rPr/>
  </w:style>
  <w:style w:type="character" w:styleId="WW8Num251z0">
    <w:name w:val="WW8Num251z0"/>
    <w:qFormat/>
    <w:rPr>
      <w:rFonts w:ascii="Symbol" w:hAnsi="Symbol" w:cs="Symbol"/>
    </w:rPr>
  </w:style>
  <w:style w:type="character" w:styleId="WW8Num252z0">
    <w:name w:val="WW8Num252z0"/>
    <w:qFormat/>
    <w:rPr/>
  </w:style>
  <w:style w:type="character" w:styleId="WW8Num253z0">
    <w:name w:val="WW8Num253z0"/>
    <w:qFormat/>
    <w:rPr/>
  </w:style>
  <w:style w:type="character" w:styleId="WW8Num254z0">
    <w:name w:val="WW8Num254z0"/>
    <w:qFormat/>
    <w:rPr/>
  </w:style>
  <w:style w:type="character" w:styleId="WW8Num255z0">
    <w:name w:val="WW8Num255z0"/>
    <w:qFormat/>
    <w:rPr>
      <w:b w:val="false"/>
      <w:u w:val="none"/>
    </w:rPr>
  </w:style>
  <w:style w:type="character" w:styleId="WW8Num256z0">
    <w:name w:val="WW8Num256z0"/>
    <w:qFormat/>
    <w:rPr/>
  </w:style>
  <w:style w:type="character" w:styleId="WW8Num257z0">
    <w:name w:val="WW8Num257z0"/>
    <w:qFormat/>
    <w:rPr/>
  </w:style>
  <w:style w:type="character" w:styleId="WW8Num258z0">
    <w:name w:val="WW8Num258z0"/>
    <w:qFormat/>
    <w:rPr>
      <w:rFonts w:ascii="Symbol" w:hAnsi="Symbol" w:cs="Symbol"/>
    </w:rPr>
  </w:style>
  <w:style w:type="character" w:styleId="WW8Num259z0">
    <w:name w:val="WW8Num259z0"/>
    <w:qFormat/>
    <w:rPr>
      <w:rFonts w:ascii="Symbol" w:hAnsi="Symbol" w:cs="Symbol"/>
    </w:rPr>
  </w:style>
  <w:style w:type="character" w:styleId="WW8Num259z1">
    <w:name w:val="WW8Num259z1"/>
    <w:qFormat/>
    <w:rPr>
      <w:rFonts w:ascii="Courier New" w:hAnsi="Courier New" w:cs="Courier New"/>
    </w:rPr>
  </w:style>
  <w:style w:type="character" w:styleId="WW8Num259z2">
    <w:name w:val="WW8Num259z2"/>
    <w:qFormat/>
    <w:rPr>
      <w:rFonts w:ascii="Wingdings" w:hAnsi="Wingdings" w:cs="Wingdings"/>
    </w:rPr>
  </w:style>
  <w:style w:type="character" w:styleId="WW8Num261z0">
    <w:name w:val="WW8Num261z0"/>
    <w:qFormat/>
    <w:rPr/>
  </w:style>
  <w:style w:type="character" w:styleId="WW8Num263z0">
    <w:name w:val="WW8Num263z0"/>
    <w:qFormat/>
    <w:rPr/>
  </w:style>
  <w:style w:type="character" w:styleId="WW8Num264z0">
    <w:name w:val="WW8Num264z0"/>
    <w:qFormat/>
    <w:rPr/>
  </w:style>
  <w:style w:type="character" w:styleId="WW8Num265z0">
    <w:name w:val="WW8Num265z0"/>
    <w:qFormat/>
    <w:rPr/>
  </w:style>
  <w:style w:type="character" w:styleId="WW8Num266z0">
    <w:name w:val="WW8Num266z0"/>
    <w:qFormat/>
    <w:rPr/>
  </w:style>
  <w:style w:type="character" w:styleId="WW8Num267z0">
    <w:name w:val="WW8Num267z0"/>
    <w:qFormat/>
    <w:rPr/>
  </w:style>
  <w:style w:type="character" w:styleId="WW8Num268z0">
    <w:name w:val="WW8Num268z0"/>
    <w:qFormat/>
    <w:rPr>
      <w:b w:val="false"/>
      <w:i w:val="false"/>
    </w:rPr>
  </w:style>
  <w:style w:type="character" w:styleId="WW8Num268z2">
    <w:name w:val="WW8Num268z2"/>
    <w:qFormat/>
    <w:rPr/>
  </w:style>
  <w:style w:type="character" w:styleId="WW8Num269z0">
    <w:name w:val="WW8Num269z0"/>
    <w:qFormat/>
    <w:rPr/>
  </w:style>
  <w:style w:type="character" w:styleId="WW8Num270z0">
    <w:name w:val="WW8Num270z0"/>
    <w:qFormat/>
    <w:rPr/>
  </w:style>
  <w:style w:type="character" w:styleId="WW8Num271z0">
    <w:name w:val="WW8Num271z0"/>
    <w:qFormat/>
    <w:rPr/>
  </w:style>
  <w:style w:type="character" w:styleId="WW8Num272z0">
    <w:name w:val="WW8Num272z0"/>
    <w:qFormat/>
    <w:rPr/>
  </w:style>
  <w:style w:type="character" w:styleId="WW8Num273z0">
    <w:name w:val="WW8Num273z0"/>
    <w:qFormat/>
    <w:rPr/>
  </w:style>
  <w:style w:type="character" w:styleId="WW8Num274z0">
    <w:name w:val="WW8Num274z0"/>
    <w:qFormat/>
    <w:rPr>
      <w:rFonts w:ascii="Symbol" w:hAnsi="Symbol" w:cs="Symbol"/>
    </w:rPr>
  </w:style>
  <w:style w:type="character" w:styleId="WW8Num274z1">
    <w:name w:val="WW8Num274z1"/>
    <w:qFormat/>
    <w:rPr>
      <w:rFonts w:ascii="Courier New" w:hAnsi="Courier New" w:cs="Courier New"/>
    </w:rPr>
  </w:style>
  <w:style w:type="character" w:styleId="WW8Num274z2">
    <w:name w:val="WW8Num274z2"/>
    <w:qFormat/>
    <w:rPr>
      <w:rFonts w:ascii="Wingdings" w:hAnsi="Wingdings" w:cs="Wingdings"/>
    </w:rPr>
  </w:style>
  <w:style w:type="character" w:styleId="WW8Num275z0">
    <w:name w:val="WW8Num275z0"/>
    <w:qFormat/>
    <w:rPr/>
  </w:style>
  <w:style w:type="character" w:styleId="WW8Num276z0">
    <w:name w:val="WW8Num276z0"/>
    <w:qFormat/>
    <w:rPr/>
  </w:style>
  <w:style w:type="character" w:styleId="WW8Num277z0">
    <w:name w:val="WW8Num277z0"/>
    <w:qFormat/>
    <w:rPr/>
  </w:style>
  <w:style w:type="character" w:styleId="WW8Num278z0">
    <w:name w:val="WW8Num278z0"/>
    <w:qFormat/>
    <w:rPr/>
  </w:style>
  <w:style w:type="character" w:styleId="WW8Num280z0">
    <w:name w:val="WW8Num280z0"/>
    <w:qFormat/>
    <w:rPr/>
  </w:style>
  <w:style w:type="character" w:styleId="WW8Num281z0">
    <w:name w:val="WW8Num281z0"/>
    <w:qFormat/>
    <w:rPr/>
  </w:style>
  <w:style w:type="character" w:styleId="WW8NumSt32z0">
    <w:name w:val="WW8NumSt32z0"/>
    <w:qFormat/>
    <w:rPr>
      <w:rFonts w:ascii="Symbol" w:hAnsi="Symbol" w:cs="Symbol"/>
    </w:rPr>
  </w:style>
  <w:style w:type="character" w:styleId="WW8NumSt56z0">
    <w:name w:val="WW8NumSt56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jc w:val="both"/>
    </w:pPr>
    <w:rPr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OutlineL1">
    <w:name w:val="Outline_L1"/>
    <w:basedOn w:val="Normal"/>
    <w:next w:val="NumContinue"/>
    <w:qFormat/>
    <w:pPr>
      <w:keepNext w:val="true"/>
      <w:numPr>
        <w:ilvl w:val="0"/>
        <w:numId w:val="7"/>
      </w:numPr>
      <w:spacing w:before="0" w:after="240"/>
      <w:outlineLvl w:val="0"/>
    </w:pPr>
    <w:rPr>
      <w:szCs w:val="20"/>
    </w:rPr>
  </w:style>
  <w:style w:type="paragraph" w:styleId="OutlineL2">
    <w:name w:val="Outline_L2"/>
    <w:basedOn w:val="OutlineL1"/>
    <w:next w:val="NumContinue"/>
    <w:qFormat/>
    <w:pPr>
      <w:keepNext w:val="false"/>
      <w:numPr>
        <w:ilvl w:val="0"/>
        <w:numId w:val="3"/>
      </w:numPr>
      <w:ind w:hanging="720" w:start="1440" w:end="0"/>
      <w:outlineLvl w:val="1"/>
    </w:pPr>
    <w:rPr/>
  </w:style>
  <w:style w:type="paragraph" w:styleId="OutlineL3">
    <w:name w:val="Outline_L3"/>
    <w:basedOn w:val="OutlineL2"/>
    <w:next w:val="NumContinue"/>
    <w:qFormat/>
    <w:pPr>
      <w:numPr>
        <w:ilvl w:val="0"/>
        <w:numId w:val="3"/>
      </w:numPr>
      <w:tabs>
        <w:tab w:val="clear" w:pos="720"/>
        <w:tab w:val="left" w:pos="360" w:leader="none"/>
      </w:tabs>
      <w:ind w:hanging="1440" w:start="2160" w:end="0"/>
      <w:outlineLvl w:val="2"/>
    </w:pPr>
    <w:rPr/>
  </w:style>
  <w:style w:type="paragraph" w:styleId="OutlineL4">
    <w:name w:val="Outline_L4"/>
    <w:basedOn w:val="OutlineL3"/>
    <w:next w:val="NumContinue"/>
    <w:qFormat/>
    <w:pPr>
      <w:numPr>
        <w:ilvl w:val="0"/>
        <w:numId w:val="3"/>
      </w:numPr>
      <w:tabs>
        <w:tab w:val="left" w:pos="360" w:leader="none"/>
        <w:tab w:val="left" w:pos="1170" w:leader="none"/>
      </w:tabs>
      <w:ind w:hanging="375" w:start="1170" w:end="0"/>
      <w:outlineLvl w:val="3"/>
    </w:pPr>
    <w:rPr/>
  </w:style>
  <w:style w:type="paragraph" w:styleId="OutlineL5">
    <w:name w:val="Outline_L5"/>
    <w:basedOn w:val="OutlineL4"/>
    <w:next w:val="NumContinue"/>
    <w:qFormat/>
    <w:pPr>
      <w:numPr>
        <w:ilvl w:val="0"/>
        <w:numId w:val="3"/>
      </w:numPr>
      <w:ind w:hanging="360" w:start="360" w:end="0"/>
      <w:outlineLvl w:val="4"/>
    </w:pPr>
    <w:rPr/>
  </w:style>
  <w:style w:type="paragraph" w:styleId="OutlineL6">
    <w:name w:val="Outline_L6"/>
    <w:basedOn w:val="OutlineL5"/>
    <w:next w:val="NumContinue"/>
    <w:qFormat/>
    <w:pPr>
      <w:numPr>
        <w:ilvl w:val="0"/>
        <w:numId w:val="3"/>
      </w:numPr>
      <w:tabs>
        <w:tab w:val="left" w:pos="360" w:leader="none"/>
        <w:tab w:val="left" w:pos="720" w:leader="none"/>
        <w:tab w:val="left" w:pos="1170" w:leader="none"/>
      </w:tabs>
      <w:ind w:hanging="720" w:start="720" w:end="0"/>
      <w:outlineLvl w:val="5"/>
    </w:pPr>
    <w:rPr/>
  </w:style>
  <w:style w:type="paragraph" w:styleId="OutlineL7">
    <w:name w:val="Outline_L7"/>
    <w:basedOn w:val="OutlineL6"/>
    <w:next w:val="NumContinue"/>
    <w:qFormat/>
    <w:pPr>
      <w:numPr>
        <w:ilvl w:val="0"/>
        <w:numId w:val="3"/>
      </w:numPr>
      <w:ind w:hanging="360" w:start="360" w:end="0"/>
      <w:outlineLvl w:val="6"/>
    </w:pPr>
    <w:rPr/>
  </w:style>
  <w:style w:type="paragraph" w:styleId="OutlineL8">
    <w:name w:val="Outline_L8"/>
    <w:basedOn w:val="OutlineL7"/>
    <w:next w:val="NumContinue"/>
    <w:qFormat/>
    <w:pPr>
      <w:numPr>
        <w:ilvl w:val="0"/>
        <w:numId w:val="3"/>
      </w:numPr>
      <w:ind w:hanging="360" w:start="360" w:end="0"/>
      <w:outlineLvl w:val="7"/>
    </w:pPr>
    <w:rPr/>
  </w:style>
  <w:style w:type="paragraph" w:styleId="OutlineL9">
    <w:name w:val="Outline_L9"/>
    <w:basedOn w:val="OutlineL8"/>
    <w:next w:val="NumContinue"/>
    <w:qFormat/>
    <w:pPr>
      <w:numPr>
        <w:ilvl w:val="0"/>
        <w:numId w:val="3"/>
      </w:numPr>
      <w:ind w:hanging="360" w:start="360" w:end="0"/>
      <w:outlineLvl w:val="8"/>
    </w:pPr>
    <w:rPr/>
  </w:style>
  <w:style w:type="paragraph" w:styleId="NumContinue">
    <w:name w:val="Num Continue"/>
    <w:basedOn w:val="BodyText"/>
    <w:qFormat/>
    <w:pPr>
      <w:spacing w:before="0" w:after="240"/>
      <w:ind w:firstLine="720" w:start="0" w:end="0"/>
      <w:jc w:val="start"/>
    </w:pPr>
    <w:rPr/>
  </w:style>
  <w:style w:type="paragraph" w:styleId="DefaultText">
    <w:name w:val="Default Text"/>
    <w:basedOn w:val="Normal"/>
    <w:qFormat/>
    <w:pPr>
      <w:widowControl w:val="false"/>
      <w:overflowPunct w:val="false"/>
      <w:autoSpaceDE w:val="false"/>
      <w:textAlignment w:val="baseline"/>
    </w:pPr>
    <w:rPr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ArticleL3">
    <w:name w:val="Article_L3"/>
    <w:basedOn w:val="Normal"/>
    <w:next w:val="Normal"/>
    <w:qFormat/>
    <w:pPr>
      <w:widowControl w:val="false"/>
      <w:tabs>
        <w:tab w:val="left" w:pos="720" w:leader="none"/>
      </w:tabs>
      <w:spacing w:before="240" w:after="0"/>
      <w:ind w:hanging="720" w:start="720" w:end="0"/>
    </w:pPr>
    <w:rPr>
      <w:szCs w:val="20"/>
    </w:rPr>
  </w:style>
  <w:style w:type="paragraph" w:styleId="Index1">
    <w:name w:val="index 1"/>
    <w:basedOn w:val="Normal"/>
    <w:next w:val="Normal"/>
    <w:pPr/>
    <w:rPr/>
  </w:style>
  <w:style w:type="paragraph" w:styleId="FootnoteText">
    <w:name w:val="footnote text"/>
    <w:basedOn w:val="Normal"/>
    <w:pPr>
      <w:widowControl w:val="false"/>
      <w:spacing w:before="120" w:after="120"/>
      <w:jc w:val="both"/>
    </w:pPr>
    <w:rPr>
      <w:sz w:val="20"/>
      <w:szCs w:val="20"/>
    </w:rPr>
  </w:style>
  <w:style w:type="paragraph" w:styleId="Justified">
    <w:name w:val="Justified"/>
    <w:basedOn w:val="Normal"/>
    <w:next w:val="Heading2"/>
    <w:qFormat/>
    <w:pPr>
      <w:spacing w:before="0" w:after="120"/>
      <w:jc w:val="both"/>
    </w:pPr>
    <w:rPr>
      <w:rFonts w:ascii="Courier" w:hAnsi="Courier" w:cs="Courier"/>
      <w:sz w:val="26"/>
      <w:szCs w:val="20"/>
    </w:rPr>
  </w:style>
  <w:style w:type="paragraph" w:styleId="ArticleL2">
    <w:name w:val="Article_L2"/>
    <w:basedOn w:val="Normal"/>
    <w:next w:val="Normal"/>
    <w:qFormat/>
    <w:pPr>
      <w:keepNext w:val="true"/>
      <w:widowControl w:val="false"/>
      <w:tabs>
        <w:tab w:val="clear" w:pos="720"/>
        <w:tab w:val="left" w:pos="1440" w:leader="none"/>
        <w:tab w:val="left" w:pos="1584" w:leader="none"/>
      </w:tabs>
      <w:spacing w:before="240" w:after="0"/>
    </w:pPr>
    <w:rPr>
      <w:rFonts w:ascii="Times New Roman Bold" w:hAnsi="Times New Roman Bold" w:cs="Times New Roman Bold"/>
      <w:b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5040" w:leader="none"/>
        <w:tab w:val="right" w:pos="8640" w:leader="none"/>
      </w:tabs>
      <w:spacing w:before="0" w:after="240"/>
      <w:jc w:val="both"/>
    </w:pPr>
    <w:rPr>
      <w:sz w:val="1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2001-05-01T19:27:00Z</dcterms:created>
  <dc:creator>kmann</dc:creator>
  <dc:description/>
  <dc:language>en-CA</dc:language>
  <cp:lastModifiedBy>rrorscha</cp:lastModifiedBy>
  <dcterms:modified xsi:type="dcterms:W3CDTF">2001-05-01T19:28:00Z</dcterms:modified>
  <cp:revision>3</cp:revision>
  <dc:subject/>
  <dc:title>EXHIBIT A</dc:title>
</cp:coreProperties>
</file>