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8.xml" ContentType="application/vnd.openxmlformats-officedocument.wordprocessingml.header+xml"/>
  <Override PartName="/word/footer58.xml" ContentType="application/vnd.openxmlformats-officedocument.wordprocessingml.footer+xml"/>
  <Override PartName="/word/footer55.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41.xml" ContentType="application/vnd.openxmlformats-officedocument.wordprocessingml.footer+xml"/>
  <Override PartName="/word/header47.xml" ContentType="application/vnd.openxmlformats-officedocument.wordprocessingml.header+xml"/>
  <Override PartName="/word/footer1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footer39.xml" ContentType="application/vnd.openxmlformats-officedocument.wordprocessingml.footer+xml"/>
  <Override PartName="/word/header30.xml" ContentType="application/vnd.openxmlformats-officedocument.wordprocessingml.header+xml"/>
  <Override PartName="/word/header32.xml" ContentType="application/vnd.openxmlformats-officedocument.wordprocessingml.header+xml"/>
  <Override PartName="/word/footer8.xml" ContentType="application/vnd.openxmlformats-officedocument.wordprocessingml.footer+xml"/>
  <Override PartName="/word/footer47.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header54.xml" ContentType="application/vnd.openxmlformats-officedocument.wordprocessingml.header+xml"/>
  <Override PartName="/word/header45.xml" ContentType="application/vnd.openxmlformats-officedocument.wordprocessingml.header+xml"/>
  <Override PartName="/word/footer37.xml" ContentType="application/vnd.openxmlformats-officedocument.wordprocessingml.footer+xml"/>
  <Override PartName="/word/header46.xml" ContentType="application/vnd.openxmlformats-officedocument.wordprocessingml.header+xml"/>
  <Override PartName="/word/header31.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header44.xml" ContentType="application/vnd.openxmlformats-officedocument.wordprocessingml.header+xml"/>
  <Override PartName="/word/header56.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5.xml" ContentType="application/vnd.openxmlformats-officedocument.wordprocessingml.header+xml"/>
  <Override PartName="/word/footer30.xml" ContentType="application/vnd.openxmlformats-officedocument.wordprocessingml.footer+xml"/>
  <Override PartName="/word/header60.xml" ContentType="application/vnd.openxmlformats-officedocument.wordprocessingml.header+xml"/>
  <Override PartName="/word/header48.xml" ContentType="application/vnd.openxmlformats-officedocument.wordprocessingml.header+xml"/>
  <Override PartName="/word/footer11.xml" ContentType="application/vnd.openxmlformats-officedocument.wordprocessingml.footer+xml"/>
  <Override PartName="/word/footer60.xml" ContentType="application/vnd.openxmlformats-officedocument.wordprocessingml.footer+xml"/>
  <Override PartName="/word/header51.xml" ContentType="application/vnd.openxmlformats-officedocument.wordprocessingml.header+xml"/>
  <Override PartName="/word/header49.xml" ContentType="application/vnd.openxmlformats-officedocument.wordprocessingml.header+xml"/>
  <Override PartName="/word/footer12.xml" ContentType="application/vnd.openxmlformats-officedocument.wordprocessingml.footer+xml"/>
  <Override PartName="/word/footer61.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settings.xml" ContentType="application/vnd.openxmlformats-officedocument.wordprocessingml.settings+xml"/>
  <Override PartName="/word/footer36.xml" ContentType="application/vnd.openxmlformats-officedocument.wordprocessingml.footer+xml"/>
  <Override PartName="/word/header43.xml" ContentType="application/vnd.openxmlformats-officedocument.wordprocessingml.header+xml"/>
  <Override PartName="/word/footer35.xml" ContentType="application/vnd.openxmlformats-officedocument.wordprocessingml.footer+xml"/>
  <Override PartName="/word/footer34.xml" ContentType="application/vnd.openxmlformats-officedocument.wordprocessingml.footer+xml"/>
  <Override PartName="/word/header41.xml" ContentType="application/vnd.openxmlformats-officedocument.wordprocessingml.header+xml"/>
  <Override PartName="/word/header39.xml" ContentType="application/vnd.openxmlformats-officedocument.wordprocessingml.header+xml"/>
  <Override PartName="/word/header42.xml" ContentType="application/vnd.openxmlformats-officedocument.wordprocessingml.header+xml"/>
  <Override PartName="/word/footer49.xml" ContentType="application/vnd.openxmlformats-officedocument.wordprocessingml.footer+xml"/>
  <Override PartName="/word/header40.xml" ContentType="application/vnd.openxmlformats-officedocument.wordprocessingml.header+xml"/>
  <Override PartName="/word/footer50.xml" ContentType="application/vnd.openxmlformats-officedocument.wordprocessingml.footer+xml"/>
  <Override PartName="/word/header38.xml" ContentType="application/vnd.openxmlformats-officedocument.wordprocessingml.header+xml"/>
  <Override PartName="/word/header37.xml" ContentType="application/vnd.openxmlformats-officedocument.wordprocessingml.header+xml"/>
  <Override PartName="/word/header36.xml" ContentType="application/vnd.openxmlformats-officedocument.wordprocessingml.header+xml"/>
  <Override PartName="/word/header35.xml" ContentType="application/vnd.openxmlformats-officedocument.wordprocessingml.header+xml"/>
  <Override PartName="/word/footer4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40.xml" ContentType="application/vnd.openxmlformats-officedocument.wordprocessingml.footer+xml"/>
  <Override PartName="/word/footer1.xml" ContentType="application/vnd.openxmlformats-officedocument.wordprocessingml.footer+xml"/>
  <Override PartName="/word/footer54.xml" ContentType="application/vnd.openxmlformats-officedocument.wordprocessingml.footer+xml"/>
  <Override PartName="/word/header4.xml" ContentType="application/vnd.openxmlformats-officedocument.wordprocessingml.head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footer53.xml" ContentType="application/vnd.openxmlformats-officedocument.wordprocessingml.footer+xml"/>
  <Override PartName="/word/header3.xml" ContentType="application/vnd.openxmlformats-officedocument.wordprocessingml.header+xml"/>
  <Override PartName="/word/footer45.xml" ContentType="application/vnd.openxmlformats-officedocument.wordprocessingml.footer+xml"/>
  <Override PartName="/word/footer6.xml" ContentType="application/vnd.openxmlformats-officedocument.wordprocessingml.footer+xml"/>
  <Override PartName="/word/footer59.xml" ContentType="application/vnd.openxmlformats-officedocument.wordprocessingml.footer+xml"/>
  <Override PartName="/word/header50.xml" ContentType="application/vnd.openxmlformats-officedocument.wordprocessingml.header+xml"/>
  <Override PartName="/word/header9.xml" ContentType="application/vnd.openxmlformats-officedocument.wordprocessingml.header+xml"/>
  <Override PartName="/word/header18.xml" ContentType="application/vnd.openxmlformats-officedocument.wordprocessingml.header+xml"/>
  <Override PartName="/word/footer57.xml" ContentType="application/vnd.openxmlformats-officedocument.wordprocessingml.footer+xml"/>
  <Override PartName="/word/header7.xml" ContentType="application/vnd.openxmlformats-officedocument.wordprocessingml.header+xml"/>
  <Override PartName="/word/footer43.xml" ContentType="application/vnd.openxmlformats-officedocument.wordprocessingml.footer+xml"/>
  <Override PartName="/word/footer4.xml" ContentType="application/vnd.openxmlformats-officedocument.wordprocessingml.footer+xml"/>
  <Override PartName="/word/header16.xml" ContentType="application/vnd.openxmlformats-officedocument.wordprocessingml.header+xml"/>
  <Override PartName="/word/header14.xml" ContentType="application/vnd.openxmlformats-officedocument.wordprocessingml.header+xml"/>
  <Override PartName="/word/header17.xml" ContentType="application/vnd.openxmlformats-officedocument.wordprocessingml.header+xml"/>
  <Override PartName="/word/header34.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footer51.xml" ContentType="application/vnd.openxmlformats-officedocument.wordprocessingml.foot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52.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56.xml" ContentType="application/vnd.openxmlformats-officedocument.wordprocessingml.footer+xml"/>
  <Override PartName="/word/header6.xml" ContentType="application/vnd.openxmlformats-officedocument.wordprocessingml.header+xml"/>
  <Override PartName="/word/header15.xml" ContentType="application/vnd.openxmlformats-officedocument.wordprocessingml.header+xml"/>
  <Override PartName="/word/document.xml" ContentType="application/vnd.openxmlformats-officedocument.wordprocessingml.document.main+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7.xml" ContentType="application/vnd.openxmlformats-officedocument.wordprocessingml.footer+xml"/>
  <Override PartName="/word/header57.xml" ContentType="application/vnd.openxmlformats-officedocument.wordprocessingml.header+xml"/>
  <Override PartName="/word/footer20.xml" ContentType="application/vnd.openxmlformats-officedocument.wordprocessingml.footer+xml"/>
  <Override PartName="/word/header58.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header22.xml" ContentType="application/vnd.openxmlformats-officedocument.wordprocessingml.header+xml"/>
  <Override PartName="/word/header20.xml" ContentType="application/vnd.openxmlformats-officedocument.wordprocessingml.header+xml"/>
  <Override PartName="/word/footer29.xml" ContentType="application/vnd.openxmlformats-officedocument.wordprocessingml.footer+xml"/>
  <Override PartName="/word/_rels/document.xml.rels" ContentType="application/vnd.openxmlformats-package.relationships+xml"/>
  <Override PartName="/word/header5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Exhibit 5.2</w:t>
      </w:r>
    </w:p>
    <w:p>
      <w:pPr>
        <w:pStyle w:val="Heading"/>
        <w:spacing w:before="0" w:after="0"/>
        <w:rPr/>
      </w:pPr>
      <w:r>
        <w:rPr/>
        <w:t>to</w:t>
      </w:r>
    </w:p>
    <w:p>
      <w:pPr>
        <w:pStyle w:val="Heading"/>
        <w:rPr/>
      </w:pPr>
      <w:r>
        <w:rPr/>
        <w:t>Securities Purchase Agreement</w:t>
      </w:r>
    </w:p>
    <w:p>
      <w:pPr>
        <w:pStyle w:val="Heading"/>
        <w:spacing w:before="0" w:after="480"/>
        <w:rPr>
          <w:b w:val="false"/>
          <w:u w:val="single"/>
        </w:rPr>
      </w:pPr>
      <w:r>
        <w:rPr>
          <w:b w:val="false"/>
          <w:u w:val="single"/>
        </w:rPr>
        <w:t>Confidentiality Agreement</w:t>
      </w:r>
    </w:p>
    <w:p>
      <w:pPr>
        <w:pStyle w:val="Normal"/>
        <w:jc w:val="center"/>
        <w:rPr>
          <w:b/>
          <w:u w:val="single"/>
        </w:rPr>
      </w:pPr>
      <w:r>
        <w:rPr>
          <w:b/>
          <w:u w:val="single"/>
        </w:rPr>
      </w:r>
    </w:p>
    <w:p>
      <w:pPr>
        <w:pStyle w:val="Normal"/>
        <w:jc w:val="center"/>
        <w:rPr>
          <w:smallCaps/>
        </w:rPr>
      </w:pPr>
      <w:r>
        <w:rPr>
          <w:smallCaps/>
        </w:rPr>
        <w:t>April 4, 2001</w:t>
      </w:r>
    </w:p>
    <w:p>
      <w:pPr>
        <w:pStyle w:val="Normal"/>
        <w:rPr>
          <w:smallCaps/>
        </w:rPr>
      </w:pPr>
      <w:r>
        <w:rPr>
          <w:smallCaps/>
        </w:rPr>
      </w:r>
    </w:p>
    <w:p>
      <w:pPr>
        <w:pStyle w:val="Normal"/>
        <w:rPr/>
      </w:pPr>
      <w:r>
        <w:rPr/>
      </w:r>
    </w:p>
    <w:p>
      <w:pPr>
        <w:pStyle w:val="Normal"/>
        <w:rPr/>
      </w:pPr>
      <w:r>
        <w:rPr/>
      </w:r>
    </w:p>
    <w:p>
      <w:pPr>
        <w:pStyle w:val="Normal"/>
        <w:rPr/>
      </w:pPr>
      <w:r>
        <w:rPr/>
        <w:t>AIG Highstar Capital, L.P.</w:t>
      </w:r>
    </w:p>
    <w:p>
      <w:pPr>
        <w:pStyle w:val="Normal"/>
        <w:rPr/>
      </w:pPr>
      <w:r>
        <w:rPr/>
        <w:t>c/o AIG Global Investment Corp.</w:t>
      </w:r>
    </w:p>
    <w:p>
      <w:pPr>
        <w:pStyle w:val="Normal"/>
        <w:rPr/>
      </w:pPr>
      <w:r>
        <w:rPr/>
        <w:t>175 Water Street, 26</w:t>
      </w:r>
      <w:r>
        <w:rPr>
          <w:vertAlign w:val="superscript"/>
        </w:rPr>
        <w:t>th</w:t>
      </w:r>
      <w:r>
        <w:rPr/>
        <w:t xml:space="preserve"> Floor</w:t>
      </w:r>
    </w:p>
    <w:p>
      <w:pPr>
        <w:pStyle w:val="Normal"/>
        <w:rPr/>
      </w:pPr>
      <w:r>
        <w:rPr/>
        <w:t>New York, NY  10038</w:t>
      </w:r>
    </w:p>
    <w:p>
      <w:pPr>
        <w:pStyle w:val="Normal"/>
        <w:rPr/>
      </w:pPr>
      <w:r>
        <w:rPr/>
      </w:r>
    </w:p>
    <w:p>
      <w:pPr>
        <w:pStyle w:val="Normal"/>
        <w:rPr/>
      </w:pPr>
      <w:r>
        <w:rPr/>
        <w:t>Attention: Robert Percopo, Partner</w:t>
      </w:r>
    </w:p>
    <w:p>
      <w:pPr>
        <w:pStyle w:val="Normal"/>
        <w:rPr/>
      </w:pPr>
      <w:r>
        <w:rPr/>
      </w:r>
    </w:p>
    <w:p>
      <w:pPr>
        <w:pStyle w:val="Normal"/>
        <w:rPr/>
      </w:pPr>
      <w:r>
        <w:rPr/>
      </w:r>
    </w:p>
    <w:p>
      <w:pPr>
        <w:pStyle w:val="Normal"/>
        <w:rPr/>
      </w:pPr>
      <w:r>
        <w:rPr/>
        <w:t>Dear Ladies and Gentlemen:</w:t>
      </w:r>
    </w:p>
    <w:p>
      <w:pPr>
        <w:pStyle w:val="Normal"/>
        <w:rPr/>
      </w:pPr>
      <w:r>
        <w:rPr/>
      </w:r>
    </w:p>
    <w:p>
      <w:pPr>
        <w:pStyle w:val="BodyTextIndent2"/>
        <w:ind w:firstLine="720" w:start="0" w:end="0"/>
        <w:rPr/>
      </w:pPr>
      <w:r>
        <w:rPr/>
        <w:t>Enron North America Corp. ("ENA") is prepared to furnish AIG Highstar Capital, L.P. (“AIG Highstar”) with certain information necessary for AIG to complete its due diligence review in connection with pursuit of the Transactions, as such term is defined in that certain letter of intent executed by AIG Highstar and ENA (the “Parties”) on March 30, 2001 (the “LOI”).</w:t>
      </w:r>
    </w:p>
    <w:p>
      <w:pPr>
        <w:pStyle w:val="BodyTextIndent2"/>
        <w:ind w:start="0" w:end="0"/>
        <w:rPr/>
      </w:pPr>
      <w:r>
        <w:rPr/>
      </w:r>
    </w:p>
    <w:p>
      <w:pPr>
        <w:pStyle w:val="BodyTextIndent2"/>
        <w:ind w:firstLine="360" w:start="0" w:end="0"/>
        <w:rPr/>
      </w:pPr>
      <w:r>
        <w:rPr/>
        <w:t>As a condition to ENA’s furnishing the Confidential Information, the Parties hereby execute this confidentiality letter agreement (this “Agreement”) and agree as follows:</w:t>
      </w:r>
    </w:p>
    <w:p>
      <w:pPr>
        <w:pStyle w:val="BodyTextIndent2"/>
        <w:ind w:firstLine="360" w:start="0" w:end="0"/>
        <w:rPr/>
      </w:pPr>
      <w:r>
        <w:rPr/>
      </w:r>
    </w:p>
    <w:p>
      <w:pPr>
        <w:pStyle w:val="Normal"/>
        <w:numPr>
          <w:ilvl w:val="0"/>
          <w:numId w:val="8"/>
        </w:numPr>
        <w:spacing w:before="0" w:after="120"/>
        <w:ind w:hanging="360" w:start="360" w:end="0"/>
        <w:rPr/>
      </w:pPr>
      <w:r>
        <w:rPr>
          <w:u w:val="single"/>
        </w:rPr>
        <w:t>Definition of Confidential Information</w:t>
      </w:r>
      <w:r>
        <w:rPr/>
        <w:t>.  "Confidential Information" shall refer to any written information supplied by or through ENA relating to the Transactions that is confidential, proprietary or not widely known, and which may be found in either printed or machine readable form.  Confidential Information shall include, without limitation, ENA developed financing structures, analyses, compilations, studies, or other materials related to the Transactions.  Notwithstanding the foregoing, the term "Confidential Information" shall not include information (a) that is generally available to the public, (b) that is known to AIG Highstar at the time of disclosure by ENA or that is thereafter acquired at any time from a source that is not prohibited from making such disclosure or (c) that is hereafter independently developed by AIG Highstar.</w:t>
      </w:r>
    </w:p>
    <w:p>
      <w:pPr>
        <w:pStyle w:val="Normal"/>
        <w:numPr>
          <w:ilvl w:val="0"/>
          <w:numId w:val="8"/>
        </w:numPr>
        <w:ind w:hanging="360" w:start="360" w:end="0"/>
        <w:rPr/>
      </w:pPr>
      <w:r>
        <w:rPr>
          <w:u w:val="single"/>
        </w:rPr>
        <w:t>Nondisclosure of Confidential Information</w:t>
      </w:r>
      <w:r>
        <w:rPr/>
        <w:t>.  AIG Highstar will not disclose any Confidential Information without the prior written consent of ENA, other than to those members of its various approval or conflict resolution committees and to its and its general partner’s employees, and to those individual representatives, lenders, investors, counsel and affiliates if any, who have a need to know such Confidential Information in connection with the evaluation, negotiation and consummation of the Transactions (hereafter referred to collectively as the "Representatives").  AIG Highstar may also disclose such of the Confidential Information as it may be required to disclose in order to comply with an applicable law, order, regulation or ruling.</w:t>
      </w:r>
    </w:p>
    <w:p>
      <w:pPr>
        <w:pStyle w:val="Normal"/>
        <w:numPr>
          <w:ilvl w:val="0"/>
          <w:numId w:val="0"/>
        </w:numPr>
        <w:ind w:hanging="720" w:start="1080" w:end="1440"/>
        <w:rPr/>
      </w:pPr>
      <w:r>
        <w:rPr/>
      </w:r>
    </w:p>
    <w:p>
      <w:pPr>
        <w:pStyle w:val="Normal"/>
        <w:numPr>
          <w:ilvl w:val="0"/>
          <w:numId w:val="8"/>
        </w:numPr>
        <w:ind w:hanging="360" w:start="360" w:end="0"/>
        <w:rPr/>
      </w:pPr>
      <w:r>
        <w:rPr>
          <w:u w:val="single"/>
        </w:rPr>
        <w:t>Purpose of Confidential Information</w:t>
      </w:r>
      <w:r>
        <w:rPr/>
        <w:t>.  AIG agrees not to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AIG Highstar, will be returned to ENA immediately upon such ENA’s request and no copies thereof shall be retained by AIG Highstar or its Representatives.  That portion of the Confidential Information that is found in analyses, compilations, studies or other documents prepared by or for AIG Highstar and the Confidential Information that is not so requested to be returned will be held by AIG Highstar and kept subject to the terms of this Agreement or destroyed.</w:t>
      </w:r>
    </w:p>
    <w:p>
      <w:pPr>
        <w:pStyle w:val="Normal"/>
        <w:numPr>
          <w:ilvl w:val="0"/>
          <w:numId w:val="0"/>
        </w:numPr>
        <w:ind w:hanging="720" w:start="1080" w:end="1440"/>
        <w:rPr/>
      </w:pPr>
      <w:r>
        <w:rPr/>
      </w:r>
    </w:p>
    <w:p>
      <w:pPr>
        <w:pStyle w:val="Normal"/>
        <w:numPr>
          <w:ilvl w:val="0"/>
          <w:numId w:val="8"/>
        </w:numPr>
        <w:ind w:hanging="360" w:start="360" w:end="0"/>
        <w:rPr/>
      </w:pPr>
      <w:r>
        <w:rPr>
          <w:u w:val="single"/>
        </w:rPr>
        <w:t>No Warranty of Accuracy</w:t>
      </w:r>
      <w:r>
        <w:rPr/>
        <w:t>.  AIG Highstar understands that ENA will endeavor to include in the information furnished hereunder materials that it believes to be reliable and relevant for the purposes of AIG Highstar’s evaluation, that ENA makes no representation or warranty as to the accuracy or completeness of any information that is so provided, and that neither ENA nor any of its representatives shall have any liability to AIG Highstar or its Representatives resulting from the use of such information by AIG Highstar or its Representatives.  For purposes of this Section 4, "information" is deemed to include all information furnished under this Agreement.</w:t>
      </w:r>
    </w:p>
    <w:p>
      <w:pPr>
        <w:pStyle w:val="Normal"/>
        <w:numPr>
          <w:ilvl w:val="0"/>
          <w:numId w:val="0"/>
        </w:numPr>
        <w:ind w:hanging="720" w:start="1080" w:end="1440"/>
        <w:rPr/>
      </w:pPr>
      <w:r>
        <w:rPr/>
      </w:r>
    </w:p>
    <w:p>
      <w:pPr>
        <w:pStyle w:val="Normal"/>
        <w:numPr>
          <w:ilvl w:val="0"/>
          <w:numId w:val="8"/>
        </w:numPr>
        <w:ind w:hanging="360" w:start="360" w:end="0"/>
        <w:rPr/>
      </w:pPr>
      <w:r>
        <w:rPr>
          <w:u w:val="single"/>
        </w:rPr>
        <w:t>Remedies and Liability</w:t>
      </w:r>
      <w:r>
        <w:rPr/>
        <w:t>.  AIG Highstar shall be liable for any breach of this Agreement by it or any of its Representatives.  ENA shall be entitled to all remedies available to it at law and in equity for any such breach.  Notwithstanding any other provision hereof, the Parties agree that neither Party shall be liable for punitive, exemplary or treble damages, whether founded in tort, contract or otherwise, in respect of the breach of this Agreement.  AIG Highstar acknowledges that ENA may not have an adequate remedy at law for money damages in the event that any of the covenants in this Agreement are not performed by AIG Highstar, and therefore AIG Highstar agrees that ENA shall be entitled to specific enforcement of such covenants, in addition to any other remedy to which AIG may be entitled.</w:t>
      </w:r>
    </w:p>
    <w:p>
      <w:pPr>
        <w:pStyle w:val="Normal"/>
        <w:rPr/>
      </w:pPr>
      <w:r>
        <w:rPr/>
      </w:r>
    </w:p>
    <w:p>
      <w:pPr>
        <w:pStyle w:val="Normal"/>
        <w:numPr>
          <w:ilvl w:val="0"/>
          <w:numId w:val="8"/>
        </w:numPr>
        <w:ind w:hanging="360" w:start="360" w:end="0"/>
        <w:rPr/>
      </w:pPr>
      <w:r>
        <w:rPr>
          <w:u w:val="single"/>
        </w:rPr>
        <w:t>Jurisdiction and Arbitration</w:t>
      </w:r>
      <w:r>
        <w:rPr/>
        <w:t>.  Excepting the right of a Party to seek an injunction from a court of competent jurisdiction to enjoin any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Normal"/>
        <w:numPr>
          <w:ilvl w:val="0"/>
          <w:numId w:val="0"/>
        </w:numPr>
        <w:ind w:hanging="0" w:start="0"/>
        <w:rPr/>
      </w:pPr>
      <w:r>
        <w:rPr/>
      </w:r>
    </w:p>
    <w:p>
      <w:pPr>
        <w:pStyle w:val="Normal"/>
        <w:numPr>
          <w:ilvl w:val="0"/>
          <w:numId w:val="8"/>
        </w:numPr>
        <w:ind w:hanging="360" w:start="360" w:end="0"/>
        <w:rPr/>
      </w:pPr>
      <w:r>
        <w:rPr>
          <w:u w:val="single"/>
        </w:rPr>
        <w:t>Entire Agreement; Governing Law; Entire Agreement</w:t>
      </w:r>
      <w:r>
        <w:rPr/>
        <w:t>. This Agreement and the LOI: (a) set forth the entire understanding of the Parties with respect to the subject matter hereof; (b) shall be governed by the laws of the State of New York without regard to conflicts of laws principles other than Section 5-1401 of the New York General Obligations Law; (c) and may only be amended with the written consent of the Parties.</w:t>
      </w:r>
    </w:p>
    <w:p>
      <w:pPr>
        <w:pStyle w:val="Normal"/>
        <w:numPr>
          <w:ilvl w:val="0"/>
          <w:numId w:val="0"/>
        </w:numPr>
        <w:ind w:hanging="0" w:start="0"/>
        <w:rPr/>
      </w:pPr>
      <w:r>
        <w:rPr/>
      </w:r>
    </w:p>
    <w:p>
      <w:pPr>
        <w:pStyle w:val="Normal"/>
        <w:numPr>
          <w:ilvl w:val="0"/>
          <w:numId w:val="8"/>
        </w:numPr>
        <w:tabs>
          <w:tab w:val="clear" w:pos="720"/>
          <w:tab w:val="left" w:pos="0" w:leader="none"/>
        </w:tabs>
        <w:ind w:hanging="360" w:start="360" w:end="0"/>
        <w:rPr/>
      </w:pPr>
      <w:r>
        <w:rPr>
          <w:u w:val="single"/>
        </w:rPr>
        <w:t>Disclaimer of Fiduciary Relationship</w:t>
      </w:r>
      <w:r>
        <w:rPr/>
        <w:t>.  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rPr/>
      </w:pPr>
      <w:r>
        <w:rPr/>
      </w:r>
    </w:p>
    <w:p>
      <w:pPr>
        <w:pStyle w:val="Normal"/>
        <w:keepNext w:val="true"/>
        <w:numPr>
          <w:ilvl w:val="0"/>
          <w:numId w:val="8"/>
        </w:numPr>
        <w:spacing w:before="0" w:after="120"/>
        <w:ind w:hanging="360" w:start="360" w:end="0"/>
        <w:rPr/>
      </w:pPr>
      <w:r>
        <w:rPr>
          <w:u w:val="single"/>
        </w:rPr>
        <w:t>Term</w:t>
      </w:r>
      <w:r>
        <w:rPr/>
        <w:t>.  The provisions of Sections 1, 2 and 3 hereof shall terminate on the date two years from the date of this letter.</w:t>
      </w:r>
    </w:p>
    <w:p>
      <w:pPr>
        <w:pStyle w:val="Normal"/>
        <w:keepNext w:val="true"/>
        <w:spacing w:before="0" w:after="120"/>
        <w:rPr/>
      </w:pPr>
      <w:r>
        <w:rPr/>
        <w:t xml:space="preserve">If the foregoing accurately reflects your understanding of the terms of our agreement, please execute both copies of this Agreement and return one fully executed original to the undersigned.  </w:t>
      </w:r>
    </w:p>
    <w:p>
      <w:pPr>
        <w:pStyle w:val="Normal"/>
        <w:keepNext w:val="true"/>
        <w:spacing w:before="0" w:after="120"/>
        <w:rPr/>
      </w:pPr>
      <w:r>
        <w:rPr/>
      </w:r>
    </w:p>
    <w:p>
      <w:pPr>
        <w:pStyle w:val="Normal"/>
        <w:keepNext w:val="true"/>
        <w:ind w:start="5040" w:end="0"/>
        <w:rPr/>
      </w:pPr>
      <w:r>
        <w:rPr/>
        <w:t>Very truly yours,</w:t>
      </w:r>
    </w:p>
    <w:p>
      <w:pPr>
        <w:pStyle w:val="Normal"/>
        <w:ind w:start="5040" w:end="0"/>
        <w:rPr/>
      </w:pPr>
      <w:r>
        <w:rPr/>
      </w:r>
    </w:p>
    <w:p>
      <w:pPr>
        <w:pStyle w:val="Normal"/>
        <w:tabs>
          <w:tab w:val="clear" w:pos="720"/>
          <w:tab w:val="left" w:pos="9360" w:leader="none"/>
        </w:tabs>
        <w:ind w:start="5040" w:end="0"/>
        <w:rPr>
          <w:b/>
        </w:rPr>
      </w:pPr>
      <w:r>
        <w:rPr>
          <w:b/>
        </w:rPr>
        <w:t>ENRON NORTH AMERICA CORP.</w:t>
      </w:r>
    </w:p>
    <w:p>
      <w:pPr>
        <w:pStyle w:val="Normal"/>
        <w:tabs>
          <w:tab w:val="left" w:pos="720" w:leader="none"/>
          <w:tab w:val="left" w:pos="1440" w:leader="none"/>
          <w:tab w:val="left" w:pos="2160" w:leader="none"/>
          <w:tab w:val="right" w:pos="9360" w:leader="none"/>
        </w:tabs>
        <w:rPr>
          <w:b/>
        </w:rPr>
      </w:pPr>
      <w:r>
        <w:rPr>
          <w:b/>
        </w:rPr>
      </w:r>
    </w:p>
    <w:p>
      <w:pPr>
        <w:pStyle w:val="Normal"/>
        <w:keepNext w:val="true"/>
        <w:tabs>
          <w:tab w:val="clear" w:pos="720"/>
          <w:tab w:val="left" w:pos="4320" w:leader="none"/>
          <w:tab w:val="left" w:pos="6030" w:leader="none"/>
          <w:tab w:val="left" w:pos="9360" w:leader="none"/>
        </w:tabs>
        <w:spacing w:before="0" w:after="120"/>
        <w:ind w:firstLine="5040" w:end="0"/>
        <w:rPr/>
      </w:pPr>
      <w:r>
        <w:rPr/>
        <w:t xml:space="preserve">By: </w:t>
      </w:r>
      <w:r>
        <w:rPr>
          <w:u w:val="single"/>
        </w:rPr>
        <w:tab/>
        <w:tab/>
      </w:r>
    </w:p>
    <w:p>
      <w:pPr>
        <w:pStyle w:val="Normal"/>
        <w:keepNext w:val="true"/>
        <w:tabs>
          <w:tab w:val="clear" w:pos="720"/>
          <w:tab w:val="left" w:pos="4320" w:leader="none"/>
          <w:tab w:val="left" w:pos="9360" w:leader="none"/>
        </w:tabs>
        <w:spacing w:before="0" w:after="120"/>
        <w:ind w:firstLine="5040" w:end="0"/>
        <w:rPr/>
      </w:pPr>
      <w:r>
        <w:rPr/>
        <w:t xml:space="preserve">Name: </w:t>
      </w:r>
      <w:r>
        <w:rPr>
          <w:u w:val="single"/>
        </w:rPr>
        <w:tab/>
      </w:r>
    </w:p>
    <w:p>
      <w:pPr>
        <w:pStyle w:val="Normal"/>
        <w:keepNext w:val="true"/>
        <w:tabs>
          <w:tab w:val="clear" w:pos="720"/>
          <w:tab w:val="left" w:pos="4320" w:leader="none"/>
          <w:tab w:val="left" w:pos="9360" w:leader="none"/>
        </w:tabs>
        <w:spacing w:before="0" w:after="120"/>
        <w:ind w:firstLine="5040" w:end="0"/>
        <w:rPr/>
      </w:pPr>
      <w:r>
        <w:rPr/>
        <w:t>Title:   Vice President</w:t>
      </w:r>
      <w:r>
        <w:br w:type="page"/>
      </w:r>
    </w:p>
    <w:p>
      <w:pPr>
        <w:pStyle w:val="Normal"/>
        <w:keepNext w:val="true"/>
        <w:tabs>
          <w:tab w:val="clear" w:pos="720"/>
          <w:tab w:val="left" w:pos="4320" w:leader="none"/>
          <w:tab w:val="left" w:pos="9360" w:leader="none"/>
        </w:tabs>
        <w:spacing w:before="0" w:after="120"/>
        <w:ind w:firstLine="5040" w:end="0"/>
        <w:rPr/>
      </w:pPr>
      <w:r>
        <w:rPr/>
      </w:r>
    </w:p>
    <w:p>
      <w:pPr>
        <w:pStyle w:val="Normal"/>
        <w:keepNext w:val="true"/>
        <w:rPr/>
      </w:pPr>
      <w:r>
        <w:rPr/>
        <w:t>Agreed and accepted as of</w:t>
      </w:r>
    </w:p>
    <w:p>
      <w:pPr>
        <w:pStyle w:val="Normal"/>
        <w:keepNext w:val="true"/>
        <w:rPr/>
      </w:pPr>
      <w:r>
        <w:rPr/>
        <w:t>date first written above:</w:t>
      </w:r>
    </w:p>
    <w:p>
      <w:pPr>
        <w:pStyle w:val="Normal"/>
        <w:keepNext w:val="true"/>
        <w:rPr/>
      </w:pPr>
      <w:r>
        <w:rPr/>
      </w:r>
    </w:p>
    <w:p>
      <w:pPr>
        <w:pStyle w:val="Heading5"/>
        <w:numPr>
          <w:ilvl w:val="0"/>
          <w:numId w:val="0"/>
        </w:numPr>
        <w:ind w:hanging="0" w:start="0"/>
        <w:rPr/>
      </w:pPr>
      <w:r>
        <w:rPr/>
        <w:t>AIG HIGHSTAR CAPITAL L.P.,</w:t>
      </w:r>
    </w:p>
    <w:p>
      <w:pPr>
        <w:pStyle w:val="Normal"/>
        <w:keepNext w:val="true"/>
        <w:tabs>
          <w:tab w:val="clear" w:pos="720"/>
          <w:tab w:val="left" w:pos="4320" w:leader="none"/>
        </w:tabs>
        <w:rPr/>
      </w:pPr>
      <w:r>
        <w:rPr/>
      </w:r>
    </w:p>
    <w:p>
      <w:pPr>
        <w:pStyle w:val="Normal"/>
        <w:keepNext w:val="true"/>
        <w:tabs>
          <w:tab w:val="clear" w:pos="720"/>
          <w:tab w:val="left" w:pos="4320" w:leader="none"/>
        </w:tabs>
        <w:rPr/>
      </w:pPr>
      <w:r>
        <w:rPr/>
        <w:t>By: AIG HIGHSTAR CAPITAL GP,L.P.,</w:t>
      </w:r>
    </w:p>
    <w:p>
      <w:pPr>
        <w:pStyle w:val="Normal"/>
        <w:keepNext w:val="true"/>
        <w:tabs>
          <w:tab w:val="clear" w:pos="720"/>
          <w:tab w:val="left" w:pos="360" w:leader="none"/>
        </w:tabs>
        <w:rPr/>
      </w:pPr>
      <w:r>
        <w:rPr/>
        <w:tab/>
        <w:t>its General Partner</w:t>
      </w:r>
    </w:p>
    <w:p>
      <w:pPr>
        <w:pStyle w:val="Normal"/>
        <w:keepNext w:val="true"/>
        <w:tabs>
          <w:tab w:val="clear" w:pos="720"/>
          <w:tab w:val="left" w:pos="360" w:leader="none"/>
        </w:tabs>
        <w:ind w:firstLine="360" w:end="0"/>
        <w:rPr/>
      </w:pPr>
      <w:r>
        <w:rPr/>
      </w:r>
    </w:p>
    <w:p>
      <w:pPr>
        <w:pStyle w:val="Normal"/>
        <w:keepNext w:val="true"/>
        <w:tabs>
          <w:tab w:val="clear" w:pos="720"/>
          <w:tab w:val="left" w:pos="360" w:leader="none"/>
        </w:tabs>
        <w:ind w:firstLine="360" w:end="0"/>
        <w:rPr/>
      </w:pPr>
      <w:r>
        <w:rPr/>
        <w:t>By: AIG HIGHSTAR CAPITAL MANAGEMENT, LLC,</w:t>
      </w:r>
    </w:p>
    <w:p>
      <w:pPr>
        <w:pStyle w:val="Normal"/>
        <w:keepNext w:val="true"/>
        <w:tabs>
          <w:tab w:val="clear" w:pos="720"/>
          <w:tab w:val="left" w:pos="360" w:leader="none"/>
        </w:tabs>
        <w:ind w:firstLine="720" w:end="0"/>
        <w:rPr/>
      </w:pPr>
      <w:r>
        <w:rPr/>
        <w:t>its General Partner</w:t>
      </w:r>
    </w:p>
    <w:p>
      <w:pPr>
        <w:pStyle w:val="Normal"/>
        <w:keepNext w:val="true"/>
        <w:tabs>
          <w:tab w:val="clear" w:pos="720"/>
          <w:tab w:val="left" w:pos="360" w:leader="none"/>
        </w:tabs>
        <w:ind w:firstLine="360" w:end="0"/>
        <w:rPr/>
      </w:pPr>
      <w:r>
        <w:rPr/>
      </w:r>
    </w:p>
    <w:p>
      <w:pPr>
        <w:pStyle w:val="Normal"/>
        <w:keepNext w:val="true"/>
        <w:tabs>
          <w:tab w:val="clear" w:pos="720"/>
          <w:tab w:val="left" w:pos="360" w:leader="none"/>
        </w:tabs>
        <w:ind w:firstLine="360" w:end="0"/>
        <w:rPr/>
      </w:pPr>
      <w:r>
        <w:rPr/>
        <w:tab/>
        <w:t xml:space="preserve">By : AIG GLOBAL INVESTMENT CORP., </w:t>
      </w:r>
    </w:p>
    <w:p>
      <w:pPr>
        <w:pStyle w:val="Normal"/>
        <w:keepNext w:val="true"/>
        <w:tabs>
          <w:tab w:val="clear" w:pos="720"/>
          <w:tab w:val="left" w:pos="360" w:leader="none"/>
        </w:tabs>
        <w:ind w:firstLine="720" w:end="0"/>
        <w:rPr/>
      </w:pPr>
      <w:r>
        <w:rPr/>
        <w:t>a Member</w:t>
      </w:r>
    </w:p>
    <w:p>
      <w:pPr>
        <w:pStyle w:val="Normal"/>
        <w:keepNext w:val="true"/>
        <w:tabs>
          <w:tab w:val="clear" w:pos="720"/>
          <w:tab w:val="left" w:pos="360" w:leader="none"/>
        </w:tabs>
        <w:ind w:firstLine="720" w:end="0"/>
        <w:rPr/>
      </w:pPr>
      <w:r>
        <w:rPr/>
      </w:r>
    </w:p>
    <w:p>
      <w:pPr>
        <w:pStyle w:val="Normal"/>
        <w:keepNext w:val="true"/>
        <w:tabs>
          <w:tab w:val="clear" w:pos="720"/>
          <w:tab w:val="left" w:pos="360" w:leader="none"/>
        </w:tabs>
        <w:ind w:firstLine="720" w:end="0"/>
        <w:rPr/>
      </w:pPr>
      <w:r>
        <w:rPr/>
        <w:t xml:space="preserve">By: </w:t>
      </w:r>
      <w:r>
        <w:rPr>
          <w:u w:val="single"/>
        </w:rPr>
        <w:tab/>
        <w:tab/>
        <w:tab/>
        <w:tab/>
      </w:r>
    </w:p>
    <w:p>
      <w:pPr>
        <w:pStyle w:val="Normal"/>
        <w:keepNext w:val="true"/>
        <w:tabs>
          <w:tab w:val="clear" w:pos="720"/>
          <w:tab w:val="left" w:pos="360" w:leader="none"/>
        </w:tabs>
        <w:ind w:firstLine="720" w:end="0"/>
        <w:rPr/>
      </w:pPr>
      <w:r>
        <w:rPr/>
        <w:t xml:space="preserve">Name: </w:t>
      </w:r>
      <w:r>
        <w:rPr>
          <w:u w:val="single"/>
        </w:rPr>
        <w:tab/>
        <w:tab/>
        <w:tab/>
        <w:tab/>
      </w:r>
    </w:p>
    <w:p>
      <w:pPr>
        <w:pStyle w:val="Normal"/>
        <w:keepNext w:val="true"/>
        <w:tabs>
          <w:tab w:val="clear" w:pos="720"/>
          <w:tab w:val="left" w:pos="360" w:leader="none"/>
        </w:tabs>
        <w:ind w:firstLine="720" w:end="0"/>
        <w:rPr/>
      </w:pPr>
      <w:r>
        <w:rPr/>
        <w:t xml:space="preserve">Title: </w:t>
      </w:r>
      <w:r>
        <w:rPr>
          <w:u w:val="single"/>
        </w:rPr>
        <w:tab/>
        <w:tab/>
        <w:tab/>
        <w:tab/>
      </w:r>
    </w:p>
    <w:p>
      <w:pPr>
        <w:pStyle w:val="BodyText"/>
        <w:rPr/>
      </w:pPr>
      <w:r>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BodyText"/>
        <w:rPr/>
      </w:pPr>
      <w:r>
        <w:rPr/>
      </w:r>
    </w:p>
    <w:p>
      <w:pPr>
        <w:pStyle w:val="Heading"/>
        <w:spacing w:before="0" w:after="0"/>
        <w:rPr>
          <w:b w:val="false"/>
          <w:u w:val="single"/>
        </w:rPr>
      </w:pPr>
      <w:r>
        <w:rPr>
          <w:b w:val="false"/>
          <w:u w:val="single"/>
        </w:rPr>
      </w:r>
    </w:p>
    <w:p>
      <w:pPr>
        <w:pStyle w:val="Heading"/>
        <w:spacing w:before="0" w:after="0"/>
        <w:rPr/>
      </w:pPr>
      <w:r>
        <w:rPr/>
        <w:t>Exhibit 9.2(i)</w:t>
      </w:r>
    </w:p>
    <w:p>
      <w:pPr>
        <w:pStyle w:val="Heading"/>
        <w:spacing w:before="0" w:after="0"/>
        <w:rPr/>
      </w:pPr>
      <w:r>
        <w:rPr/>
        <w:t>to</w:t>
      </w:r>
    </w:p>
    <w:p>
      <w:pPr>
        <w:pStyle w:val="Heading"/>
        <w:rPr/>
      </w:pPr>
      <w:r>
        <w:rPr/>
        <w:t>Purchase and Sale Agreement</w:t>
      </w:r>
    </w:p>
    <w:p>
      <w:pPr>
        <w:pStyle w:val="Heading"/>
        <w:spacing w:before="0" w:after="480"/>
        <w:rPr/>
      </w:pPr>
      <w:r>
        <w:rPr/>
        <w:t>ASSIGNMENT AND ASSUMPTION AGREEMENT</w:t>
      </w:r>
    </w:p>
    <w:p>
      <w:pPr>
        <w:pStyle w:val="BodyTextFirstIndent"/>
        <w:rPr/>
      </w:pPr>
      <w:r>
        <w:rPr/>
        <w:t>THIS ASSIGNMENT AND ASSUMPTION AGREEMENT (this “</w:t>
      </w:r>
      <w:r>
        <w:rPr>
          <w:i/>
        </w:rPr>
        <w:t>Assignment</w:t>
      </w:r>
      <w:r>
        <w:rPr/>
        <w:t>”), dated ____________, is from Enron North America Corp., a Delaware corporation (“</w:t>
      </w:r>
      <w:r>
        <w:rPr>
          <w:i/>
        </w:rPr>
        <w:t>Assignor</w:t>
      </w:r>
      <w:r>
        <w:rPr/>
        <w:t>”), to AIG Highstar Capital, L.P., a Delaware limited liability partnership (“</w:t>
      </w:r>
      <w:r>
        <w:rPr>
          <w:i/>
        </w:rPr>
        <w:t>Assignee</w:t>
      </w:r>
      <w:r>
        <w:rPr/>
        <w:t>”).</w:t>
      </w:r>
    </w:p>
    <w:p>
      <w:pPr>
        <w:pStyle w:val="Heading"/>
        <w:rPr/>
      </w:pPr>
      <w:r>
        <w:rPr/>
        <w:t>Recitals</w:t>
      </w:r>
      <w:r>
        <w:rPr>
          <w:b w:val="false"/>
        </w:rPr>
        <w:t>:</w:t>
      </w:r>
    </w:p>
    <w:p>
      <w:pPr>
        <w:pStyle w:val="BodyTextFirstIndent"/>
        <w:rPr/>
      </w:pPr>
      <w:r>
        <w:rPr/>
        <w:t>A.</w:t>
        <w:tab/>
        <w:t>Assignor holds all issued and outstanding member interests (the “</w:t>
      </w:r>
      <w:r>
        <w:rPr>
          <w:i/>
        </w:rPr>
        <w:t>Assigned Membership Interests</w:t>
      </w:r>
      <w:r>
        <w:rPr/>
        <w:t xml:space="preserve">”) in and to North Carolina Power Holdings, LLC, a Delaware limited liability company.  </w:t>
      </w:r>
    </w:p>
    <w:p>
      <w:pPr>
        <w:pStyle w:val="BodyTextFirstIndent"/>
        <w:rPr/>
      </w:pPr>
      <w:r>
        <w:rPr/>
        <w:t>B.</w:t>
        <w:tab/>
        <w:t>Assignor and Assignee have entered into a Securities Purchase Agreement, dated _______, 2001 (the “</w:t>
      </w:r>
      <w:r>
        <w:rPr>
          <w:i/>
        </w:rPr>
        <w:t>Purchase Agreement</w:t>
      </w:r>
      <w:r>
        <w:rPr/>
        <w:t xml:space="preserve">”), under which Assignor has agreed to sell and transfer, and Assignee has agreed to purchase, the Assigned Membership Interests, all as more fully provided therein. </w:t>
      </w:r>
    </w:p>
    <w:p>
      <w:pPr>
        <w:pStyle w:val="BodyTextFirstIndent"/>
        <w:rPr/>
      </w:pPr>
      <w:r>
        <w:rPr/>
        <w:t>C.</w:t>
        <w:tab/>
        <w:t>Assignor now desires to transfer to Assignee the Assigned Membership Interests.</w:t>
      </w:r>
    </w:p>
    <w:p>
      <w:pPr>
        <w:pStyle w:val="BodyTextFirstIndent"/>
        <w:rPr/>
      </w:pPr>
      <w:r>
        <w:rPr/>
        <w:t>NOW THEREFORE, for good and valuable consideration, the receipt and sufficiency of which are hereby acknowledged, Assignor and Assignee do hereby agree as follows:</w:t>
      </w:r>
    </w:p>
    <w:p>
      <w:pPr>
        <w:pStyle w:val="Heading"/>
        <w:rPr/>
      </w:pPr>
      <w:r>
        <w:rPr/>
        <w:t>Assignment and Agreements:</w:t>
      </w:r>
    </w:p>
    <w:p>
      <w:pPr>
        <w:pStyle w:val="Heading6"/>
        <w:numPr>
          <w:ilvl w:val="5"/>
          <w:numId w:val="18"/>
        </w:numPr>
        <w:ind w:hanging="0" w:start="0"/>
        <w:rPr/>
      </w:pPr>
      <w:r>
        <w:rPr>
          <w:u w:val="single"/>
        </w:rPr>
        <w:t>Assignment of Membership Interests</w:t>
      </w:r>
      <w:r>
        <w:rPr/>
        <w:t xml:space="preserve">.  Assignor has transferred, assigned, conveyed, and </w:t>
      </w:r>
      <w:r>
        <w:rPr>
          <w:u w:val="single"/>
        </w:rPr>
        <w:t>delivered</w:t>
      </w:r>
      <w:r>
        <w:rPr/>
        <w:t xml:space="preserve">, and by these presents does transfer, assign, convey, and deliver, to Assignee, the Assigned Membership Interests.  </w:t>
      </w:r>
    </w:p>
    <w:p>
      <w:pPr>
        <w:pStyle w:val="BodyTextFirstIndent"/>
        <w:rPr/>
      </w:pPr>
      <w:r>
        <w:rPr/>
        <w:t>TO HAVE AND TO HOLD, the Assigned Membership Interests, together with all and singular the rights and appurtenances thereto in anywise belonging unto Assignee, and its successors and assigns, forever.</w:t>
      </w:r>
    </w:p>
    <w:p>
      <w:pPr>
        <w:pStyle w:val="Heading6"/>
        <w:ind w:hanging="0" w:start="0"/>
        <w:rPr/>
      </w:pPr>
      <w:r>
        <w:rPr>
          <w:u w:val="single"/>
        </w:rPr>
        <w:t>Assumption</w:t>
      </w:r>
      <w:r>
        <w:rPr/>
        <w:t>.  Assignee hereby agrees to assume and fully perform all of Assignor’s obligations and liabilities under and in respect of the Assigned Membership Interests, whether relating to periods of time before or after the date hereof.</w:t>
      </w:r>
    </w:p>
    <w:p>
      <w:pPr>
        <w:pStyle w:val="Heading6"/>
        <w:ind w:hanging="0" w:start="0"/>
        <w:rPr/>
      </w:pPr>
      <w:r>
        <w:rPr>
          <w:u w:val="single"/>
        </w:rPr>
        <w:t>Purchase Agreement</w:t>
      </w:r>
      <w:r>
        <w:rPr/>
        <w:t>.  This Assignment is subject to, in all respects, the terms and conditions of the Purchase Agreement, and to the extent there is a conflict between this Assignment and the Purchase Agreement, the terms of the Purchase Agreement shall control.</w:t>
      </w:r>
    </w:p>
    <w:p>
      <w:pPr>
        <w:pStyle w:val="Heading6"/>
        <w:ind w:hanging="0" w:start="0"/>
        <w:rPr/>
      </w:pPr>
      <w:r>
        <w:rPr>
          <w:u w:val="single"/>
        </w:rPr>
        <w:t>Counterparts</w:t>
      </w:r>
      <w:r>
        <w:rPr/>
        <w:t xml:space="preserve">.  This Assignment may be executed in counterparts, including faxed counterparts. </w:t>
      </w:r>
    </w:p>
    <w:p>
      <w:pPr>
        <w:pStyle w:val="Heading6"/>
        <w:ind w:hanging="0" w:start="0"/>
        <w:rPr/>
      </w:pPr>
      <w:r>
        <w:rPr>
          <w:u w:val="single"/>
        </w:rPr>
        <w:t>Governing Law</w:t>
      </w:r>
      <w:r>
        <w:rPr/>
        <w:t>.  This Assignment shall be governed by, and construed and enforced in accordance with, the laws of the State of New York.</w:t>
      </w:r>
    </w:p>
    <w:p>
      <w:pPr>
        <w:pStyle w:val="BodyTextFirstIndent"/>
        <w:rPr/>
      </w:pPr>
      <w:r>
        <w:rPr/>
        <w:t>IN WITNESS WHEREOF, Assignor and Assignee have executed this Assignment as of this the _____ day of ________________.</w:t>
      </w:r>
    </w:p>
    <w:p>
      <w:pPr>
        <w:pStyle w:val="Signature"/>
        <w:tabs>
          <w:tab w:val="left" w:pos="3600" w:leader="none"/>
          <w:tab w:val="left" w:pos="5040" w:leader="none"/>
          <w:tab w:val="right" w:pos="8640" w:leader="none"/>
        </w:tabs>
        <w:ind w:start="0" w:end="0"/>
        <w:rPr/>
      </w:pPr>
      <w:r>
        <w:rPr>
          <w:i/>
        </w:rPr>
        <w:tab/>
        <w:t>Assignor</w:t>
      </w:r>
      <w:r>
        <w:rPr/>
        <w:t>:</w:t>
      </w:r>
    </w:p>
    <w:p>
      <w:pPr>
        <w:pStyle w:val="Signature"/>
        <w:rPr/>
      </w:pPr>
      <w:r>
        <w:rPr/>
      </w:r>
    </w:p>
    <w:p>
      <w:pPr>
        <w:pStyle w:val="Normal"/>
        <w:ind w:firstLine="720" w:start="2880" w:end="0"/>
        <w:rPr/>
      </w:pPr>
      <w:r>
        <w:rPr/>
        <w:t>ENRON NORTH AMERICA CORP.</w:t>
      </w:r>
    </w:p>
    <w:p>
      <w:pPr>
        <w:pStyle w:val="Signature"/>
        <w:tabs>
          <w:tab w:val="clear" w:pos="5040"/>
          <w:tab w:val="right" w:pos="8640" w:leader="none"/>
        </w:tabs>
        <w:rPr/>
      </w:pPr>
      <w:r>
        <w:rPr/>
      </w:r>
    </w:p>
    <w:p>
      <w:pPr>
        <w:pStyle w:val="Signature"/>
        <w:tabs>
          <w:tab w:val="clear" w:pos="5040"/>
          <w:tab w:val="right" w:pos="8640" w:leader="none"/>
        </w:tabs>
        <w:ind w:start="3600" w:end="0"/>
        <w:rPr/>
      </w:pPr>
      <w:r>
        <w:rPr/>
        <w:t xml:space="preserve">By:  </w:t>
      </w:r>
      <w:r>
        <w:rPr>
          <w:u w:val="single"/>
        </w:rPr>
        <w:tab/>
      </w:r>
    </w:p>
    <w:p>
      <w:pPr>
        <w:pStyle w:val="Signature"/>
        <w:tabs>
          <w:tab w:val="clear" w:pos="5040"/>
          <w:tab w:val="right" w:pos="8640" w:leader="none"/>
        </w:tabs>
        <w:ind w:start="3600" w:end="0"/>
        <w:rPr/>
      </w:pPr>
      <w:r>
        <w:rPr/>
        <w:t xml:space="preserve">Name: </w:t>
      </w:r>
      <w:r>
        <w:rPr>
          <w:u w:val="single"/>
        </w:rPr>
        <w:t xml:space="preserve"> </w:t>
        <w:tab/>
      </w:r>
    </w:p>
    <w:p>
      <w:pPr>
        <w:pStyle w:val="Signature"/>
        <w:tabs>
          <w:tab w:val="clear" w:pos="5040"/>
          <w:tab w:val="right" w:pos="8640" w:leader="none"/>
        </w:tabs>
        <w:ind w:start="3600" w:end="0"/>
        <w:rPr/>
      </w:pPr>
      <w:r>
        <w:rPr/>
        <w:t xml:space="preserve">Title:  </w:t>
      </w:r>
      <w:r>
        <w:rPr>
          <w:u w:val="single"/>
        </w:rPr>
        <w:tab/>
      </w:r>
    </w:p>
    <w:p>
      <w:pPr>
        <w:pStyle w:val="Signature"/>
        <w:rPr/>
      </w:pPr>
      <w:r>
        <w:rPr/>
      </w:r>
    </w:p>
    <w:p>
      <w:pPr>
        <w:pStyle w:val="Normal"/>
        <w:rPr/>
      </w:pPr>
      <w:r>
        <w:rPr>
          <w:i/>
        </w:rPr>
        <w:t>Assignee</w:t>
      </w:r>
      <w:r>
        <w:rPr/>
        <w:t>:</w:t>
      </w:r>
    </w:p>
    <w:p>
      <w:pPr>
        <w:pStyle w:val="Signature"/>
        <w:rPr/>
      </w:pPr>
      <w:r>
        <w:rPr/>
      </w:r>
    </w:p>
    <w:p>
      <w:pPr>
        <w:pStyle w:val="Heading5"/>
        <w:numPr>
          <w:ilvl w:val="0"/>
          <w:numId w:val="0"/>
        </w:numPr>
        <w:ind w:hanging="0" w:start="0"/>
        <w:rPr/>
      </w:pPr>
      <w:r>
        <w:rPr/>
        <w:t>AIG HIGHSTAR CAPITAL L.P.,</w:t>
      </w:r>
    </w:p>
    <w:p>
      <w:pPr>
        <w:pStyle w:val="Normal"/>
        <w:rPr/>
      </w:pPr>
      <w:r>
        <w:rPr/>
        <w:t>By: AIG HIGHSTAR CAPITAL GP, L.P.,</w:t>
      </w:r>
    </w:p>
    <w:p>
      <w:pPr>
        <w:pStyle w:val="FootnoteText"/>
        <w:keepNext w:val="true"/>
        <w:tabs>
          <w:tab w:val="clear" w:pos="720"/>
          <w:tab w:val="left" w:pos="360" w:leader="none"/>
          <w:tab w:val="left" w:pos="4050" w:leader="none"/>
          <w:tab w:val="left" w:pos="4770" w:leader="none"/>
        </w:tabs>
        <w:rPr/>
      </w:pPr>
      <w:r>
        <w:rPr/>
        <w:tab/>
        <w:t xml:space="preserve"> its General Partner</w:t>
      </w:r>
    </w:p>
    <w:p>
      <w:pPr>
        <w:pStyle w:val="Normal"/>
        <w:keepNext w:val="true"/>
        <w:tabs>
          <w:tab w:val="clear" w:pos="720"/>
          <w:tab w:val="left" w:pos="360" w:leader="none"/>
        </w:tabs>
        <w:ind w:firstLine="360" w:end="0"/>
        <w:rPr/>
      </w:pPr>
      <w:r>
        <w:rPr/>
      </w:r>
    </w:p>
    <w:p>
      <w:pPr>
        <w:pStyle w:val="Normal"/>
        <w:keepNext w:val="true"/>
        <w:tabs>
          <w:tab w:val="clear" w:pos="720"/>
          <w:tab w:val="left" w:pos="360" w:leader="none"/>
        </w:tabs>
        <w:ind w:firstLine="360" w:end="0"/>
        <w:rPr/>
      </w:pPr>
      <w:r>
        <w:rPr/>
        <w:t>By: AIG HIGHSTAR CAPITAL MANAGEMENT, LLC,</w:t>
      </w:r>
    </w:p>
    <w:p>
      <w:pPr>
        <w:pStyle w:val="FootnoteText"/>
        <w:keepNext w:val="true"/>
        <w:tabs>
          <w:tab w:val="clear" w:pos="720"/>
          <w:tab w:val="left" w:pos="360" w:leader="none"/>
          <w:tab w:val="left" w:pos="810" w:leader="none"/>
          <w:tab w:val="left" w:pos="4050" w:leader="none"/>
        </w:tabs>
        <w:rPr/>
      </w:pPr>
      <w:r>
        <w:rPr/>
        <w:tab/>
        <w:tab/>
        <w:t>its General Partner</w:t>
      </w:r>
    </w:p>
    <w:p>
      <w:pPr>
        <w:pStyle w:val="Normal"/>
        <w:keepNext w:val="true"/>
        <w:tabs>
          <w:tab w:val="clear" w:pos="720"/>
          <w:tab w:val="left" w:pos="360" w:leader="none"/>
        </w:tabs>
        <w:ind w:firstLine="360" w:end="0"/>
        <w:rPr/>
      </w:pPr>
      <w:r>
        <w:rPr/>
      </w:r>
    </w:p>
    <w:p>
      <w:pPr>
        <w:pStyle w:val="Normal"/>
        <w:keepNext w:val="true"/>
        <w:tabs>
          <w:tab w:val="clear" w:pos="720"/>
          <w:tab w:val="left" w:pos="360" w:leader="none"/>
        </w:tabs>
        <w:ind w:firstLine="360" w:end="0"/>
        <w:rPr/>
      </w:pPr>
      <w:r>
        <w:rPr/>
        <w:tab/>
        <w:t xml:space="preserve">By : AIG GLOBAL INVESTMENT CORP., </w:t>
      </w:r>
    </w:p>
    <w:p>
      <w:pPr>
        <w:pStyle w:val="Normal"/>
        <w:keepNext w:val="true"/>
        <w:tabs>
          <w:tab w:val="clear" w:pos="720"/>
          <w:tab w:val="left" w:pos="360" w:leader="none"/>
          <w:tab w:val="left" w:pos="1170" w:leader="none"/>
          <w:tab w:val="left" w:pos="4050" w:leader="none"/>
        </w:tabs>
        <w:ind w:firstLine="720" w:end="0"/>
        <w:rPr/>
      </w:pPr>
      <w:r>
        <w:rPr/>
        <w:tab/>
        <w:t>a Member</w:t>
      </w:r>
    </w:p>
    <w:p>
      <w:pPr>
        <w:pStyle w:val="Signature"/>
        <w:tabs>
          <w:tab w:val="clear" w:pos="5040"/>
          <w:tab w:val="right" w:pos="8640" w:leader="none"/>
        </w:tabs>
        <w:ind w:start="0" w:end="0"/>
        <w:rPr/>
      </w:pPr>
      <w:r>
        <w:rPr/>
      </w:r>
    </w:p>
    <w:p>
      <w:pPr>
        <w:pStyle w:val="Normal"/>
        <w:ind w:firstLine="720" w:start="720" w:end="0"/>
        <w:rPr/>
      </w:pPr>
      <w:r>
        <w:rPr/>
        <w:t xml:space="preserve">By:  </w:t>
      </w:r>
      <w:r>
        <w:rPr>
          <w:u w:val="single"/>
        </w:rPr>
        <w:tab/>
        <w:tab/>
        <w:tab/>
        <w:tab/>
        <w:tab/>
        <w:tab/>
        <w:tab/>
      </w:r>
    </w:p>
    <w:p>
      <w:pPr>
        <w:pStyle w:val="Normal"/>
        <w:ind w:firstLine="720" w:start="720" w:end="0"/>
        <w:rPr/>
      </w:pPr>
      <w:r>
        <w:rPr/>
        <w:t xml:space="preserve">Name: </w:t>
      </w:r>
      <w:r>
        <w:rPr>
          <w:u w:val="single"/>
        </w:rPr>
        <w:t xml:space="preserve"> </w:t>
        <w:tab/>
        <w:tab/>
        <w:tab/>
        <w:tab/>
        <w:tab/>
        <w:tab/>
      </w:r>
    </w:p>
    <w:p>
      <w:pPr>
        <w:pStyle w:val="Normal"/>
        <w:ind w:firstLine="720" w:start="720" w:end="0"/>
        <w:rPr/>
      </w:pPr>
      <w:r>
        <w:rPr/>
        <w:t xml:space="preserve">Title:  </w:t>
      </w:r>
      <w:r>
        <w:rPr>
          <w:u w:val="single"/>
        </w:rPr>
        <w:tab/>
        <w:tab/>
        <w:tab/>
        <w:tab/>
        <w:tab/>
        <w:tab/>
        <w:tab/>
      </w:r>
    </w:p>
    <w:p>
      <w:pPr>
        <w:pStyle w:val="Signature"/>
        <w:tabs>
          <w:tab w:val="clear" w:pos="5040"/>
          <w:tab w:val="right" w:pos="8640" w:leader="none"/>
        </w:tabs>
        <w:rPr/>
      </w:pPr>
      <w:r>
        <w:rPr/>
      </w:r>
    </w:p>
    <w:p>
      <w:pPr>
        <w:pStyle w:val="BodyText"/>
        <w:tabs>
          <w:tab w:val="clear" w:pos="720"/>
          <w:tab w:val="left" w:pos="2880" w:leader="none"/>
        </w:tabs>
        <w:spacing w:before="0" w:after="0"/>
        <w:rPr/>
      </w:pPr>
      <w:r>
        <w:rPr/>
      </w:r>
    </w:p>
    <w:p>
      <w:pPr>
        <w:pStyle w:val="BodyText"/>
        <w:tabs>
          <w:tab w:val="clear" w:pos="720"/>
          <w:tab w:val="left" w:pos="2880" w:leader="none"/>
        </w:tabs>
        <w:spacing w:before="0" w:after="0"/>
        <w:rPr/>
      </w:pPr>
      <w:r>
        <w:rPr/>
        <w:t>STATE OF TEXAS</w:t>
        <w:tab/>
        <w:t>§</w:t>
      </w:r>
    </w:p>
    <w:p>
      <w:pPr>
        <w:pStyle w:val="BodyText"/>
        <w:tabs>
          <w:tab w:val="clear" w:pos="720"/>
          <w:tab w:val="left" w:pos="2880" w:leader="none"/>
        </w:tabs>
        <w:spacing w:before="0" w:after="0"/>
        <w:rPr/>
      </w:pPr>
      <w:r>
        <w:rPr/>
        <w:tab/>
        <w:t>§</w:t>
      </w:r>
    </w:p>
    <w:p>
      <w:pPr>
        <w:pStyle w:val="BodyText"/>
        <w:tabs>
          <w:tab w:val="clear" w:pos="720"/>
          <w:tab w:val="left" w:pos="2880" w:leader="none"/>
        </w:tabs>
        <w:spacing w:before="0" w:after="360"/>
        <w:rPr/>
      </w:pPr>
      <w:r>
        <w:rPr/>
        <w:t>COUNTY OF HARRIS</w:t>
        <w:tab/>
        <w:t>§</w:t>
      </w:r>
    </w:p>
    <w:p>
      <w:pPr>
        <w:pStyle w:val="BodyText"/>
        <w:tabs>
          <w:tab w:val="clear" w:pos="720"/>
          <w:tab w:val="left" w:pos="2880" w:leader="none"/>
        </w:tabs>
        <w:spacing w:before="0" w:after="0"/>
        <w:ind w:firstLine="720" w:end="0"/>
        <w:rPr/>
      </w:pPr>
      <w:r>
        <w:rPr/>
        <w:t>This instrument was acknowledged before me on ___________, by ____________, ______________ of Enron North America Corp., a Delaware corporation, on behalf of said corporation.</w:t>
      </w:r>
    </w:p>
    <w:p>
      <w:pPr>
        <w:pStyle w:val="Signature"/>
        <w:tabs>
          <w:tab w:val="clear" w:pos="5040"/>
          <w:tab w:val="right" w:pos="8640" w:leader="none"/>
        </w:tabs>
        <w:rPr>
          <w:u w:val="single"/>
        </w:rPr>
      </w:pPr>
      <w:r>
        <w:rPr>
          <w:u w:val="single"/>
        </w:rPr>
        <w:tab/>
      </w:r>
    </w:p>
    <w:p>
      <w:pPr>
        <w:pStyle w:val="Signature"/>
        <w:tabs>
          <w:tab w:val="clear" w:pos="5040"/>
          <w:tab w:val="right" w:pos="8640" w:leader="none"/>
        </w:tabs>
        <w:rPr/>
      </w:pPr>
      <w:r>
        <w:rPr/>
        <w:t xml:space="preserve">Notary Public for the State of </w:t>
      </w:r>
      <w:r>
        <w:rPr>
          <w:u w:val="single"/>
        </w:rPr>
        <w:tab/>
      </w:r>
    </w:p>
    <w:p>
      <w:pPr>
        <w:pStyle w:val="Signature"/>
        <w:tabs>
          <w:tab w:val="clear" w:pos="5040"/>
          <w:tab w:val="right" w:pos="8640" w:leader="none"/>
        </w:tabs>
        <w:rPr/>
      </w:pPr>
      <w:r>
        <w:rPr/>
        <w:t>Printed Name:</w:t>
      </w:r>
      <w:r>
        <w:rPr>
          <w:u w:val="single"/>
        </w:rPr>
        <w:tab/>
      </w:r>
    </w:p>
    <w:p>
      <w:pPr>
        <w:pStyle w:val="Signature"/>
        <w:tabs>
          <w:tab w:val="clear" w:pos="5040"/>
          <w:tab w:val="right" w:pos="8640" w:leader="none"/>
        </w:tabs>
        <w:spacing w:before="0" w:after="480"/>
        <w:rPr/>
      </w:pPr>
      <w:r>
        <w:rPr/>
        <w:t>My Commission Expires:</w:t>
      </w:r>
      <w:r>
        <w:rPr>
          <w:u w:val="single"/>
        </w:rPr>
        <w:tab/>
      </w:r>
    </w:p>
    <w:p>
      <w:pPr>
        <w:pStyle w:val="BodyText"/>
        <w:tabs>
          <w:tab w:val="clear" w:pos="720"/>
          <w:tab w:val="left" w:pos="2880" w:leader="none"/>
        </w:tabs>
        <w:spacing w:before="0" w:after="0"/>
        <w:rPr/>
      </w:pPr>
      <w:r>
        <w:rPr/>
        <w:t>STATE OF TEXAS</w:t>
        <w:tab/>
        <w:t>§</w:t>
      </w:r>
    </w:p>
    <w:p>
      <w:pPr>
        <w:pStyle w:val="BodyText"/>
        <w:tabs>
          <w:tab w:val="clear" w:pos="720"/>
          <w:tab w:val="left" w:pos="2880" w:leader="none"/>
        </w:tabs>
        <w:spacing w:before="0" w:after="0"/>
        <w:rPr/>
      </w:pPr>
      <w:r>
        <w:rPr/>
        <w:tab/>
        <w:t>§</w:t>
      </w:r>
    </w:p>
    <w:p>
      <w:pPr>
        <w:pStyle w:val="BodyText"/>
        <w:tabs>
          <w:tab w:val="clear" w:pos="720"/>
          <w:tab w:val="left" w:pos="2880" w:leader="none"/>
        </w:tabs>
        <w:rPr/>
      </w:pPr>
      <w:r>
        <w:rPr/>
        <w:t>COUNTY OF HARRIS</w:t>
        <w:tab/>
        <w:t>§</w:t>
      </w:r>
    </w:p>
    <w:p>
      <w:pPr>
        <w:pStyle w:val="BodyText"/>
        <w:tabs>
          <w:tab w:val="clear" w:pos="720"/>
          <w:tab w:val="left" w:pos="2880" w:leader="none"/>
        </w:tabs>
        <w:spacing w:before="0" w:after="0"/>
        <w:ind w:firstLine="720" w:end="0"/>
        <w:rPr/>
      </w:pPr>
      <w:r>
        <w:rPr/>
        <w:t>This instrument was acknowledged before me on ___________, by ____________, a Member of AIG GLOBAL INVESTMENT CORP., a ________________, on behalf of said ____________.</w:t>
      </w:r>
    </w:p>
    <w:p>
      <w:pPr>
        <w:pStyle w:val="Signature"/>
        <w:tabs>
          <w:tab w:val="clear" w:pos="5040"/>
          <w:tab w:val="right" w:pos="8640" w:leader="none"/>
        </w:tabs>
        <w:rPr/>
      </w:pPr>
      <w:r>
        <w:rPr/>
      </w:r>
    </w:p>
    <w:p>
      <w:pPr>
        <w:pStyle w:val="Signature"/>
        <w:tabs>
          <w:tab w:val="clear" w:pos="5040"/>
          <w:tab w:val="right" w:pos="8640" w:leader="none"/>
        </w:tabs>
        <w:rPr>
          <w:u w:val="single"/>
        </w:rPr>
      </w:pPr>
      <w:r>
        <w:rPr>
          <w:u w:val="single"/>
        </w:rPr>
        <w:tab/>
      </w:r>
    </w:p>
    <w:p>
      <w:pPr>
        <w:pStyle w:val="Signature"/>
        <w:tabs>
          <w:tab w:val="clear" w:pos="5040"/>
          <w:tab w:val="right" w:pos="8640" w:leader="none"/>
        </w:tabs>
        <w:rPr/>
      </w:pPr>
      <w:r>
        <w:rPr/>
        <w:t xml:space="preserve">Notary Public for the State of </w:t>
      </w:r>
      <w:r>
        <w:rPr>
          <w:u w:val="single"/>
        </w:rPr>
        <w:tab/>
      </w:r>
    </w:p>
    <w:p>
      <w:pPr>
        <w:pStyle w:val="Signature"/>
        <w:tabs>
          <w:tab w:val="clear" w:pos="5040"/>
          <w:tab w:val="right" w:pos="8640" w:leader="none"/>
        </w:tabs>
        <w:rPr/>
      </w:pPr>
      <w:r>
        <w:rPr/>
        <w:t>Printed Name:</w:t>
      </w:r>
      <w:r>
        <w:rPr>
          <w:u w:val="single"/>
        </w:rPr>
        <w:tab/>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pStyle w:val="Signature"/>
        <w:tabs>
          <w:tab w:val="clear" w:pos="5040"/>
          <w:tab w:val="right" w:pos="8640" w:leader="none"/>
        </w:tabs>
        <w:spacing w:before="0" w:after="480"/>
        <w:rPr/>
      </w:pPr>
      <w:r>
        <w:rPr/>
        <w:t>My Commission Expires:</w:t>
      </w:r>
      <w:r>
        <w:rPr>
          <w:u w:val="single"/>
        </w:rPr>
        <w:tab/>
      </w:r>
    </w:p>
    <w:p>
      <w:pPr>
        <w:pStyle w:val="FootnoteText"/>
        <w:jc w:val="center"/>
        <w:rPr>
          <w:b/>
        </w:rPr>
      </w:pPr>
      <w:r>
        <w:rPr>
          <w:b/>
        </w:rPr>
        <w:t>Exhibit 9.2(iii)</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Financial Put Option Agreement</w:t>
      </w:r>
    </w:p>
    <w:p>
      <w:pPr>
        <w:pStyle w:val="FootnoteText"/>
        <w:jc w:val="center"/>
        <w:rPr>
          <w:u w:val="single"/>
        </w:rPr>
      </w:pPr>
      <w:r>
        <w:rPr>
          <w:u w:val="single"/>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w:t>
      </w:r>
      <w:r>
        <w:rPr/>
        <w:t>]</w:t>
      </w:r>
    </w:p>
    <w:p>
      <w:pPr>
        <w:pStyle w:val="FootnoteText"/>
        <w:jc w:val="center"/>
        <w:rPr>
          <w:b/>
        </w:rPr>
      </w:pPr>
      <w:r>
        <w:rPr>
          <w:b/>
        </w:rPr>
        <w:t>Exhibit 9.2(iv)</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Asset Management Agreement</w:t>
      </w:r>
    </w:p>
    <w:p>
      <w:pPr>
        <w:pStyle w:val="FootnoteText"/>
        <w:jc w:val="center"/>
        <w:rPr>
          <w:u w:val="single"/>
        </w:rPr>
      </w:pPr>
      <w:r>
        <w:rPr>
          <w:u w:val="single"/>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See attached</w:t>
      </w:r>
      <w:r>
        <w:rPr/>
        <w:t>]</w:t>
      </w:r>
    </w:p>
    <w:p>
      <w:pPr>
        <w:pStyle w:val="FootnoteText"/>
        <w:jc w:val="center"/>
        <w:rPr>
          <w:b/>
        </w:rPr>
      </w:pPr>
      <w:r>
        <w:rPr>
          <w:b/>
        </w:rPr>
        <w:t>Exhibit 9.2(v)</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Brokerage Agreement</w:t>
      </w:r>
    </w:p>
    <w:p>
      <w:pPr>
        <w:pStyle w:val="FootnoteText"/>
        <w:jc w:val="center"/>
        <w:rPr/>
      </w:pPr>
      <w:r>
        <w:rPr/>
      </w:r>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See attached</w:t>
      </w:r>
      <w:r>
        <w:rPr/>
        <w:t>]</w:t>
      </w:r>
    </w:p>
    <w:p>
      <w:pPr>
        <w:pStyle w:val="FootnoteText"/>
        <w:jc w:val="center"/>
        <w:rPr>
          <w:b/>
        </w:rPr>
      </w:pPr>
      <w:r>
        <w:rPr>
          <w:b/>
        </w:rPr>
        <w:t>Exhibit 9.2(vi)(A)</w:t>
      </w:r>
    </w:p>
    <w:p>
      <w:pPr>
        <w:pStyle w:val="FootnoteText"/>
        <w:jc w:val="center"/>
        <w:rPr>
          <w:b/>
        </w:rPr>
      </w:pPr>
      <w:r>
        <w:rPr>
          <w:b/>
        </w:rPr>
        <w:t>to</w:t>
      </w:r>
    </w:p>
    <w:p>
      <w:pPr>
        <w:pStyle w:val="FootnoteText"/>
        <w:jc w:val="center"/>
        <w:rPr>
          <w:b/>
        </w:rPr>
      </w:pPr>
      <w:r>
        <w:rPr>
          <w:b/>
        </w:rPr>
        <w:t>Securities Purchase Agreement</w:t>
      </w:r>
    </w:p>
    <w:p>
      <w:pPr>
        <w:pStyle w:val="Heading"/>
        <w:spacing w:before="0" w:after="0"/>
        <w:rPr>
          <w:b w:val="false"/>
        </w:rPr>
      </w:pPr>
      <w:r>
        <w:rPr>
          <w:b w:val="false"/>
        </w:rPr>
      </w:r>
    </w:p>
    <w:p>
      <w:pPr>
        <w:pStyle w:val="Heading"/>
        <w:spacing w:before="0" w:after="0"/>
        <w:rPr/>
      </w:pPr>
      <w:r>
        <w:rPr/>
      </w:r>
    </w:p>
    <w:p>
      <w:pPr>
        <w:pStyle w:val="Heading"/>
        <w:spacing w:before="0" w:after="0"/>
        <w:rPr>
          <w:b w:val="false"/>
          <w:u w:val="single"/>
        </w:rPr>
      </w:pPr>
      <w:r>
        <w:rPr>
          <w:b w:val="false"/>
          <w:u w:val="single"/>
        </w:rPr>
        <w:t>Form of Seller’s Closing Certificate</w:t>
      </w:r>
    </w:p>
    <w:p>
      <w:pPr>
        <w:pStyle w:val="Heading"/>
        <w:spacing w:before="0" w:after="0"/>
        <w:rPr>
          <w:b w:val="false"/>
          <w:u w:val="single"/>
        </w:rPr>
      </w:pPr>
      <w:r>
        <w:rPr>
          <w:b w:val="false"/>
          <w:u w:val="single"/>
        </w:rPr>
      </w:r>
    </w:p>
    <w:p>
      <w:pPr>
        <w:sectPr>
          <w:headerReference w:type="default" r:id="rId19"/>
          <w:headerReference w:type="first" r:id="rId20"/>
          <w:footerReference w:type="default" r:id="rId21"/>
          <w:footerReference w:type="first" r:id="rId22"/>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 from MTH&amp;M</w:t>
      </w:r>
      <w:r>
        <w:rPr/>
        <w:t>]</w:t>
      </w:r>
    </w:p>
    <w:p>
      <w:pPr>
        <w:pStyle w:val="FootnoteText"/>
        <w:jc w:val="center"/>
        <w:rPr>
          <w:b/>
        </w:rPr>
      </w:pPr>
      <w:r>
        <w:rPr>
          <w:b/>
        </w:rPr>
        <w:t>Exhibit 9.2(vi)(B)</w:t>
      </w:r>
    </w:p>
    <w:p>
      <w:pPr>
        <w:pStyle w:val="FootnoteText"/>
        <w:jc w:val="center"/>
        <w:rPr>
          <w:b/>
        </w:rPr>
      </w:pPr>
      <w:r>
        <w:rPr>
          <w:b/>
        </w:rPr>
        <w:t>to</w:t>
      </w:r>
    </w:p>
    <w:p>
      <w:pPr>
        <w:pStyle w:val="FootnoteText"/>
        <w:jc w:val="center"/>
        <w:rPr>
          <w:b/>
        </w:rPr>
      </w:pPr>
      <w:r>
        <w:rPr>
          <w:b/>
        </w:rPr>
        <w:t>Securities Purchase Agreement</w:t>
      </w:r>
    </w:p>
    <w:p>
      <w:pPr>
        <w:pStyle w:val="Heading"/>
        <w:spacing w:before="0" w:after="0"/>
        <w:rPr>
          <w:b w:val="false"/>
        </w:rPr>
      </w:pPr>
      <w:r>
        <w:rPr>
          <w:b w:val="false"/>
        </w:rPr>
      </w:r>
    </w:p>
    <w:p>
      <w:pPr>
        <w:pStyle w:val="Heading"/>
        <w:spacing w:before="0" w:after="0"/>
        <w:rPr/>
      </w:pPr>
      <w:r>
        <w:rPr/>
      </w:r>
    </w:p>
    <w:p>
      <w:pPr>
        <w:pStyle w:val="Heading"/>
        <w:spacing w:before="0" w:after="0"/>
        <w:rPr>
          <w:b w:val="false"/>
          <w:u w:val="single"/>
        </w:rPr>
      </w:pPr>
      <w:r>
        <w:rPr>
          <w:b w:val="false"/>
          <w:u w:val="single"/>
        </w:rPr>
        <w:t>Form of Seller’s Secretary’s Closing Certificate</w:t>
      </w:r>
    </w:p>
    <w:p>
      <w:pPr>
        <w:pStyle w:val="Heading"/>
        <w:spacing w:before="0" w:after="0"/>
        <w:rPr>
          <w:b w:val="false"/>
          <w:u w:val="single"/>
        </w:rPr>
      </w:pPr>
      <w:r>
        <w:rPr>
          <w:b w:val="false"/>
          <w:u w:val="single"/>
        </w:rPr>
      </w:r>
    </w:p>
    <w:p>
      <w:pPr>
        <w:sectPr>
          <w:headerReference w:type="default" r:id="rId23"/>
          <w:headerReference w:type="first" r:id="rId24"/>
          <w:footerReference w:type="default" r:id="rId25"/>
          <w:footerReference w:type="first" r:id="rId26"/>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 from MTH&amp;M</w:t>
      </w:r>
      <w:r>
        <w:rPr/>
        <w:t>]</w:t>
      </w:r>
    </w:p>
    <w:p>
      <w:pPr>
        <w:pStyle w:val="FootnoteText"/>
        <w:jc w:val="center"/>
        <w:rPr>
          <w:b/>
        </w:rPr>
      </w:pPr>
      <w:r>
        <w:rPr>
          <w:b/>
        </w:rPr>
        <w:t>Exhibit 9.2(vii)</w:t>
      </w:r>
    </w:p>
    <w:p>
      <w:pPr>
        <w:pStyle w:val="FootnoteText"/>
        <w:jc w:val="center"/>
        <w:rPr>
          <w:b/>
        </w:rPr>
      </w:pPr>
      <w:r>
        <w:rPr>
          <w:b/>
        </w:rPr>
        <w:t>to</w:t>
      </w:r>
    </w:p>
    <w:p>
      <w:pPr>
        <w:pStyle w:val="FootnoteText"/>
        <w:jc w:val="center"/>
        <w:rPr>
          <w:b/>
        </w:rPr>
      </w:pPr>
      <w:r>
        <w:rPr>
          <w:b/>
        </w:rPr>
        <w:t>Securities Purchase Agreement</w:t>
      </w:r>
    </w:p>
    <w:p>
      <w:pPr>
        <w:pStyle w:val="Heading"/>
        <w:spacing w:before="0" w:after="0"/>
        <w:rPr>
          <w:b w:val="false"/>
        </w:rPr>
      </w:pPr>
      <w:r>
        <w:rPr>
          <w:b w:val="false"/>
        </w:rPr>
      </w:r>
    </w:p>
    <w:p>
      <w:pPr>
        <w:pStyle w:val="Heading"/>
        <w:spacing w:before="0" w:after="0"/>
        <w:rPr/>
      </w:pPr>
      <w:r>
        <w:rPr/>
      </w:r>
    </w:p>
    <w:p>
      <w:pPr>
        <w:pStyle w:val="Heading"/>
        <w:spacing w:before="0" w:after="0"/>
        <w:rPr>
          <w:b w:val="false"/>
          <w:u w:val="single"/>
        </w:rPr>
      </w:pPr>
      <w:r>
        <w:rPr>
          <w:b w:val="false"/>
          <w:u w:val="single"/>
        </w:rPr>
        <w:t>Opinion(s) of Counsel to Seller</w:t>
      </w:r>
    </w:p>
    <w:p>
      <w:pPr>
        <w:pStyle w:val="Heading"/>
        <w:spacing w:before="0" w:after="0"/>
        <w:rPr>
          <w:b w:val="false"/>
          <w:u w:val="single"/>
        </w:rPr>
      </w:pPr>
      <w:r>
        <w:rPr>
          <w:b w:val="false"/>
          <w:u w:val="single"/>
        </w:rPr>
      </w:r>
    </w:p>
    <w:p>
      <w:pPr>
        <w:sectPr>
          <w:headerReference w:type="default" r:id="rId27"/>
          <w:headerReference w:type="first" r:id="rId28"/>
          <w:footerReference w:type="default" r:id="rId29"/>
          <w:footerReference w:type="first" r:id="rId30"/>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w:t>
      </w:r>
      <w:r>
        <w:rPr/>
        <w:t>]</w:t>
      </w:r>
    </w:p>
    <w:p>
      <w:pPr>
        <w:pStyle w:val="Heading"/>
        <w:spacing w:before="0" w:after="0"/>
        <w:rPr/>
      </w:pPr>
      <w:r>
        <w:rPr/>
        <w:t>Exhibit 9.3(vii)(A)</w:t>
      </w:r>
    </w:p>
    <w:p>
      <w:pPr>
        <w:pStyle w:val="Heading"/>
        <w:spacing w:before="0" w:after="0"/>
        <w:rPr/>
      </w:pPr>
      <w:r>
        <w:rPr/>
        <w:t>to</w:t>
      </w:r>
    </w:p>
    <w:p>
      <w:pPr>
        <w:pStyle w:val="Heading"/>
        <w:rPr/>
      </w:pPr>
      <w:r>
        <w:rPr/>
        <w:t>Securities Purchase Agreement</w:t>
      </w:r>
    </w:p>
    <w:p>
      <w:pPr>
        <w:pStyle w:val="Heading"/>
        <w:rPr>
          <w:b w:val="false"/>
          <w:u w:val="single"/>
        </w:rPr>
      </w:pPr>
      <w:r>
        <w:rPr>
          <w:b w:val="false"/>
          <w:u w:val="single"/>
        </w:rPr>
        <w:t>Form of Buyer’s Closing Certificate</w:t>
      </w:r>
    </w:p>
    <w:p>
      <w:pPr>
        <w:sectPr>
          <w:headerReference w:type="default" r:id="rId31"/>
          <w:headerReference w:type="first" r:id="rId32"/>
          <w:footerReference w:type="default" r:id="rId33"/>
          <w:footerReference w:type="first" r:id="rId34"/>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 from MTH&amp;M</w:t>
      </w:r>
      <w:r>
        <w:rPr>
          <w:b/>
        </w:rPr>
        <w:t>]</w:t>
      </w:r>
    </w:p>
    <w:p>
      <w:pPr>
        <w:pStyle w:val="Heading"/>
        <w:spacing w:before="0" w:after="0"/>
        <w:rPr/>
      </w:pPr>
      <w:r>
        <w:rPr/>
        <w:t>Exhibit 9.3(vii)(B)</w:t>
      </w:r>
    </w:p>
    <w:p>
      <w:pPr>
        <w:pStyle w:val="Heading"/>
        <w:spacing w:before="0" w:after="0"/>
        <w:rPr/>
      </w:pPr>
      <w:r>
        <w:rPr/>
        <w:t xml:space="preserve">to </w:t>
      </w:r>
    </w:p>
    <w:p>
      <w:pPr>
        <w:pStyle w:val="Heading"/>
        <w:spacing w:before="0" w:after="0"/>
        <w:rPr/>
      </w:pPr>
      <w:r>
        <w:rPr/>
        <w:t>Securities Purchase Agreement</w:t>
      </w:r>
    </w:p>
    <w:p>
      <w:pPr>
        <w:pStyle w:val="Heading"/>
        <w:rPr/>
      </w:pPr>
      <w:r>
        <w:rPr/>
      </w:r>
    </w:p>
    <w:p>
      <w:pPr>
        <w:pStyle w:val="Subtitle"/>
        <w:rPr/>
      </w:pPr>
      <w:r>
        <w:rPr/>
        <w:t>Form of Buyer’s Secretary Closing Certificate</w:t>
      </w:r>
    </w:p>
    <w:p>
      <w:pPr>
        <w:pStyle w:val="Subtitle"/>
        <w:rPr/>
      </w:pPr>
      <w:r>
        <w:rPr/>
      </w:r>
    </w:p>
    <w:p>
      <w:pPr>
        <w:sectPr>
          <w:headerReference w:type="default" r:id="rId35"/>
          <w:headerReference w:type="first" r:id="rId36"/>
          <w:footerReference w:type="default" r:id="rId37"/>
          <w:footerReference w:type="first" r:id="rId38"/>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 from MTH&amp;M</w:t>
      </w:r>
      <w:r>
        <w:rPr/>
        <w:t>]</w:t>
      </w:r>
    </w:p>
    <w:p>
      <w:pPr>
        <w:pStyle w:val="FootnoteText"/>
        <w:jc w:val="center"/>
        <w:rPr>
          <w:b/>
        </w:rPr>
      </w:pPr>
      <w:r>
        <w:rPr>
          <w:b/>
        </w:rPr>
        <w:t>Schedule 1.1</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pPr>
      <w:r>
        <w:rPr/>
      </w:r>
    </w:p>
    <w:p>
      <w:pPr>
        <w:pStyle w:val="FootnoteText"/>
        <w:jc w:val="center"/>
        <w:rPr>
          <w:u w:val="single"/>
        </w:rPr>
      </w:pPr>
      <w:r>
        <w:rPr>
          <w:u w:val="single"/>
        </w:rPr>
        <w:t>Knowledge of Seller/Buyer</w:t>
      </w:r>
    </w:p>
    <w:p>
      <w:pPr>
        <w:pStyle w:val="FootnoteText"/>
        <w:jc w:val="center"/>
        <w:rPr/>
      </w:pPr>
      <w:r>
        <w:rPr/>
      </w:r>
    </w:p>
    <w:p>
      <w:pPr>
        <w:pStyle w:val="FootnoteText"/>
        <w:rPr/>
      </w:pPr>
      <w:r>
        <w:rPr>
          <w:u w:val="single"/>
        </w:rPr>
        <w:t>Part I – Seller</w:t>
      </w:r>
      <w:r>
        <w:rPr/>
        <w:t>:</w:t>
      </w:r>
    </w:p>
    <w:p>
      <w:pPr>
        <w:pStyle w:val="FootnoteText"/>
        <w:rPr/>
      </w:pPr>
      <w:r>
        <w:rPr/>
      </w:r>
    </w:p>
    <w:p>
      <w:pPr>
        <w:pStyle w:val="FootnoteText"/>
        <w:rPr/>
      </w:pPr>
      <w:r>
        <w:rPr/>
        <w:t>[</w:t>
      </w:r>
      <w:r>
        <w:rPr>
          <w:b/>
        </w:rPr>
        <w:t>Dave Kellermeyer</w:t>
        <w:tab/>
        <w:t>–</w:t>
        <w:tab/>
        <w:t>Director, Asset/Field Operations</w:t>
      </w:r>
      <w:r>
        <w:rPr/>
        <w:t xml:space="preserve">] </w:t>
      </w:r>
    </w:p>
    <w:p>
      <w:pPr>
        <w:pStyle w:val="FootnoteText"/>
        <w:rPr/>
      </w:pPr>
      <w:r>
        <w:rPr/>
        <w:t xml:space="preserve">Heather Kroll </w:t>
        <w:tab/>
        <w:tab/>
        <w:t xml:space="preserve">– </w:t>
        <w:tab/>
        <w:t>Director, Origination and Wholesale</w:t>
      </w:r>
    </w:p>
    <w:p>
      <w:pPr>
        <w:pStyle w:val="FootnoteText"/>
        <w:rPr/>
      </w:pPr>
      <w:r>
        <w:rPr/>
        <w:t>Ozzie Pagan</w:t>
        <w:tab/>
        <w:tab/>
        <w:t xml:space="preserve">– </w:t>
        <w:tab/>
        <w:t>Vice President, Origination and Wholesale</w:t>
      </w:r>
    </w:p>
    <w:p>
      <w:pPr>
        <w:pStyle w:val="FootnoteText"/>
        <w:rPr/>
      </w:pPr>
      <w:r>
        <w:rPr/>
        <w:t>[</w:t>
      </w:r>
      <w:r>
        <w:rPr>
          <w:b/>
        </w:rPr>
        <w:t>Gail Tholen</w:t>
        <w:tab/>
        <w:tab/>
        <w:t xml:space="preserve">– </w:t>
        <w:tab/>
        <w:t>Manager, Accounting</w:t>
      </w:r>
      <w:r>
        <w:rPr/>
        <w:t>]</w:t>
      </w:r>
    </w:p>
    <w:p>
      <w:pPr>
        <w:pStyle w:val="FootnoteText"/>
        <w:rPr/>
      </w:pPr>
      <w:r>
        <w:rPr/>
        <w:t>Steve Van Hooser</w:t>
        <w:tab/>
        <w:t>–</w:t>
        <w:tab/>
        <w:t>Assistant General Counsel</w:t>
      </w:r>
    </w:p>
    <w:p>
      <w:pPr>
        <w:pStyle w:val="FootnoteText"/>
        <w:rPr/>
      </w:pPr>
      <w:r>
        <w:rPr/>
        <w:t>[</w:t>
      </w:r>
      <w:r>
        <w:rPr>
          <w:b/>
        </w:rPr>
        <w:t>Robert P. Virgo</w:t>
        <w:tab/>
        <w:t>–</w:t>
        <w:tab/>
        <w:t>Senior Director, Asset/Field Operations</w:t>
      </w:r>
      <w:r>
        <w:rPr/>
        <w:t>]</w:t>
      </w:r>
    </w:p>
    <w:p>
      <w:pPr>
        <w:pStyle w:val="FootnoteText"/>
        <w:rPr/>
      </w:pPr>
      <w:r>
        <w:rPr/>
      </w:r>
    </w:p>
    <w:p>
      <w:pPr>
        <w:pStyle w:val="FootnoteText"/>
        <w:rPr/>
      </w:pPr>
      <w:r>
        <w:rPr>
          <w:u w:val="single"/>
        </w:rPr>
        <w:t>Part II – Buyer</w:t>
      </w:r>
      <w:r>
        <w:rPr/>
        <w:t>:</w:t>
      </w:r>
    </w:p>
    <w:p>
      <w:pPr>
        <w:pStyle w:val="FootnoteText"/>
        <w:rPr/>
      </w:pPr>
      <w:r>
        <w:rPr/>
      </w:r>
    </w:p>
    <w:p>
      <w:pPr>
        <w:sectPr>
          <w:headerReference w:type="default" r:id="rId39"/>
          <w:headerReference w:type="first" r:id="rId40"/>
          <w:footerReference w:type="default" r:id="rId41"/>
          <w:footerReference w:type="first" r:id="rId42"/>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start"/>
        <w:rPr/>
      </w:pPr>
      <w:r>
        <w:rPr/>
        <w:t>[</w:t>
      </w:r>
      <w:r>
        <w:rPr>
          <w:i/>
        </w:rPr>
        <w:t>Please provide</w:t>
      </w:r>
      <w:r>
        <w:rPr/>
        <w:t>]</w:t>
      </w:r>
    </w:p>
    <w:p>
      <w:pPr>
        <w:pStyle w:val="FootnoteText"/>
        <w:jc w:val="center"/>
        <w:rPr>
          <w:b/>
        </w:rPr>
      </w:pPr>
      <w:r>
        <w:rPr>
          <w:b/>
        </w:rPr>
        <w:t>Schedule 4.1(b)</w:t>
      </w:r>
    </w:p>
    <w:p>
      <w:pPr>
        <w:pStyle w:val="FootnoteText"/>
        <w:jc w:val="center"/>
        <w:rPr>
          <w:b/>
        </w:rPr>
      </w:pPr>
      <w:r>
        <w:rPr>
          <w:b/>
        </w:rPr>
        <w:t xml:space="preserve">to </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Doing Business Jurisdictions</w:t>
      </w:r>
    </w:p>
    <w:p>
      <w:pPr>
        <w:pStyle w:val="FootnoteText"/>
        <w:jc w:val="center"/>
        <w:rPr/>
      </w:pPr>
      <w:r>
        <w:rPr/>
      </w:r>
    </w:p>
    <w:p>
      <w:pPr>
        <w:pStyle w:val="FootnoteText"/>
        <w:rPr/>
      </w:pPr>
      <w:r>
        <w:rPr/>
        <w:t>As of the Closing Date, each of North Carolina Power Holdings, LLC, Lumberton Power, LLC and Elizabethtown Power, LLC are authorized to transact business in the following jurisdictions:</w:t>
      </w:r>
    </w:p>
    <w:p>
      <w:pPr>
        <w:pStyle w:val="FootnoteText"/>
        <w:rPr/>
      </w:pPr>
      <w:r>
        <w:rPr/>
      </w:r>
    </w:p>
    <w:p>
      <w:pPr>
        <w:pStyle w:val="FootnoteText"/>
        <w:rPr/>
      </w:pPr>
      <w:r>
        <w:rPr/>
        <w:t>State of Delaware</w:t>
      </w:r>
    </w:p>
    <w:p>
      <w:pPr>
        <w:sectPr>
          <w:headerReference w:type="default" r:id="rId43"/>
          <w:headerReference w:type="first" r:id="rId44"/>
          <w:footerReference w:type="default" r:id="rId45"/>
          <w:footerReference w:type="first" r:id="rId46"/>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start"/>
        <w:rPr/>
      </w:pPr>
      <w:r>
        <w:rPr/>
        <w:t>State of North Carolina</w:t>
      </w:r>
    </w:p>
    <w:p>
      <w:pPr>
        <w:pStyle w:val="FootnoteText"/>
        <w:jc w:val="center"/>
        <w:rPr>
          <w:b/>
        </w:rPr>
      </w:pPr>
      <w:r>
        <w:rPr>
          <w:b/>
        </w:rPr>
        <w:t>Schedule 4.1(g)</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Violations or Breaches</w:t>
      </w:r>
    </w:p>
    <w:p>
      <w:pPr>
        <w:pStyle w:val="FootnoteText"/>
        <w:jc w:val="center"/>
        <w:rPr>
          <w:u w:val="single"/>
        </w:rPr>
      </w:pPr>
      <w:r>
        <w:rPr>
          <w:u w:val="single"/>
        </w:rPr>
      </w:r>
    </w:p>
    <w:p>
      <w:pPr>
        <w:sectPr>
          <w:headerReference w:type="default" r:id="rId47"/>
          <w:headerReference w:type="first" r:id="rId48"/>
          <w:footerReference w:type="default" r:id="rId49"/>
          <w:footerReference w:type="first" r:id="rId50"/>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b/>
        </w:rPr>
        <w:t>None</w:t>
      </w:r>
      <w:r>
        <w:rPr/>
        <w:t>.]</w:t>
      </w:r>
    </w:p>
    <w:p>
      <w:pPr>
        <w:pStyle w:val="FootnoteText"/>
        <w:jc w:val="center"/>
        <w:rPr>
          <w:b/>
        </w:rPr>
      </w:pPr>
      <w:r>
        <w:rPr>
          <w:b/>
        </w:rPr>
        <w:t>Schedule 4.1(h)</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Seller Governmental Approvals</w:t>
      </w:r>
    </w:p>
    <w:p>
      <w:pPr>
        <w:pStyle w:val="Normal"/>
        <w:rPr>
          <w:u w:val="single"/>
        </w:rPr>
      </w:pPr>
      <w:r>
        <w:rPr>
          <w:u w:val="single"/>
        </w:rPr>
      </w:r>
    </w:p>
    <w:p>
      <w:pPr>
        <w:pStyle w:val="Normal"/>
        <w:numPr>
          <w:ilvl w:val="0"/>
          <w:numId w:val="5"/>
        </w:numPr>
        <w:rPr/>
      </w:pPr>
      <w:r>
        <w:rPr/>
        <w:t>Authorization from the FERC under Section 203 of the Federal Power Act must be obtained.</w:t>
      </w:r>
    </w:p>
    <w:p>
      <w:pPr>
        <w:pStyle w:val="Normal"/>
        <w:numPr>
          <w:ilvl w:val="0"/>
          <w:numId w:val="5"/>
        </w:numPr>
        <w:rPr/>
      </w:pPr>
      <w:r>
        <w:rPr/>
        <w:t>Prior to Closing, the Seller will notify the North Carolina Utilities Commission of [</w:t>
      </w:r>
      <w:r>
        <w:rPr>
          <w:b/>
        </w:rPr>
        <w:t>(a) the transfer of the LLC Interests contemplated in this Agreement and (b)</w:t>
      </w:r>
      <w:r>
        <w:rPr/>
        <w:t>] the transfer of the Certificate of Public Convenience and Necessity relating to the Facilities.</w:t>
      </w:r>
    </w:p>
    <w:p>
      <w:pPr>
        <w:pStyle w:val="Normal"/>
        <w:ind w:start="360" w:end="0"/>
        <w:rPr/>
      </w:pPr>
      <w:r>
        <w:rPr/>
      </w:r>
    </w:p>
    <w:p>
      <w:pPr>
        <w:sectPr>
          <w:headerReference w:type="default" r:id="rId51"/>
          <w:headerReference w:type="first" r:id="rId52"/>
          <w:footerReference w:type="default" r:id="rId53"/>
          <w:footerReference w:type="first" r:id="rId54"/>
          <w:type w:val="nextPage"/>
          <w:pgSz w:w="12240" w:h="15840"/>
          <w:pgMar w:left="1440" w:right="1440" w:gutter="0" w:header="720" w:top="1440" w:footer="720" w:bottom="1440"/>
          <w:pgNumType w:fmt="decimal"/>
          <w:formProt w:val="false"/>
          <w:titlePg/>
          <w:textDirection w:val="lrTb"/>
          <w:docGrid w:type="default" w:linePitch="360" w:charSpace="0"/>
        </w:sectPr>
        <w:pStyle w:val="BodyText"/>
        <w:rPr/>
      </w:pPr>
      <w:r>
        <w:rPr/>
      </w:r>
    </w:p>
    <w:p>
      <w:pPr>
        <w:pStyle w:val="FootnoteText"/>
        <w:jc w:val="center"/>
        <w:rPr>
          <w:b/>
        </w:rPr>
      </w:pPr>
      <w:r>
        <w:rPr>
          <w:b/>
        </w:rPr>
        <w:t>Schedule 4.1(i)</w:t>
      </w:r>
    </w:p>
    <w:p>
      <w:pPr>
        <w:pStyle w:val="FootnoteText"/>
        <w:jc w:val="center"/>
        <w:rPr>
          <w:b/>
        </w:rPr>
      </w:pPr>
      <w:r>
        <w:rPr>
          <w:b/>
        </w:rPr>
        <w:t>to</w:t>
      </w:r>
    </w:p>
    <w:p>
      <w:pPr>
        <w:pStyle w:val="BodyText"/>
        <w:jc w:val="center"/>
        <w:rPr>
          <w:b/>
        </w:rPr>
      </w:pPr>
      <w:r>
        <w:rPr>
          <w:b/>
        </w:rPr>
        <w:t>Securities Purchase Agreement</w:t>
      </w:r>
    </w:p>
    <w:p>
      <w:pPr>
        <w:pStyle w:val="BodyText"/>
        <w:jc w:val="center"/>
        <w:rPr>
          <w:u w:val="single"/>
        </w:rPr>
      </w:pPr>
      <w:r>
        <w:rPr>
          <w:u w:val="single"/>
        </w:rPr>
        <w:t>Actions</w:t>
      </w:r>
    </w:p>
    <w:p>
      <w:pPr>
        <w:pStyle w:val="BodyText"/>
        <w:rPr/>
      </w:pPr>
      <w:r>
        <w:rPr/>
      </w:r>
    </w:p>
    <w:p>
      <w:pPr>
        <w:sectPr>
          <w:headerReference w:type="default" r:id="rId55"/>
          <w:headerReference w:type="first" r:id="rId56"/>
          <w:footerReference w:type="default" r:id="rId57"/>
          <w:footerReference w:type="first" r:id="rId58"/>
          <w:type w:val="nextPage"/>
          <w:pgSz w:w="12240" w:h="15840"/>
          <w:pgMar w:left="1440" w:right="1440" w:gutter="0" w:header="720" w:top="1440" w:footer="720" w:bottom="1440"/>
          <w:pgNumType w:fmt="decimal"/>
          <w:formProt w:val="false"/>
          <w:titlePg/>
          <w:textDirection w:val="lrTb"/>
          <w:docGrid w:type="default" w:linePitch="360" w:charSpace="0"/>
        </w:sectPr>
        <w:pStyle w:val="BodyText"/>
        <w:jc w:val="center"/>
        <w:rPr/>
      </w:pPr>
      <w:r>
        <w:rPr/>
        <w:t>[</w:t>
      </w:r>
      <w:r>
        <w:rPr>
          <w:b/>
        </w:rPr>
        <w:t>None.]</w:t>
      </w:r>
    </w:p>
    <w:p>
      <w:pPr>
        <w:pStyle w:val="BodyText"/>
        <w:rPr/>
      </w:pPr>
      <w:r>
        <w:rPr/>
      </w:r>
    </w:p>
    <w:p>
      <w:pPr>
        <w:pStyle w:val="FootnoteText"/>
        <w:jc w:val="center"/>
        <w:rPr>
          <w:b/>
        </w:rPr>
      </w:pPr>
      <w:r>
        <w:rPr>
          <w:b/>
        </w:rPr>
        <w:t>Schedule 4.1(l)</w:t>
      </w:r>
    </w:p>
    <w:p>
      <w:pPr>
        <w:pStyle w:val="FootnoteText"/>
        <w:jc w:val="center"/>
        <w:rPr>
          <w:b/>
        </w:rPr>
      </w:pPr>
      <w:r>
        <w:rPr>
          <w:b/>
        </w:rPr>
        <w:t>to</w:t>
      </w:r>
    </w:p>
    <w:p>
      <w:pPr>
        <w:pStyle w:val="BodyText"/>
        <w:jc w:val="center"/>
        <w:rPr>
          <w:b/>
        </w:rPr>
      </w:pPr>
      <w:r>
        <w:rPr>
          <w:b/>
        </w:rPr>
        <w:t>Securities Purchase Agreement</w:t>
      </w:r>
    </w:p>
    <w:p>
      <w:pPr>
        <w:pStyle w:val="BodyText"/>
        <w:jc w:val="center"/>
        <w:rPr/>
      </w:pPr>
      <w:r>
        <w:rPr/>
      </w:r>
    </w:p>
    <w:p>
      <w:pPr>
        <w:pStyle w:val="BodyText"/>
        <w:jc w:val="center"/>
        <w:rPr>
          <w:u w:val="single"/>
        </w:rPr>
      </w:pPr>
      <w:r>
        <w:rPr>
          <w:u w:val="single"/>
        </w:rPr>
        <w:t>Project Documents</w:t>
      </w:r>
    </w:p>
    <w:p>
      <w:pPr>
        <w:pStyle w:val="BodyText"/>
        <w:jc w:val="center"/>
        <w:rPr>
          <w:u w:val="single"/>
        </w:rPr>
      </w:pPr>
      <w:r>
        <w:rPr>
          <w:u w:val="single"/>
        </w:rPr>
      </w:r>
    </w:p>
    <w:p>
      <w:pPr>
        <w:pStyle w:val="Normal"/>
        <w:rPr/>
      </w:pPr>
      <w:r>
        <w:rPr>
          <w:u w:val="single"/>
        </w:rPr>
        <w:t>Facility Located in Elizabethtown, North Carolina</w:t>
      </w:r>
      <w:r>
        <w:rPr/>
        <w:t>:</w:t>
      </w:r>
    </w:p>
    <w:p>
      <w:pPr>
        <w:pStyle w:val="Normal"/>
        <w:rPr/>
      </w:pPr>
      <w:r>
        <w:rPr/>
      </w:r>
    </w:p>
    <w:p>
      <w:pPr>
        <w:pStyle w:val="Normal"/>
        <w:numPr>
          <w:ilvl w:val="0"/>
          <w:numId w:val="7"/>
        </w:numPr>
        <w:tabs>
          <w:tab w:val="clear" w:pos="720"/>
          <w:tab w:val="left" w:pos="360" w:leader="none"/>
        </w:tabs>
        <w:rPr/>
      </w:pPr>
      <w:r>
        <w:rPr/>
        <w:t>Steam Purchase Agreement dated January 31, 2001 by and between Elizabethtown Power, LLC and Alamac Knit Fabrics, Inc.</w:t>
      </w:r>
    </w:p>
    <w:p>
      <w:pPr>
        <w:pStyle w:val="Normal"/>
        <w:numPr>
          <w:ilvl w:val="0"/>
          <w:numId w:val="7"/>
        </w:numPr>
        <w:tabs>
          <w:tab w:val="clear" w:pos="720"/>
          <w:tab w:val="left" w:pos="360" w:leader="none"/>
        </w:tabs>
        <w:rPr/>
      </w:pPr>
      <w:r>
        <w:rPr/>
        <w:t>Ground Lease and Easement Agreement dated January 31, 2001 by and between Alamac Knit Fabrics, Inc. and Elizabethtown Power, LLC</w:t>
      </w:r>
    </w:p>
    <w:p>
      <w:pPr>
        <w:pStyle w:val="Normal"/>
        <w:numPr>
          <w:ilvl w:val="0"/>
          <w:numId w:val="7"/>
        </w:numPr>
        <w:tabs>
          <w:tab w:val="clear" w:pos="720"/>
          <w:tab w:val="left" w:pos="360" w:leader="none"/>
        </w:tabs>
        <w:rPr/>
      </w:pPr>
      <w:r>
        <w:rPr/>
        <w:t>Operation and Maintenance Agreement dated January 31, 2001 between G.L.C. Consulting Service Incorporation and Elizabethtown Power, LLC</w:t>
      </w:r>
    </w:p>
    <w:p>
      <w:pPr>
        <w:pStyle w:val="Normal"/>
        <w:numPr>
          <w:ilvl w:val="0"/>
          <w:numId w:val="7"/>
        </w:numPr>
        <w:tabs>
          <w:tab w:val="clear" w:pos="720"/>
          <w:tab w:val="left" w:pos="360" w:leader="none"/>
        </w:tabs>
        <w:rPr/>
      </w:pPr>
      <w:r>
        <w:rPr/>
        <w:t>Agreement for Ash Removal Services between Cogentrix Eastern Carolina Corporation and ReUse Technology, Inc. dated as of December 16, 1991, for the facility in Elizabethtown, North Carolina, as amended by First Amendment to Agreement for Ash Removal Services dated May 19, 1993, as assigned by Cogentrix Eastern Carolina, LLC to Elizabethtown Power, LLC effective as of January 31, 2001.</w:t>
      </w:r>
    </w:p>
    <w:p>
      <w:pPr>
        <w:pStyle w:val="Normal"/>
        <w:numPr>
          <w:ilvl w:val="0"/>
          <w:numId w:val="7"/>
        </w:numPr>
        <w:tabs>
          <w:tab w:val="clear" w:pos="720"/>
          <w:tab w:val="left" w:pos="360" w:leader="none"/>
        </w:tabs>
        <w:rPr/>
      </w:pPr>
      <w:r>
        <w:rPr/>
        <w:t>Coal Handling Agreement between Cogentrix Eastern Carolina Corporation and ReUse Technology, Inc. dated as of May 19, 1993, for the facility in Elizabethtown, North Carolina, as assigned by Cogentrix Eastern Carolina, LLC to Elizabethtown Power, LLC effective as of January 31, 2001.</w:t>
      </w:r>
    </w:p>
    <w:p>
      <w:pPr>
        <w:pStyle w:val="Normal"/>
        <w:numPr>
          <w:ilvl w:val="0"/>
          <w:numId w:val="7"/>
        </w:numPr>
        <w:tabs>
          <w:tab w:val="clear" w:pos="720"/>
          <w:tab w:val="left" w:pos="360" w:leader="none"/>
        </w:tabs>
        <w:rPr/>
      </w:pPr>
      <w:r>
        <w:rPr/>
        <w:t>Coal Purchase Agreement dated March 19, 2001 between North Carolina Power Holdings, LLC and Enron North America Corp.</w:t>
      </w:r>
    </w:p>
    <w:p>
      <w:pPr>
        <w:pStyle w:val="Normal"/>
        <w:numPr>
          <w:ilvl w:val="0"/>
          <w:numId w:val="7"/>
        </w:numPr>
        <w:tabs>
          <w:tab w:val="clear" w:pos="720"/>
          <w:tab w:val="left" w:pos="360" w:leader="none"/>
        </w:tabs>
        <w:rPr/>
      </w:pPr>
      <w:r>
        <w:rPr/>
        <w:t>Facility Interconnection and Operating Agreement dated _________, 2001 between Carolina Power &amp; Light Company and Elizabethtown Power, LLC.</w:t>
      </w:r>
    </w:p>
    <w:p>
      <w:pPr>
        <w:pStyle w:val="Normal"/>
        <w:numPr>
          <w:ilvl w:val="0"/>
          <w:numId w:val="7"/>
        </w:numPr>
        <w:tabs>
          <w:tab w:val="clear" w:pos="720"/>
          <w:tab w:val="left" w:pos="360" w:leader="none"/>
        </w:tabs>
        <w:rPr/>
      </w:pPr>
      <w:r>
        <w:rPr/>
        <w:t>Confirmation Letter dated March 26, 2001 between North Carolina Power Holdings, LLC and Carolina Power &amp; Light Company.</w:t>
      </w:r>
    </w:p>
    <w:p>
      <w:pPr>
        <w:pStyle w:val="Normal"/>
        <w:jc w:val="center"/>
        <w:rPr/>
      </w:pPr>
      <w:r>
        <w:rPr/>
      </w:r>
    </w:p>
    <w:p>
      <w:pPr>
        <w:pStyle w:val="Normal"/>
        <w:rPr/>
      </w:pPr>
      <w:r>
        <w:rPr>
          <w:u w:val="single"/>
        </w:rPr>
        <w:t>Facility Located in Lumberton, North Carolina</w:t>
      </w:r>
      <w:r>
        <w:rPr/>
        <w:t>:</w:t>
      </w:r>
    </w:p>
    <w:p>
      <w:pPr>
        <w:pStyle w:val="Normal"/>
        <w:jc w:val="center"/>
        <w:rPr/>
      </w:pPr>
      <w:r>
        <w:rPr/>
      </w:r>
    </w:p>
    <w:p>
      <w:pPr>
        <w:pStyle w:val="Normal"/>
        <w:numPr>
          <w:ilvl w:val="0"/>
          <w:numId w:val="10"/>
        </w:numPr>
        <w:tabs>
          <w:tab w:val="clear" w:pos="720"/>
          <w:tab w:val="left" w:pos="360" w:leader="none"/>
        </w:tabs>
        <w:rPr/>
      </w:pPr>
      <w:r>
        <w:rPr/>
        <w:t>Steam Purchase Agreement dated January 31, 2001 by and between Lumberton Power, LLC and Alamac Knit Fabrics, Inc.</w:t>
      </w:r>
    </w:p>
    <w:p>
      <w:pPr>
        <w:pStyle w:val="Normal"/>
        <w:numPr>
          <w:ilvl w:val="0"/>
          <w:numId w:val="10"/>
        </w:numPr>
        <w:tabs>
          <w:tab w:val="clear" w:pos="720"/>
          <w:tab w:val="left" w:pos="360" w:leader="none"/>
        </w:tabs>
        <w:rPr/>
      </w:pPr>
      <w:r>
        <w:rPr/>
        <w:t>Ground Lease and Easement Agreement dated January 31, 2001 by and between Alamac Knit Fabrics, Inc. and Lumberton Power, LLC.</w:t>
      </w:r>
    </w:p>
    <w:p>
      <w:pPr>
        <w:pStyle w:val="Normal"/>
        <w:numPr>
          <w:ilvl w:val="0"/>
          <w:numId w:val="10"/>
        </w:numPr>
        <w:tabs>
          <w:tab w:val="clear" w:pos="720"/>
          <w:tab w:val="left" w:pos="360" w:leader="none"/>
        </w:tabs>
        <w:rPr/>
      </w:pPr>
      <w:r>
        <w:rPr/>
        <w:t>Operation and Maintenance Agreement dated January 31, 2001 between G.L.C. Consulting Service Incorporated and Lumberton Power, LLC.</w:t>
      </w:r>
    </w:p>
    <w:p>
      <w:pPr>
        <w:pStyle w:val="Normal"/>
        <w:numPr>
          <w:ilvl w:val="0"/>
          <w:numId w:val="10"/>
        </w:numPr>
        <w:tabs>
          <w:tab w:val="clear" w:pos="720"/>
          <w:tab w:val="left" w:pos="360" w:leader="none"/>
        </w:tabs>
        <w:rPr/>
      </w:pPr>
      <w:r>
        <w:rPr/>
        <w:t>Agreement for Ash Removal Services between Cogentrix Eastern Carolina Corporation and ReUse Technology, Inc. dated as of December 16, 1991, as amended by First Amendment to Agreement for Ash Removal Services dated May 19, 1993, and as assigned by Cogentrix Eastern Carolina, LLC to Lumberton Power, LLC effective as of January 31, 2001.</w:t>
      </w:r>
    </w:p>
    <w:p>
      <w:pPr>
        <w:pStyle w:val="Normal"/>
        <w:numPr>
          <w:ilvl w:val="0"/>
          <w:numId w:val="10"/>
        </w:numPr>
        <w:tabs>
          <w:tab w:val="clear" w:pos="720"/>
          <w:tab w:val="left" w:pos="360" w:leader="none"/>
        </w:tabs>
        <w:rPr/>
      </w:pPr>
      <w:r>
        <w:rPr/>
        <w:t>Coal Handling Agreement between Cogentrix Eastern Carolina Corporation and ReUse Technology, Inc. dated as of May 19, 1993, for the facility in Lumberton, North Carolina, as assigned by Cogentrix Eastern Carolina, LLC to Lumberton Power, LLC effective as of January 31, 2001.</w:t>
      </w:r>
    </w:p>
    <w:p>
      <w:pPr>
        <w:pStyle w:val="Normal"/>
        <w:numPr>
          <w:ilvl w:val="0"/>
          <w:numId w:val="10"/>
        </w:numPr>
        <w:tabs>
          <w:tab w:val="clear" w:pos="720"/>
          <w:tab w:val="left" w:pos="360" w:leader="none"/>
        </w:tabs>
        <w:rPr/>
      </w:pPr>
      <w:r>
        <w:rPr/>
        <w:t xml:space="preserve">Agreement (SBD 10257; RE-83767) dated as of June 18, 1986 by and between Cumberland Elkhorn Coal and Coke, Inc. and Seaboard System Railroad, Inc., as amended and assigned by First Amendment to Agreement dated May 19, 1993 between CSX Transportation, Inc. and Cogentrix Eastern Carolina Corporation, and as assigned by Cogentrix Eastern Carolina, LLC to Lumberton Power, LLC on January 31, 2001. </w:t>
      </w:r>
    </w:p>
    <w:p>
      <w:pPr>
        <w:pStyle w:val="Normal"/>
        <w:numPr>
          <w:ilvl w:val="0"/>
          <w:numId w:val="10"/>
        </w:numPr>
        <w:tabs>
          <w:tab w:val="clear" w:pos="720"/>
          <w:tab w:val="left" w:pos="360" w:leader="none"/>
        </w:tabs>
        <w:rPr/>
      </w:pPr>
      <w:r>
        <w:rPr/>
        <w:t>Coal Purchase Agreement dated March 19, 2001 between North Carolina Power Holdings, LLC and Enron North America Corp.</w:t>
      </w:r>
    </w:p>
    <w:p>
      <w:pPr>
        <w:pStyle w:val="Normal"/>
        <w:numPr>
          <w:ilvl w:val="0"/>
          <w:numId w:val="10"/>
        </w:numPr>
        <w:tabs>
          <w:tab w:val="clear" w:pos="720"/>
          <w:tab w:val="left" w:pos="360" w:leader="none"/>
        </w:tabs>
        <w:rPr/>
      </w:pPr>
      <w:r>
        <w:rPr/>
        <w:t>Facility Interconnection and Operating Agreement dated ________, 2001 between Carolina Power &amp; Light Company and Lumberton Power, LLC.</w:t>
      </w:r>
    </w:p>
    <w:p>
      <w:pPr>
        <w:pStyle w:val="Normal"/>
        <w:numPr>
          <w:ilvl w:val="0"/>
          <w:numId w:val="10"/>
        </w:numPr>
        <w:tabs>
          <w:tab w:val="clear" w:pos="720"/>
          <w:tab w:val="left" w:pos="360" w:leader="none"/>
        </w:tabs>
        <w:rPr/>
      </w:pPr>
      <w:r>
        <w:rPr/>
        <w:t>Confirmation Letter dated March 26, 2001 between North Carolina Power Holdings, LLC and Carolina Power &amp; Light Company.</w:t>
      </w:r>
    </w:p>
    <w:p>
      <w:pPr>
        <w:pStyle w:val="BodyText"/>
        <w:rPr/>
      </w:pPr>
      <w:r>
        <w:rPr/>
      </w:r>
    </w:p>
    <w:p>
      <w:pPr>
        <w:pStyle w:val="BodyText"/>
        <w:rPr/>
      </w:pPr>
      <w:r>
        <w:rPr/>
      </w:r>
    </w:p>
    <w:p>
      <w:pPr>
        <w:sectPr>
          <w:headerReference w:type="default" r:id="rId59"/>
          <w:headerReference w:type="first" r:id="rId60"/>
          <w:footerReference w:type="default" r:id="rId61"/>
          <w:footerReference w:type="first" r:id="rId62"/>
          <w:type w:val="nextPage"/>
          <w:pgSz w:w="12240" w:h="15840"/>
          <w:pgMar w:left="1440" w:right="1440" w:gutter="0" w:header="720" w:top="1440" w:footer="720" w:bottom="1440"/>
          <w:pgNumType w:fmt="decimal"/>
          <w:formProt w:val="false"/>
          <w:titlePg/>
          <w:textDirection w:val="lrTb"/>
          <w:docGrid w:type="default" w:linePitch="360" w:charSpace="0"/>
        </w:sectPr>
        <w:pStyle w:val="BodyText"/>
        <w:rPr/>
      </w:pPr>
      <w:r>
        <w:rPr/>
      </w:r>
    </w:p>
    <w:p>
      <w:pPr>
        <w:pStyle w:val="FootnoteText"/>
        <w:jc w:val="center"/>
        <w:rPr>
          <w:b/>
        </w:rPr>
      </w:pPr>
      <w:r>
        <w:rPr>
          <w:b/>
        </w:rPr>
        <w:t>Schedule 4.1(m)</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Tax Matters</w:t>
      </w:r>
    </w:p>
    <w:p>
      <w:pPr>
        <w:pStyle w:val="FootnoteText"/>
        <w:jc w:val="center"/>
        <w:rPr/>
      </w:pPr>
      <w:r>
        <w:rPr/>
      </w:r>
    </w:p>
    <w:p>
      <w:pPr>
        <w:sectPr>
          <w:headerReference w:type="default" r:id="rId63"/>
          <w:headerReference w:type="first" r:id="rId64"/>
          <w:footerReference w:type="default" r:id="rId65"/>
          <w:footerReference w:type="first" r:id="rId66"/>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b/>
        </w:rPr>
        <w:t>None</w:t>
      </w:r>
      <w:r>
        <w:rPr/>
        <w:t>.]</w:t>
      </w:r>
    </w:p>
    <w:p>
      <w:pPr>
        <w:pStyle w:val="FootnoteText"/>
        <w:jc w:val="center"/>
        <w:rPr>
          <w:b/>
        </w:rPr>
      </w:pPr>
      <w:r>
        <w:rPr>
          <w:b/>
        </w:rPr>
        <w:t>Schedule 4.1(n)</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Employee Matters</w:t>
      </w:r>
    </w:p>
    <w:p>
      <w:pPr>
        <w:pStyle w:val="FootnoteText"/>
        <w:jc w:val="center"/>
        <w:rPr/>
      </w:pPr>
      <w:r>
        <w:rPr/>
      </w:r>
    </w:p>
    <w:p>
      <w:pPr>
        <w:sectPr>
          <w:headerReference w:type="default" r:id="rId67"/>
          <w:headerReference w:type="first" r:id="rId68"/>
          <w:footerReference w:type="default" r:id="rId69"/>
          <w:footerReference w:type="first" r:id="rId70"/>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b/>
        </w:rPr>
        <w:t>None.]</w:t>
      </w:r>
    </w:p>
    <w:p>
      <w:pPr>
        <w:pStyle w:val="FootnoteText"/>
        <w:jc w:val="center"/>
        <w:rPr>
          <w:b/>
        </w:rPr>
      </w:pPr>
      <w:r>
        <w:rPr>
          <w:b/>
        </w:rPr>
        <w:t>Schedule 4.1(q)</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Real Property and Encumbrances</w:t>
      </w:r>
    </w:p>
    <w:p>
      <w:pPr>
        <w:pStyle w:val="FootnoteText"/>
        <w:jc w:val="center"/>
        <w:rPr>
          <w:u w:val="single"/>
        </w:rPr>
      </w:pPr>
      <w:r>
        <w:rPr>
          <w:u w:val="single"/>
        </w:rPr>
      </w:r>
    </w:p>
    <w:p>
      <w:pPr>
        <w:pStyle w:val="FootnoteText"/>
        <w:rPr>
          <w:u w:val="single"/>
        </w:rPr>
      </w:pPr>
      <w:r>
        <w:rPr>
          <w:u w:val="single"/>
        </w:rPr>
        <w:t>Part I</w:t>
      </w:r>
    </w:p>
    <w:p>
      <w:pPr>
        <w:pStyle w:val="FootnoteText"/>
        <w:rPr>
          <w:u w:val="single"/>
        </w:rPr>
      </w:pPr>
      <w:r>
        <w:rPr>
          <w:u w:val="single"/>
        </w:rPr>
      </w:r>
    </w:p>
    <w:p>
      <w:pPr>
        <w:pStyle w:val="Normal"/>
        <w:numPr>
          <w:ilvl w:val="0"/>
          <w:numId w:val="13"/>
        </w:numPr>
        <w:ind w:hanging="720" w:start="720" w:end="0"/>
        <w:rPr/>
      </w:pPr>
      <w:r>
        <w:rPr/>
        <w:t>[</w:t>
      </w:r>
      <w:r>
        <w:rPr>
          <w:b/>
          <w:u w:val="single"/>
        </w:rPr>
        <w:t>Note</w:t>
      </w:r>
      <w:r>
        <w:rPr>
          <w:b/>
        </w:rPr>
        <w:t>: Need to insert Property Description of Railroad</w:t>
      </w:r>
      <w:r>
        <w:rPr/>
        <w:t>.]</w:t>
      </w:r>
    </w:p>
    <w:p>
      <w:pPr>
        <w:pStyle w:val="Normal"/>
        <w:numPr>
          <w:ilvl w:val="0"/>
          <w:numId w:val="13"/>
        </w:numPr>
        <w:ind w:hanging="720" w:start="720" w:end="0"/>
        <w:rPr/>
      </w:pPr>
      <w:r>
        <w:rPr/>
        <w:t>Ground Lease and Easement Agreement dated January 31, 2001 by and between Alamac Knit Fabrics, Inc. and Elizabethtown Power, LLC.</w:t>
      </w:r>
    </w:p>
    <w:p>
      <w:pPr>
        <w:pStyle w:val="Normal"/>
        <w:numPr>
          <w:ilvl w:val="0"/>
          <w:numId w:val="13"/>
        </w:numPr>
        <w:ind w:hanging="720" w:start="720" w:end="0"/>
        <w:rPr/>
      </w:pPr>
      <w:r>
        <w:rPr/>
        <w:t>Ground Lease and Easement Agreement dated January 31, 2001 by and between Alamac Knit Fabrics, Inc. and Lumberton Power, LLC. [</w:t>
      </w:r>
      <w:r>
        <w:rPr>
          <w:b/>
          <w:u w:val="single"/>
        </w:rPr>
        <w:t>Note</w:t>
      </w:r>
      <w:r>
        <w:rPr>
          <w:b/>
        </w:rPr>
        <w:t>: Items 2 and 3 are disclosed because the Easements are real property interests</w:t>
      </w:r>
      <w:r>
        <w:rPr/>
        <w:t>]</w:t>
      </w:r>
    </w:p>
    <w:p>
      <w:pPr>
        <w:pStyle w:val="FootnoteText"/>
        <w:rPr/>
      </w:pPr>
      <w:r>
        <w:rPr/>
      </w:r>
    </w:p>
    <w:p>
      <w:pPr>
        <w:pStyle w:val="FootnoteText"/>
        <w:rPr/>
      </w:pPr>
      <w:r>
        <w:rPr/>
      </w:r>
    </w:p>
    <w:p>
      <w:pPr>
        <w:pStyle w:val="FootnoteText"/>
        <w:rPr>
          <w:u w:val="single"/>
        </w:rPr>
      </w:pPr>
      <w:r>
        <w:rPr>
          <w:u w:val="single"/>
        </w:rPr>
        <w:t>Part II</w:t>
      </w:r>
    </w:p>
    <w:p>
      <w:pPr>
        <w:pStyle w:val="FootnoteText"/>
        <w:rPr>
          <w:u w:val="single"/>
        </w:rPr>
      </w:pPr>
      <w:r>
        <w:rPr>
          <w:u w:val="single"/>
        </w:rPr>
      </w:r>
    </w:p>
    <w:p>
      <w:pPr>
        <w:pStyle w:val="Normal"/>
        <w:numPr>
          <w:ilvl w:val="0"/>
          <w:numId w:val="9"/>
        </w:numPr>
        <w:ind w:hanging="720" w:start="720" w:end="0"/>
        <w:rPr/>
      </w:pPr>
      <w:r>
        <w:rPr/>
        <w:t>Matters of record or that would be disclosed by the [</w:t>
      </w:r>
      <w:r>
        <w:rPr>
          <w:b/>
        </w:rPr>
        <w:t>ALTA Survey recently prepared by Johnny Nobles</w:t>
      </w:r>
      <w:r>
        <w:rPr/>
        <w:t xml:space="preserve">]; </w:t>
      </w:r>
    </w:p>
    <w:p>
      <w:pPr>
        <w:pStyle w:val="Normal"/>
        <w:numPr>
          <w:ilvl w:val="0"/>
          <w:numId w:val="9"/>
        </w:numPr>
        <w:ind w:hanging="720" w:start="720" w:end="0"/>
        <w:rPr/>
      </w:pPr>
      <w:r>
        <w:rPr/>
        <w:t>Exceptions appearing on Schedule B-Section 2 of that certain Original Owner’s Policy Number [_____________] issued by Lawyers Title Insurance Corporation insuring Lumberton Power, LLC [</w:t>
      </w:r>
      <w:r>
        <w:rPr>
          <w:b/>
          <w:u w:val="single"/>
        </w:rPr>
        <w:t>Note</w:t>
      </w:r>
      <w:r>
        <w:rPr>
          <w:b/>
        </w:rPr>
        <w:t>: Will itemize these exceptions upon receipt of Original Owner’s Policy</w:t>
      </w:r>
      <w:r>
        <w:rPr/>
        <w:t>]; and</w:t>
      </w:r>
    </w:p>
    <w:p>
      <w:pPr>
        <w:sectPr>
          <w:headerReference w:type="default" r:id="rId71"/>
          <w:headerReference w:type="first" r:id="rId72"/>
          <w:footerReference w:type="default" r:id="rId73"/>
          <w:footerReference w:type="first" r:id="rId74"/>
          <w:type w:val="nextPage"/>
          <w:pgSz w:w="12240" w:h="15840"/>
          <w:pgMar w:left="1440" w:right="1440" w:gutter="0" w:header="720" w:top="1440" w:footer="720" w:bottom="1440"/>
          <w:pgNumType w:fmt="decimal"/>
          <w:formProt w:val="false"/>
          <w:titlePg/>
          <w:textDirection w:val="lrTb"/>
          <w:docGrid w:type="default" w:linePitch="360" w:charSpace="0"/>
        </w:sectPr>
        <w:pStyle w:val="Normal"/>
        <w:numPr>
          <w:ilvl w:val="0"/>
          <w:numId w:val="9"/>
        </w:numPr>
        <w:ind w:hanging="720" w:start="720" w:end="0"/>
        <w:rPr/>
      </w:pPr>
      <w:r>
        <w:rPr/>
        <w:t>Zoning, planning, and other limitations and restrictions of record.</w:t>
      </w:r>
    </w:p>
    <w:p>
      <w:pPr>
        <w:pStyle w:val="FootnoteText"/>
        <w:jc w:val="center"/>
        <w:rPr>
          <w:b/>
        </w:rPr>
      </w:pPr>
      <w:r>
        <w:rPr>
          <w:b/>
        </w:rPr>
        <w:t>Schedule 4.1(r)</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Corporate1A"/>
        <w:tabs>
          <w:tab w:val="clear" w:pos="4680"/>
        </w:tabs>
        <w:spacing w:before="0" w:after="0"/>
        <w:rPr>
          <w:u w:val="single"/>
        </w:rPr>
      </w:pPr>
      <w:r>
        <w:rPr>
          <w:u w:val="single"/>
        </w:rPr>
        <w:t>Leases</w:t>
      </w:r>
    </w:p>
    <w:p>
      <w:pPr>
        <w:pStyle w:val="Normal"/>
        <w:rPr>
          <w:u w:val="single"/>
        </w:rPr>
      </w:pPr>
      <w:r>
        <w:rPr>
          <w:u w:val="single"/>
        </w:rPr>
      </w:r>
    </w:p>
    <w:p>
      <w:pPr>
        <w:pStyle w:val="Normal"/>
        <w:rPr>
          <w:u w:val="single"/>
        </w:rPr>
      </w:pPr>
      <w:r>
        <w:rPr>
          <w:u w:val="single"/>
        </w:rPr>
        <w:t>Part I</w:t>
      </w:r>
    </w:p>
    <w:p>
      <w:pPr>
        <w:pStyle w:val="Normal"/>
        <w:rPr>
          <w:u w:val="single"/>
        </w:rPr>
      </w:pPr>
      <w:r>
        <w:rPr>
          <w:u w:val="single"/>
        </w:rPr>
      </w:r>
    </w:p>
    <w:p>
      <w:pPr>
        <w:pStyle w:val="Normal"/>
        <w:numPr>
          <w:ilvl w:val="0"/>
          <w:numId w:val="6"/>
        </w:numPr>
        <w:ind w:hanging="720" w:start="720" w:end="0"/>
        <w:rPr/>
      </w:pPr>
      <w:r>
        <w:rPr/>
        <w:t>Ground Lease and Easement Agreement dated January 31, 2001 by and between Alamac Knit Fabrics, Inc. and Elizabethtown Power, LLC.</w:t>
      </w:r>
    </w:p>
    <w:p>
      <w:pPr>
        <w:pStyle w:val="Normal"/>
        <w:numPr>
          <w:ilvl w:val="0"/>
          <w:numId w:val="6"/>
        </w:numPr>
        <w:ind w:hanging="720" w:start="720" w:end="0"/>
        <w:rPr/>
      </w:pPr>
      <w:r>
        <w:rPr/>
        <w:t>Ground Lease and Easement Agreement dated January 31, 2001 by and between Alamac Knit Fabrics, Inc. and Lumberton Power, LLC.</w:t>
      </w:r>
    </w:p>
    <w:p>
      <w:pPr>
        <w:pStyle w:val="Normal"/>
        <w:rPr/>
      </w:pPr>
      <w:r>
        <w:rPr/>
      </w:r>
    </w:p>
    <w:p>
      <w:pPr>
        <w:pStyle w:val="Normal"/>
        <w:rPr>
          <w:u w:val="single"/>
        </w:rPr>
      </w:pPr>
      <w:r>
        <w:rPr>
          <w:u w:val="single"/>
        </w:rPr>
        <w:t>Part II</w:t>
      </w:r>
    </w:p>
    <w:p>
      <w:pPr>
        <w:pStyle w:val="Normal"/>
        <w:rPr>
          <w:u w:val="single"/>
        </w:rPr>
      </w:pPr>
      <w:r>
        <w:rPr>
          <w:u w:val="single"/>
        </w:rPr>
      </w:r>
    </w:p>
    <w:p>
      <w:pPr>
        <w:pStyle w:val="Normal"/>
        <w:rPr/>
      </w:pPr>
      <w:r>
        <w:rPr>
          <w:u w:val="single"/>
        </w:rPr>
        <w:t>Permitted Encumbrances on Leasehold Property in Elizabethtown, North Carolina</w:t>
      </w:r>
      <w:r>
        <w:rPr/>
        <w:t xml:space="preserve">: </w:t>
      </w:r>
    </w:p>
    <w:p>
      <w:pPr>
        <w:pStyle w:val="Normal"/>
        <w:rPr/>
      </w:pPr>
      <w:r>
        <w:rPr/>
      </w:r>
    </w:p>
    <w:p>
      <w:pPr>
        <w:pStyle w:val="Normal"/>
        <w:numPr>
          <w:ilvl w:val="0"/>
          <w:numId w:val="17"/>
        </w:numPr>
        <w:rPr/>
      </w:pPr>
      <w:r>
        <w:rPr/>
        <w:t>Taxes for the year 2001.</w:t>
      </w:r>
    </w:p>
    <w:p>
      <w:pPr>
        <w:pStyle w:val="Normal"/>
        <w:numPr>
          <w:ilvl w:val="0"/>
          <w:numId w:val="17"/>
        </w:numPr>
        <w:rPr/>
      </w:pPr>
      <w:r>
        <w:rPr/>
        <w:t>Such state of facts as shown on the Survey prepared by Johnny W. Nobles &amp; Associates for Alamac Knit Fabrics, Inc. dated August, 1997 and revised August, 1999. [</w:t>
      </w:r>
      <w:r>
        <w:rPr>
          <w:b/>
          <w:u w:val="single"/>
        </w:rPr>
        <w:t>Note</w:t>
      </w:r>
      <w:r>
        <w:rPr>
          <w:b/>
        </w:rPr>
        <w:t>: Seller has a further revised, preliminary survey from Nobles dated August, 2000, which must be approved by the Title Company</w:t>
      </w:r>
      <w:r>
        <w:rPr/>
        <w:t>]</w:t>
      </w:r>
    </w:p>
    <w:p>
      <w:pPr>
        <w:pStyle w:val="Normal"/>
        <w:numPr>
          <w:ilvl w:val="0"/>
          <w:numId w:val="17"/>
        </w:numPr>
        <w:rPr/>
      </w:pPr>
      <w:r>
        <w:rPr/>
        <w:t>Easements to Carolina Telephone and Telegraph Company of record in Book 123, page 215 and 471, Bladen County Registry.</w:t>
      </w:r>
    </w:p>
    <w:p>
      <w:pPr>
        <w:pStyle w:val="Normal"/>
        <w:numPr>
          <w:ilvl w:val="0"/>
          <w:numId w:val="17"/>
        </w:numPr>
        <w:rPr/>
      </w:pPr>
      <w:r>
        <w:rPr/>
        <w:t>Easements to Carolina Power and Light Company of record in Book 229, page 171 and page 174, Book 274, Page 469 and 730, Bladen County Registry.</w:t>
      </w:r>
    </w:p>
    <w:p>
      <w:pPr>
        <w:pStyle w:val="Normal"/>
        <w:numPr>
          <w:ilvl w:val="0"/>
          <w:numId w:val="17"/>
        </w:numPr>
        <w:rPr/>
      </w:pPr>
      <w:r>
        <w:rPr/>
        <w:t>Subordination, Non-disturbance and Attornment Agreement dated January 31, 2001, recorded March 8, 2001, Book 463, Page 565, Bladen County Registry.</w:t>
      </w:r>
    </w:p>
    <w:p>
      <w:pPr>
        <w:pStyle w:val="Normal"/>
        <w:numPr>
          <w:ilvl w:val="0"/>
          <w:numId w:val="17"/>
        </w:numPr>
        <w:rPr/>
      </w:pPr>
      <w:r>
        <w:rPr/>
        <w:t>Riparian rights or title to that portion of the property lying below the high-water mark of Cape Fear River.</w:t>
      </w:r>
    </w:p>
    <w:p>
      <w:pPr>
        <w:pStyle w:val="Normal"/>
        <w:numPr>
          <w:ilvl w:val="0"/>
          <w:numId w:val="17"/>
        </w:numPr>
        <w:rPr/>
      </w:pPr>
      <w:r>
        <w:rPr/>
        <w:t>Rights of others in and to the continued and uninterrupted flow of ditches.</w:t>
      </w:r>
    </w:p>
    <w:p>
      <w:pPr>
        <w:pStyle w:val="Normal"/>
        <w:numPr>
          <w:ilvl w:val="0"/>
          <w:numId w:val="17"/>
        </w:numPr>
        <w:rPr/>
      </w:pPr>
      <w:r>
        <w:rPr/>
        <w:t>Zoning, planning, and other limitations and restrictions of record.</w:t>
      </w:r>
    </w:p>
    <w:p>
      <w:pPr>
        <w:pStyle w:val="Normal"/>
        <w:numPr>
          <w:ilvl w:val="0"/>
          <w:numId w:val="17"/>
        </w:numPr>
        <w:rPr/>
      </w:pPr>
      <w:r>
        <w:rPr/>
        <w:t>North Carolina Deed of Trust, Security Agreement and Assignment of Rents, dated August 17, 1999 from Alamac Knit Fabrics, Inc., a Delaware corporation, to June L. Basden, as Trustee, for the use and benefit of BankBoston, N.A., Collateral Agent, recorded on August 18, 1999 at 12:01 pm, in Book 435, page 227, Bladen County Registry.</w:t>
      </w:r>
    </w:p>
    <w:p>
      <w:pPr>
        <w:pStyle w:val="Normal"/>
        <w:numPr>
          <w:ilvl w:val="0"/>
          <w:numId w:val="17"/>
        </w:numPr>
        <w:rPr/>
      </w:pPr>
      <w:r>
        <w:rPr/>
        <w:t>Assignment of Leases and Rents dated August 17, 1999 and recorded on August 18, 1999 at 12:01 pm in Book 435, page 258, Bladen County Registry.</w:t>
      </w:r>
    </w:p>
    <w:p>
      <w:pPr>
        <w:pStyle w:val="Normal"/>
        <w:numPr>
          <w:ilvl w:val="0"/>
          <w:numId w:val="17"/>
        </w:numPr>
        <w:rPr/>
      </w:pPr>
      <w:r>
        <w:rPr/>
        <w:t>Zoning, planning, and other limitations and restrictions of record.</w:t>
      </w:r>
    </w:p>
    <w:p>
      <w:pPr>
        <w:pStyle w:val="Normal"/>
        <w:rPr/>
      </w:pPr>
      <w:r>
        <w:rPr/>
      </w:r>
      <w:r>
        <w:br w:type="page"/>
      </w:r>
    </w:p>
    <w:p>
      <w:pPr>
        <w:pStyle w:val="Normal"/>
        <w:rPr/>
      </w:pPr>
      <w:r>
        <w:rPr/>
      </w:r>
    </w:p>
    <w:p>
      <w:pPr>
        <w:pStyle w:val="Normal"/>
        <w:rPr/>
      </w:pPr>
      <w:r>
        <w:rPr>
          <w:u w:val="single"/>
        </w:rPr>
        <w:t>Permitted Encumbrances on Leasehold Property in Lumberton, North Carolina</w:t>
      </w:r>
      <w:r>
        <w:rPr/>
        <w:t>:</w:t>
      </w:r>
    </w:p>
    <w:p>
      <w:pPr>
        <w:pStyle w:val="Normal"/>
        <w:rPr/>
      </w:pPr>
      <w:r>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1.</w:t>
        <w:tab/>
        <w:t>Taxes for the year 2001.</w:t>
      </w:r>
    </w:p>
    <w:p>
      <w:pPr>
        <w:pStyle w:val="Normal"/>
        <w:ind w:hanging="720" w:start="720" w:end="0"/>
        <w:rPr/>
      </w:pPr>
      <w:r>
        <w:rPr/>
        <w:t>2.</w:t>
        <w:tab/>
        <w:t>Such state of facts as shown on the Survey prepared by Johnny W. Nobles &amp; Associates for Alamac Knit Fabrics, Inc. dated August, 1997. [</w:t>
      </w:r>
      <w:r>
        <w:rPr>
          <w:b/>
          <w:u w:val="single"/>
        </w:rPr>
        <w:t>Note</w:t>
      </w:r>
      <w:r>
        <w:rPr>
          <w:b/>
        </w:rPr>
        <w:t>: Seller has a further revised, preliminary survey from Nobles dated March 26, 2001, which must be approved by the Title Company</w:t>
      </w:r>
      <w:r>
        <w:rPr/>
        <w:t>]</w:t>
      </w:r>
    </w:p>
    <w:p>
      <w:pPr>
        <w:pStyle w:val="Normal"/>
        <w:numPr>
          <w:ilvl w:val="0"/>
          <w:numId w:val="11"/>
        </w:numPr>
        <w:ind w:hanging="720" w:start="720" w:end="0"/>
        <w:rPr>
          <w:color w:val="000000"/>
        </w:rPr>
      </w:pPr>
      <w:r>
        <w:rPr>
          <w:color w:val="000000"/>
        </w:rPr>
        <w:t>Easement of record in Book 13</w:t>
        <w:noBreakHyphen/>
        <w:t>X, page 186, Robeson County, Registry.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t>4.</w:t>
        <w:tab/>
        <w:t>Easement of record in Book 13</w:t>
        <w:noBreakHyphen/>
        <w:t>X, page 180,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rPr>
      </w:pPr>
      <w:r>
        <w:rPr>
          <w:rFonts w:cs="Times New Roman" w:ascii="Times New Roman" w:hAnsi="Times New Roman"/>
        </w:rPr>
        <w:t>Title to that portion of the property within the bounds of rights of way of North Caroliona State Road 2289 and State Road 2202.</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Easement to State Highway Commission of record in Book 13</w:t>
        <w:noBreakHyphen/>
        <w:t>P, page 248,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E</w:t>
      </w:r>
      <w:r>
        <w:rPr>
          <w:rFonts w:cs="Times New Roman" w:ascii="Times New Roman" w:hAnsi="Times New Roman"/>
          <w:color w:val="000000"/>
        </w:rPr>
        <w:t>asement to North Carolina Natural Gas of record in Book 13</w:t>
        <w:noBreakHyphen/>
        <w:t>X, page 185,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Easement to Carolina Power &amp; Light Company of record in Book 12-U, Page 224,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Rights of others in and to the continued and unterrupted flow of ditch crossing property.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Rights of others in and to the continued and uninterrupted flow of Jacob Swamp Canal, and other canals.</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rPr>
      </w:pPr>
      <w:r>
        <w:rPr>
          <w:rFonts w:cs="Times New Roman" w:ascii="Times New Roman" w:hAnsi="Times New Roman"/>
        </w:rPr>
        <w:t>Reservation of drainage easement along with ingress and egress thereto for the purpose of clearing and maintaining canal in instrument recorded in Book 562, Page 777,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rPr>
      </w:pPr>
      <w:r>
        <w:rPr>
          <w:rFonts w:cs="Times New Roman" w:ascii="Times New Roman" w:hAnsi="Times New Roman"/>
        </w:rPr>
        <w:t>Subordination, Nondisturbance and Attornment Agreement dated January 31, 2001, recorded in Book 1150, Page 261,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rPr>
      </w:pPr>
      <w:r>
        <w:rPr>
          <w:rFonts w:cs="Times New Roman" w:ascii="Times New Roman" w:hAnsi="Times New Roman"/>
        </w:rPr>
        <w:t>North Carolina Deed of Trust, Security Agreement and Assignment of Rents, dated August 17, 1999 from Alamac Knit Fabrics, Inc., a Delaware corporation, to June L. Basden, as Trustee, for the use and benefit of BankBoston, N.A., Collateral Agent, recorded on August 18, 1999 at 10:36 am in Book 1073, page 426,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Times New Roman" w:hAnsi="Times New Roman" w:cs="Times New Roman"/>
        </w:rPr>
      </w:pPr>
      <w:r>
        <w:rPr>
          <w:rFonts w:cs="Times New Roman" w:ascii="Times New Roman" w:hAnsi="Times New Roman"/>
        </w:rPr>
        <w:t>Assignment of Leases and Rents dated August 17, 1999 and recorded on August 18, 1999 at 10:36 am in Book 1073, page 460, Robeson County Registry.</w:t>
      </w:r>
    </w:p>
    <w:p>
      <w:pPr>
        <w:pStyle w:val="Style0"/>
        <w:numPr>
          <w:ilvl w:val="0"/>
          <w:numId w:val="14"/>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Fonts w:cs="Times New Roman" w:ascii="Times New Roman" w:hAnsi="Times New Roman"/>
        </w:rPr>
        <w:t>Zoning, planning, and other limitations and restrictions of record.</w:t>
      </w:r>
    </w:p>
    <w:p>
      <w:pPr>
        <w:sectPr>
          <w:headerReference w:type="default" r:id="rId75"/>
          <w:headerReference w:type="first" r:id="rId76"/>
          <w:footerReference w:type="default" r:id="rId77"/>
          <w:footerReference w:type="first" r:id="rId78"/>
          <w:type w:val="nextPage"/>
          <w:pgSz w:w="12240" w:h="15840"/>
          <w:pgMar w:left="1440" w:right="1440" w:gutter="0" w:header="720" w:top="1440" w:footer="720" w:bottom="1440"/>
          <w:pgNumType w:fmt="decimal"/>
          <w:formProt w:val="false"/>
          <w:titlePg/>
          <w:textDirection w:val="lrTb"/>
          <w:docGrid w:type="default" w:linePitch="360" w:charSpace="0"/>
        </w:sect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color w:val="000000"/>
        </w:rPr>
      </w:pPr>
      <w:r>
        <w:rPr>
          <w:rFonts w:cs="Times New Roman" w:ascii="Times New Roman" w:hAnsi="Times New Roman"/>
          <w:color w:val="000000"/>
        </w:rPr>
      </w:r>
    </w:p>
    <w:p>
      <w:pPr>
        <w:pStyle w:val="FootnoteText"/>
        <w:jc w:val="center"/>
        <w:rPr>
          <w:b/>
        </w:rPr>
      </w:pPr>
      <w:r>
        <w:rPr>
          <w:b/>
        </w:rPr>
        <w:t>Schedule 4.1(s)</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Corporate1A"/>
        <w:tabs>
          <w:tab w:val="clear" w:pos="4680"/>
        </w:tabs>
        <w:spacing w:before="0" w:after="0"/>
        <w:rPr>
          <w:u w:val="single"/>
        </w:rPr>
      </w:pPr>
      <w:r>
        <w:rPr>
          <w:u w:val="single"/>
        </w:rPr>
        <w:t>Governmental Approvals</w:t>
      </w:r>
    </w:p>
    <w:p>
      <w:pPr>
        <w:pStyle w:val="Normal"/>
        <w:rPr>
          <w:u w:val="single"/>
        </w:rPr>
      </w:pPr>
      <w:r>
        <w:rPr>
          <w:u w:val="single"/>
        </w:rPr>
      </w:r>
    </w:p>
    <w:p>
      <w:pPr>
        <w:pStyle w:val="Normal"/>
        <w:rPr>
          <w:u w:val="single"/>
        </w:rPr>
      </w:pPr>
      <w:r>
        <w:rPr>
          <w:u w:val="single"/>
        </w:rPr>
        <w:t>Part I</w:t>
      </w:r>
    </w:p>
    <w:p>
      <w:pPr>
        <w:pStyle w:val="Normal"/>
        <w:rPr>
          <w:u w:val="single"/>
        </w:rPr>
      </w:pPr>
      <w:r>
        <w:rPr>
          <w:u w:val="single"/>
        </w:rPr>
      </w:r>
    </w:p>
    <w:p>
      <w:pPr>
        <w:pStyle w:val="Normal"/>
        <w:numPr>
          <w:ilvl w:val="0"/>
          <w:numId w:val="4"/>
        </w:numPr>
        <w:ind w:hanging="810" w:start="720" w:end="0"/>
        <w:rPr/>
      </w:pPr>
      <w:r>
        <w:rPr/>
        <w:t>NPDES Stormwater Permit No. NCS000349 must be issued by the North Carolina Department of Environment and Natural Resources, Division of Water Quality, to Elizabethtown Power, LLC.</w:t>
      </w:r>
    </w:p>
    <w:p>
      <w:pPr>
        <w:pStyle w:val="Normal"/>
        <w:numPr>
          <w:ilvl w:val="0"/>
          <w:numId w:val="4"/>
        </w:numPr>
        <w:ind w:hanging="810" w:start="720" w:end="0"/>
        <w:rPr/>
      </w:pPr>
      <w:r>
        <w:rPr/>
        <w:t>NPDES Stormwater Permit No. NCS000352 must be issued by the North Carolina Department of Environment and Natural Resources, Division of Water Quality, to Lumberton Power, LLC.</w:t>
      </w:r>
    </w:p>
    <w:p>
      <w:pPr>
        <w:pStyle w:val="Normal"/>
        <w:numPr>
          <w:ilvl w:val="0"/>
          <w:numId w:val="4"/>
        </w:numPr>
        <w:ind w:hanging="810" w:start="720" w:end="0"/>
        <w:rPr/>
      </w:pPr>
      <w:r>
        <w:rPr/>
        <w:t>Acceptance by the FERC of Rate Schedule Designations for each of the NCPH Companies must be obtained.</w:t>
      </w:r>
    </w:p>
    <w:p>
      <w:pPr>
        <w:pStyle w:val="Normal"/>
        <w:numPr>
          <w:ilvl w:val="0"/>
          <w:numId w:val="4"/>
        </w:numPr>
        <w:ind w:hanging="810" w:start="720" w:end="0"/>
        <w:rPr/>
      </w:pPr>
      <w:r>
        <w:rPr/>
        <w:t>Following the Closing, Buyer will need to identify to the North Carolina Department of Environment and Natural Resources, Division of Water Quality, the legally responsible person(s) and technical contact(s) with respect to the (i) NPDES Wastewater Permit No. NC0058301; (ii) NPDES Wastewater Permit No. NC0058297; (iii) NPDES Stormwater Permit No. NCS000349; and (iv) NPDES Stormwater Permit No. NCS000352.</w:t>
      </w:r>
    </w:p>
    <w:p>
      <w:pPr>
        <w:pStyle w:val="Normal"/>
        <w:numPr>
          <w:ilvl w:val="0"/>
          <w:numId w:val="4"/>
        </w:numPr>
        <w:ind w:hanging="810" w:start="720" w:end="0"/>
        <w:rPr/>
      </w:pPr>
      <w:r>
        <w:rPr/>
        <w:t>Following the Closing, Buyer will need to identify to the Regional Air Quality Supervisor of the North Carolina Department of Environment and Natural Resources the responsible person(s) and technical contact(s) with respect to (i) Air Permit No. 5455R08 and (ii) Air Permit No. 5543R08.</w:t>
      </w:r>
    </w:p>
    <w:p>
      <w:pPr>
        <w:pStyle w:val="Normal"/>
        <w:rPr/>
      </w:pPr>
      <w:r>
        <w:rPr/>
      </w:r>
    </w:p>
    <w:p>
      <w:pPr>
        <w:pStyle w:val="Normal"/>
        <w:rPr/>
      </w:pPr>
      <w:r>
        <w:rPr/>
      </w:r>
    </w:p>
    <w:p>
      <w:pPr>
        <w:pStyle w:val="Normal"/>
        <w:rPr>
          <w:u w:val="single"/>
        </w:rPr>
      </w:pPr>
      <w:r>
        <w:rPr>
          <w:u w:val="single"/>
        </w:rPr>
        <w:t>Part II</w:t>
      </w:r>
    </w:p>
    <w:p>
      <w:pPr>
        <w:pStyle w:val="Normal"/>
        <w:rPr>
          <w:u w:val="single"/>
        </w:rPr>
      </w:pPr>
      <w:r>
        <w:rPr>
          <w:u w:val="single"/>
        </w:rPr>
      </w:r>
    </w:p>
    <w:p>
      <w:pPr>
        <w:sectPr>
          <w:headerReference w:type="default" r:id="rId79"/>
          <w:headerReference w:type="first" r:id="rId80"/>
          <w:footerReference w:type="default" r:id="rId81"/>
          <w:footerReference w:type="first" r:id="rId82"/>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rPr/>
      </w:pPr>
      <w:r>
        <w:rPr/>
        <w:t>[</w:t>
      </w:r>
      <w:r>
        <w:rPr>
          <w:b/>
        </w:rPr>
        <w:t>None</w:t>
      </w:r>
      <w:r>
        <w:rPr/>
        <w:t>.]</w:t>
      </w:r>
    </w:p>
    <w:p>
      <w:pPr>
        <w:pStyle w:val="FootnoteText"/>
        <w:jc w:val="center"/>
        <w:rPr>
          <w:b/>
        </w:rPr>
      </w:pPr>
      <w:r>
        <w:rPr>
          <w:b/>
        </w:rPr>
        <w:t>Schedule 4.1(t)</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Normal"/>
        <w:jc w:val="center"/>
        <w:rPr>
          <w:u w:val="single"/>
        </w:rPr>
      </w:pPr>
      <w:r>
        <w:rPr>
          <w:u w:val="single"/>
        </w:rPr>
        <w:t>Insurance</w:t>
      </w:r>
    </w:p>
    <w:p>
      <w:pPr>
        <w:pStyle w:val="Normal"/>
        <w:jc w:val="center"/>
        <w:rPr>
          <w:u w:val="single"/>
        </w:rPr>
      </w:pPr>
      <w:r>
        <w:rPr>
          <w:u w:val="single"/>
        </w:rPr>
      </w:r>
    </w:p>
    <w:p>
      <w:pPr>
        <w:sectPr>
          <w:headerReference w:type="default" r:id="rId83"/>
          <w:headerReference w:type="first" r:id="rId84"/>
          <w:footerReference w:type="default" r:id="rId85"/>
          <w:footerReference w:type="first" r:id="rId86"/>
          <w:type w:val="nextPage"/>
          <w:pgSz w:w="12240" w:h="15840"/>
          <w:pgMar w:left="1440" w:right="1440" w:gutter="0" w:header="720" w:top="1440" w:footer="720" w:bottom="1440"/>
          <w:pgNumType w:fmt="decimal"/>
          <w:formProt w:val="false"/>
          <w:titlePg/>
          <w:textDirection w:val="lrTb"/>
          <w:docGrid w:type="default" w:linePitch="360" w:charSpace="0"/>
        </w:sectPr>
        <w:pStyle w:val="Corporate1A"/>
        <w:tabs>
          <w:tab w:val="clear" w:pos="4680"/>
        </w:tabs>
        <w:spacing w:before="0" w:after="0"/>
        <w:rPr/>
      </w:pPr>
      <w:r>
        <w:rPr/>
        <w:t>[</w:t>
      </w:r>
      <w:r>
        <w:rPr>
          <w:i/>
        </w:rPr>
        <w:t>To come from ENA</w:t>
      </w:r>
      <w:r>
        <w:rPr/>
        <w:t>]</w:t>
      </w:r>
    </w:p>
    <w:p>
      <w:pPr>
        <w:pStyle w:val="FootnoteText"/>
        <w:jc w:val="center"/>
        <w:rPr>
          <w:b/>
        </w:rPr>
      </w:pPr>
      <w:r>
        <w:rPr>
          <w:b/>
        </w:rPr>
        <w:t>Schedule 4.1(u)</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Corporate1A"/>
        <w:tabs>
          <w:tab w:val="clear" w:pos="4680"/>
        </w:tabs>
        <w:spacing w:before="0" w:after="0"/>
        <w:rPr>
          <w:u w:val="single"/>
        </w:rPr>
      </w:pPr>
      <w:r>
        <w:rPr>
          <w:u w:val="single"/>
        </w:rPr>
        <w:t>Maintenance Program</w:t>
      </w:r>
    </w:p>
    <w:p>
      <w:pPr>
        <w:pStyle w:val="Corporate2"/>
        <w:rPr>
          <w:u w:val="single"/>
        </w:rPr>
      </w:pPr>
      <w:r>
        <w:rPr>
          <w:u w:val="single"/>
        </w:rPr>
      </w:r>
    </w:p>
    <w:p>
      <w:pPr>
        <w:sectPr>
          <w:headerReference w:type="default" r:id="rId87"/>
          <w:headerReference w:type="first" r:id="rId88"/>
          <w:footerReference w:type="default" r:id="rId89"/>
          <w:footerReference w:type="first" r:id="rId90"/>
          <w:type w:val="nextPage"/>
          <w:pgSz w:w="12240" w:h="15840"/>
          <w:pgMar w:left="1440" w:right="1440" w:gutter="0" w:header="720" w:top="1440" w:footer="720" w:bottom="1440"/>
          <w:pgNumType w:fmt="decimal"/>
          <w:formProt w:val="false"/>
          <w:titlePg/>
          <w:textDirection w:val="lrTb"/>
          <w:docGrid w:type="default" w:linePitch="360" w:charSpace="0"/>
        </w:sectPr>
        <w:pStyle w:val="Corporate2"/>
        <w:rPr/>
      </w:pPr>
      <w:r>
        <w:rPr/>
        <w:t>[</w:t>
      </w:r>
      <w:r>
        <w:rPr>
          <w:i/>
        </w:rPr>
        <w:t>To come from ENA</w:t>
      </w:r>
      <w:r>
        <w:rPr/>
        <w:t>]</w:t>
      </w:r>
    </w:p>
    <w:p>
      <w:pPr>
        <w:pStyle w:val="FootnoteText"/>
        <w:jc w:val="center"/>
        <w:rPr>
          <w:b/>
        </w:rPr>
      </w:pPr>
      <w:r>
        <w:rPr>
          <w:b/>
        </w:rPr>
        <w:t>Schedule 4.1(x)</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Corporate2"/>
        <w:rPr/>
      </w:pPr>
      <w:r>
        <w:rPr/>
        <w:t>Environmental Matters</w:t>
      </w:r>
    </w:p>
    <w:p>
      <w:pPr>
        <w:pStyle w:val="Normal"/>
        <w:rPr/>
      </w:pPr>
      <w:r>
        <w:rPr/>
      </w:r>
    </w:p>
    <w:p>
      <w:pPr>
        <w:pStyle w:val="Normal"/>
        <w:rPr>
          <w:u w:val="single"/>
        </w:rPr>
      </w:pPr>
      <w:r>
        <w:rPr>
          <w:u w:val="single"/>
        </w:rPr>
        <w:t>Part I</w:t>
      </w:r>
    </w:p>
    <w:p>
      <w:pPr>
        <w:pStyle w:val="Normal"/>
        <w:rPr/>
      </w:pPr>
      <w:r>
        <w:rPr/>
      </w:r>
    </w:p>
    <w:p>
      <w:pPr>
        <w:pStyle w:val="Normal"/>
        <w:rPr/>
      </w:pPr>
      <w:r>
        <w:rPr/>
        <w:t>[</w:t>
      </w:r>
      <w:r>
        <w:rPr>
          <w:b/>
        </w:rPr>
        <w:t>None.</w:t>
      </w:r>
      <w:r>
        <w:rPr/>
        <w:t>]</w:t>
      </w:r>
    </w:p>
    <w:p>
      <w:pPr>
        <w:pStyle w:val="Normal"/>
        <w:rPr/>
      </w:pPr>
      <w:r>
        <w:rPr/>
      </w:r>
    </w:p>
    <w:p>
      <w:pPr>
        <w:pStyle w:val="Normal"/>
        <w:rPr>
          <w:u w:val="single"/>
        </w:rPr>
      </w:pPr>
      <w:r>
        <w:rPr>
          <w:u w:val="single"/>
        </w:rPr>
        <w:t>Part II</w:t>
      </w:r>
    </w:p>
    <w:p>
      <w:pPr>
        <w:pStyle w:val="Normal"/>
        <w:rPr>
          <w:u w:val="single"/>
        </w:rPr>
      </w:pPr>
      <w:r>
        <w:rPr>
          <w:u w:val="single"/>
        </w:rPr>
      </w:r>
    </w:p>
    <w:p>
      <w:pPr>
        <w:pStyle w:val="Normal"/>
        <w:numPr>
          <w:ilvl w:val="0"/>
          <w:numId w:val="16"/>
        </w:numPr>
        <w:ind w:hanging="720" w:start="720" w:end="0"/>
        <w:rPr/>
      </w:pPr>
      <w:r>
        <w:rPr/>
        <w:t>Phase I Environmental Site Assessment for Cogentrix and Railcar Unloading Facilities in Lumberton and Elizabethtown, North Carolina dated December 29, 2000</w:t>
      </w:r>
    </w:p>
    <w:p>
      <w:pPr>
        <w:pStyle w:val="Normal"/>
        <w:numPr>
          <w:ilvl w:val="0"/>
          <w:numId w:val="16"/>
        </w:numPr>
        <w:ind w:hanging="720" w:start="720" w:end="0"/>
        <w:rPr/>
      </w:pPr>
      <w:r>
        <w:rPr/>
        <w:t>Phase II Limited Environmental Site Assessment Report for Cogentrix Cogeneration and Rail Car Unloading Facilities in Lumberton and Elizabethtown, North Carolina prepared by ENSR Consulting and Engineering (NC), Inc., dated January 12, 2001</w:t>
      </w:r>
    </w:p>
    <w:p>
      <w:pPr>
        <w:sectPr>
          <w:headerReference w:type="default" r:id="rId91"/>
          <w:headerReference w:type="first" r:id="rId92"/>
          <w:footerReference w:type="default" r:id="rId93"/>
          <w:footerReference w:type="first" r:id="rId94"/>
          <w:type w:val="nextPage"/>
          <w:pgSz w:w="12240" w:h="15840"/>
          <w:pgMar w:left="1440" w:right="1440" w:gutter="0" w:header="720" w:top="1440" w:footer="720" w:bottom="1440"/>
          <w:pgNumType w:fmt="decimal"/>
          <w:formProt w:val="false"/>
          <w:titlePg/>
          <w:textDirection w:val="lrTb"/>
          <w:docGrid w:type="default" w:linePitch="360" w:charSpace="0"/>
        </w:sectPr>
        <w:pStyle w:val="Normal"/>
        <w:numPr>
          <w:ilvl w:val="0"/>
          <w:numId w:val="16"/>
        </w:numPr>
        <w:ind w:hanging="720" w:start="720" w:end="0"/>
        <w:rPr/>
      </w:pPr>
      <w:r>
        <w:rPr/>
        <w:t>Phase II LSA Final Report Supplement #1 for Cogentrix Cogeneration Facilities in Lumberton and Elizabethtown, North Carolina prepared by ENSR Consulting and Engineering (NC), Inc., dated January 31, 2001</w:t>
      </w:r>
    </w:p>
    <w:p>
      <w:pPr>
        <w:pStyle w:val="FootnoteText"/>
        <w:jc w:val="center"/>
        <w:rPr>
          <w:b/>
        </w:rPr>
      </w:pPr>
      <w:r>
        <w:rPr>
          <w:b/>
        </w:rPr>
        <w:t>Schedule 4.1(y)</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Normal"/>
        <w:jc w:val="center"/>
        <w:rPr>
          <w:u w:val="single"/>
        </w:rPr>
      </w:pPr>
      <w:r>
        <w:rPr>
          <w:u w:val="single"/>
        </w:rPr>
        <w:t>Compliance with Laws</w:t>
      </w:r>
    </w:p>
    <w:p>
      <w:pPr>
        <w:pStyle w:val="Normal"/>
        <w:jc w:val="center"/>
        <w:rPr>
          <w:u w:val="single"/>
        </w:rPr>
      </w:pPr>
      <w:r>
        <w:rPr>
          <w:u w:val="single"/>
        </w:rPr>
      </w:r>
    </w:p>
    <w:p>
      <w:pPr>
        <w:sectPr>
          <w:headerReference w:type="default" r:id="rId95"/>
          <w:headerReference w:type="first" r:id="rId96"/>
          <w:footerReference w:type="default" r:id="rId97"/>
          <w:footerReference w:type="first" r:id="rId98"/>
          <w:type w:val="nextPage"/>
          <w:pgSz w:w="12240" w:h="15840"/>
          <w:pgMar w:left="1440" w:right="1440" w:gutter="0" w:header="720" w:top="1440" w:footer="720" w:bottom="1440"/>
          <w:pgNumType w:fmt="decimal"/>
          <w:formProt w:val="false"/>
          <w:titlePg/>
          <w:textDirection w:val="lrTb"/>
          <w:docGrid w:type="default" w:linePitch="360" w:charSpace="0"/>
        </w:sectPr>
        <w:pStyle w:val="Corporate2"/>
        <w:rPr/>
      </w:pPr>
      <w:r>
        <w:rPr/>
        <w:t>[</w:t>
      </w:r>
      <w:r>
        <w:rPr>
          <w:b/>
        </w:rPr>
        <w:t>None</w:t>
      </w:r>
      <w:r>
        <w:rPr/>
        <w:t>]</w:t>
      </w:r>
    </w:p>
    <w:p>
      <w:pPr>
        <w:pStyle w:val="Corporate2"/>
        <w:rPr/>
      </w:pPr>
      <w:r>
        <w:rPr/>
      </w:r>
    </w:p>
    <w:p>
      <w:pPr>
        <w:pStyle w:val="Normal"/>
        <w:rPr/>
      </w:pPr>
      <w:r>
        <w:rPr/>
      </w:r>
    </w:p>
    <w:p>
      <w:pPr>
        <w:pStyle w:val="FootnoteText"/>
        <w:jc w:val="center"/>
        <w:rPr>
          <w:b/>
        </w:rPr>
      </w:pPr>
      <w:r>
        <w:rPr>
          <w:b/>
        </w:rPr>
        <w:t>Schedule 4.1(cc)</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Normal"/>
        <w:jc w:val="center"/>
        <w:rPr>
          <w:u w:val="single"/>
        </w:rPr>
      </w:pPr>
      <w:r>
        <w:rPr>
          <w:u w:val="single"/>
        </w:rPr>
        <w:t>Affiliate Transactions</w:t>
      </w:r>
    </w:p>
    <w:p>
      <w:pPr>
        <w:pStyle w:val="Normal"/>
        <w:jc w:val="center"/>
        <w:rPr>
          <w:u w:val="single"/>
        </w:rPr>
      </w:pPr>
      <w:r>
        <w:rPr>
          <w:u w:val="single"/>
        </w:rPr>
      </w:r>
    </w:p>
    <w:p>
      <w:pPr>
        <w:pStyle w:val="Normal"/>
        <w:rPr>
          <w:u w:val="single"/>
        </w:rPr>
      </w:pPr>
      <w:r>
        <w:rPr>
          <w:u w:val="single"/>
        </w:rPr>
      </w:r>
    </w:p>
    <w:p>
      <w:pPr>
        <w:pStyle w:val="Normal"/>
        <w:numPr>
          <w:ilvl w:val="0"/>
          <w:numId w:val="12"/>
        </w:numPr>
        <w:rPr/>
      </w:pPr>
      <w:r>
        <w:rPr/>
        <w:t>Coal Purchase Agreement dated March 19, 2001 between North Carolina Power Holdings, LLC and Enron North America Corp.</w:t>
      </w:r>
    </w:p>
    <w:p>
      <w:pPr>
        <w:sectPr>
          <w:headerReference w:type="default" r:id="rId99"/>
          <w:headerReference w:type="first" r:id="rId100"/>
          <w:footerReference w:type="default" r:id="rId101"/>
          <w:footerReference w:type="first" r:id="rId102"/>
          <w:type w:val="nextPage"/>
          <w:pgSz w:w="12240" w:h="15840"/>
          <w:pgMar w:left="1440" w:right="1440" w:gutter="0" w:header="720" w:top="1440" w:footer="720" w:bottom="1440"/>
          <w:pgNumType w:fmt="decimal"/>
          <w:formProt w:val="false"/>
          <w:titlePg/>
          <w:textDirection w:val="lrTb"/>
          <w:docGrid w:type="default" w:linePitch="360" w:charSpace="0"/>
        </w:sectPr>
        <w:pStyle w:val="Normal"/>
        <w:numPr>
          <w:ilvl w:val="0"/>
          <w:numId w:val="12"/>
        </w:numPr>
        <w:rPr/>
      </w:pPr>
      <w:r>
        <w:rPr/>
        <w:t>Irrevocable Standby Letter of Credit issued by [</w:t>
      </w:r>
      <w:r>
        <w:rPr>
          <w:b/>
        </w:rPr>
        <w:t>Enron North America Corp.</w:t>
      </w:r>
      <w:r>
        <w:rPr/>
        <w:t>] in an amount equal to $3,000,000, continuing until January 30, 2003, securing North Carolina Power Holdings, LLC’s obligations under the Guaranty dated January 31, 2001 by North Carolina Power Holdings, LLC of Elizabethtown Power, LLC’s  and Lumberton Power, LLC’s Obligations under the Steam Purchase Agreements and Ground Lease and Easement Agreements.</w:t>
      </w:r>
    </w:p>
    <w:p>
      <w:pPr>
        <w:pStyle w:val="FootnoteText"/>
        <w:jc w:val="center"/>
        <w:rPr>
          <w:b/>
        </w:rPr>
      </w:pPr>
      <w:r>
        <w:rPr>
          <w:b/>
        </w:rPr>
        <w:t>Schedule 4.2(e)</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Buyer’s Consents and Governmental Approvals</w:t>
      </w:r>
    </w:p>
    <w:p>
      <w:pPr>
        <w:pStyle w:val="FootnoteText"/>
        <w:jc w:val="center"/>
        <w:rPr/>
      </w:pPr>
      <w:r>
        <w:rPr/>
      </w:r>
    </w:p>
    <w:p>
      <w:pPr>
        <w:sectPr>
          <w:headerReference w:type="default" r:id="rId103"/>
          <w:headerReference w:type="first" r:id="rId104"/>
          <w:footerReference w:type="default" r:id="rId105"/>
          <w:footerReference w:type="first" r:id="rId106"/>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Please provide</w:t>
      </w:r>
      <w:r>
        <w:rPr/>
        <w:t>]</w:t>
      </w:r>
    </w:p>
    <w:p>
      <w:pPr>
        <w:pStyle w:val="FootnoteText"/>
        <w:jc w:val="center"/>
        <w:rPr>
          <w:b/>
        </w:rPr>
      </w:pPr>
      <w:r>
        <w:rPr>
          <w:b/>
        </w:rPr>
        <w:t>Schedule 4.2(f)</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Buyer’s Actions</w:t>
      </w:r>
    </w:p>
    <w:p>
      <w:pPr>
        <w:pStyle w:val="FootnoteText"/>
        <w:jc w:val="center"/>
        <w:rPr>
          <w:u w:val="single"/>
        </w:rPr>
      </w:pPr>
      <w:r>
        <w:rPr>
          <w:u w:val="single"/>
        </w:rPr>
      </w:r>
    </w:p>
    <w:p>
      <w:pPr>
        <w:pStyle w:val="FootnoteText"/>
        <w:jc w:val="center"/>
        <w:rPr>
          <w:u w:val="single"/>
        </w:rPr>
      </w:pPr>
      <w:r>
        <w:rPr>
          <w:u w:val="single"/>
        </w:rPr>
      </w:r>
    </w:p>
    <w:p>
      <w:pPr>
        <w:pStyle w:val="BodyText"/>
        <w:jc w:val="center"/>
        <w:rPr/>
      </w:pPr>
      <w:r>
        <w:rPr/>
        <w:t>[</w:t>
      </w:r>
      <w:r>
        <w:rPr>
          <w:i/>
        </w:rPr>
        <w:t>Please provide</w:t>
      </w:r>
      <w:r>
        <w:rPr/>
        <w:t>]</w:t>
      </w:r>
    </w:p>
    <w:p>
      <w:pPr>
        <w:sectPr>
          <w:headerReference w:type="default" r:id="rId107"/>
          <w:headerReference w:type="first" r:id="rId108"/>
          <w:footerReference w:type="default" r:id="rId109"/>
          <w:footerReference w:type="first" r:id="rId110"/>
          <w:type w:val="nextPage"/>
          <w:pgSz w:w="12240" w:h="15840"/>
          <w:pgMar w:left="1440" w:right="1440" w:gutter="0" w:header="720" w:top="1440" w:footer="720" w:bottom="1440"/>
          <w:pgNumType w:fmt="decimal"/>
          <w:formProt w:val="false"/>
          <w:titlePg/>
          <w:textDirection w:val="lrTb"/>
          <w:docGrid w:type="default" w:linePitch="360" w:charSpace="0"/>
        </w:sectPr>
        <w:pStyle w:val="BodyText"/>
        <w:jc w:val="center"/>
        <w:rPr/>
      </w:pPr>
      <w:r>
        <w:rPr/>
      </w:r>
    </w:p>
    <w:p>
      <w:pPr>
        <w:pStyle w:val="FootnoteText"/>
        <w:jc w:val="center"/>
        <w:rPr>
          <w:b/>
        </w:rPr>
      </w:pPr>
      <w:r>
        <w:rPr>
          <w:b/>
        </w:rPr>
        <w:t>Schedule 7.1</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Pre-Closing Matters</w:t>
      </w:r>
    </w:p>
    <w:p>
      <w:pPr>
        <w:pStyle w:val="FootnoteText"/>
        <w:jc w:val="center"/>
        <w:rPr/>
      </w:pPr>
      <w:r>
        <w:rPr/>
      </w:r>
    </w:p>
    <w:p>
      <w:pPr>
        <w:sectPr>
          <w:headerReference w:type="default" r:id="rId111"/>
          <w:headerReference w:type="first" r:id="rId112"/>
          <w:footerReference w:type="default" r:id="rId113"/>
          <w:footerReference w:type="first" r:id="rId114"/>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b/>
        </w:rPr>
        <w:t>None</w:t>
      </w:r>
      <w:r>
        <w:rPr/>
        <w:t>]</w:t>
      </w:r>
    </w:p>
    <w:p>
      <w:pPr>
        <w:pStyle w:val="FootnoteText"/>
        <w:jc w:val="center"/>
        <w:rPr>
          <w:b/>
        </w:rPr>
      </w:pPr>
      <w:r>
        <w:rPr>
          <w:b/>
        </w:rPr>
        <w:t>Schedule 7.2</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Operating Budget</w:t>
      </w:r>
    </w:p>
    <w:p>
      <w:pPr>
        <w:pStyle w:val="FootnoteText"/>
        <w:jc w:val="center"/>
        <w:rPr/>
      </w:pPr>
      <w:r>
        <w:rPr/>
      </w:r>
    </w:p>
    <w:p>
      <w:pPr>
        <w:sectPr>
          <w:headerReference w:type="default" r:id="rId115"/>
          <w:headerReference w:type="first" r:id="rId116"/>
          <w:footerReference w:type="default" r:id="rId117"/>
          <w:footerReference w:type="first" r:id="rId118"/>
          <w:type w:val="nextPage"/>
          <w:pgSz w:w="12240" w:h="15840"/>
          <w:pgMar w:left="1440" w:right="1440" w:gutter="0" w:header="720" w:top="1440" w:footer="720" w:bottom="1440"/>
          <w:pgNumType w:fmt="decimal"/>
          <w:formProt w:val="false"/>
          <w:titlePg/>
          <w:textDirection w:val="lrTb"/>
          <w:docGrid w:type="default" w:linePitch="360" w:charSpace="0"/>
        </w:sectPr>
        <w:pStyle w:val="FootnoteText"/>
        <w:jc w:val="center"/>
        <w:rPr/>
      </w:pPr>
      <w:r>
        <w:rPr/>
        <w:t>[</w:t>
      </w:r>
      <w:r>
        <w:rPr>
          <w:i/>
        </w:rPr>
        <w:t>To come from ENA</w:t>
      </w:r>
      <w:r>
        <w:rPr/>
        <w:t>]</w:t>
      </w:r>
    </w:p>
    <w:p>
      <w:pPr>
        <w:pStyle w:val="FootnoteText"/>
        <w:jc w:val="center"/>
        <w:rPr>
          <w:b/>
        </w:rPr>
      </w:pPr>
      <w:r>
        <w:rPr>
          <w:b/>
        </w:rPr>
        <w:t>Schedule 7.9</w:t>
      </w:r>
    </w:p>
    <w:p>
      <w:pPr>
        <w:pStyle w:val="FootnoteText"/>
        <w:jc w:val="center"/>
        <w:rPr>
          <w:b/>
        </w:rPr>
      </w:pPr>
      <w:r>
        <w:rPr>
          <w:b/>
        </w:rPr>
        <w:t>to</w:t>
      </w:r>
    </w:p>
    <w:p>
      <w:pPr>
        <w:pStyle w:val="FootnoteText"/>
        <w:jc w:val="center"/>
        <w:rPr>
          <w:b/>
        </w:rPr>
      </w:pPr>
      <w:r>
        <w:rPr>
          <w:b/>
        </w:rPr>
        <w:t>Securities Purchase Agreement</w:t>
      </w:r>
    </w:p>
    <w:p>
      <w:pPr>
        <w:pStyle w:val="FootnoteText"/>
        <w:jc w:val="center"/>
        <w:rPr>
          <w:b/>
        </w:rPr>
      </w:pPr>
      <w:r>
        <w:rPr>
          <w:b/>
        </w:rPr>
      </w:r>
    </w:p>
    <w:p>
      <w:pPr>
        <w:pStyle w:val="FootnoteText"/>
        <w:jc w:val="center"/>
        <w:rPr>
          <w:u w:val="single"/>
        </w:rPr>
      </w:pPr>
      <w:r>
        <w:rPr>
          <w:u w:val="single"/>
        </w:rPr>
        <w:t>Guarantees</w:t>
      </w:r>
    </w:p>
    <w:p>
      <w:pPr>
        <w:pStyle w:val="FootnoteText"/>
        <w:jc w:val="center"/>
        <w:rPr>
          <w:u w:val="single"/>
        </w:rPr>
      </w:pPr>
      <w:r>
        <w:rPr>
          <w:u w:val="single"/>
        </w:rPr>
      </w:r>
    </w:p>
    <w:p>
      <w:pPr>
        <w:pStyle w:val="Normal"/>
        <w:numPr>
          <w:ilvl w:val="0"/>
          <w:numId w:val="3"/>
        </w:numPr>
        <w:rPr/>
      </w:pPr>
      <w:r>
        <w:rPr/>
        <w:t>Guaranty dated January 31, 2001 by North Carolina Power Holdings, LLC of Elizabethtown Power’s and Lumberton Power, LLC 's Obligations Under the Steam Purchase Agreements and Ground Lease and Easement Agreements.</w:t>
      </w:r>
    </w:p>
    <w:p>
      <w:pPr>
        <w:pStyle w:val="Normal"/>
        <w:numPr>
          <w:ilvl w:val="0"/>
          <w:numId w:val="3"/>
        </w:numPr>
        <w:rPr/>
      </w:pPr>
      <w:r>
        <w:rPr/>
        <w:t>Irrevocable Standby Letter of Credit issued by [</w:t>
      </w:r>
      <w:r>
        <w:rPr>
          <w:b/>
        </w:rPr>
        <w:t>Enron North America Corp.</w:t>
      </w:r>
      <w:r>
        <w:rPr/>
        <w:t>] in an amount equal to $3,000,000, continuing until January 30, 2003, securing North Carolina Power Holdings, LLC’s obligations under the Guaranty dated January 31, 2001 by North Carolina Power Holdings, LLC of Elizabethtown Power, LLC’s  and Lumberton Power, LLC’s Obligations under the Steam Purchase Agreements and Ground Lease and Easement Agreements.</w:t>
      </w:r>
    </w:p>
    <w:p>
      <w:pPr>
        <w:pStyle w:val="Normal"/>
        <w:rPr/>
      </w:pPr>
      <w:r>
        <w:rPr/>
      </w:r>
    </w:p>
    <w:sectPr>
      <w:headerReference w:type="default" r:id="rId119"/>
      <w:headerReference w:type="first" r:id="rId120"/>
      <w:footerReference w:type="default" r:id="rId121"/>
      <w:footerReference w:type="first" r:id="rId122"/>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r>
  </w:p>
  <w:p>
    <w:pPr>
      <w:pStyle w:val="Footer"/>
      <w:jc w:val="end"/>
      <w:rPr>
        <w:i/>
        <w:i/>
        <w:sz w:val="20"/>
      </w:rPr>
    </w:pPr>
    <w:r>
      <w:rPr>
        <w:i/>
        <w:sz w:val="20"/>
      </w:rPr>
      <w:t>Exhibit 5.2 to Securities Purchase Agreement</w:t>
    </w:r>
  </w:p>
  <w:p>
    <w:pPr>
      <w:pStyle w:val="Footer"/>
      <w:jc w:val="end"/>
      <w:rPr>
        <w:i/>
        <w:i/>
        <w:sz w:val="20"/>
      </w:rPr>
    </w:pPr>
    <w:r>
      <w:rPr>
        <w:i/>
        <w:sz w:val="20"/>
      </w:rPr>
      <w:t>Confidentiality  Agreement</w:t>
    </w:r>
  </w:p>
  <w:p>
    <w:pPr>
      <w:pStyle w:val="Footer"/>
      <w:jc w:val="end"/>
      <w:rPr/>
    </w:pPr>
    <w:r>
      <w:rPr>
        <w:i/>
        <w:sz w:val="20"/>
      </w:rPr>
      <w:t>Draft of 4-20-01</w:t>
    </w:r>
    <w:r>
      <w:rPr>
        <w:i/>
      </w:rPr>
      <w:tab/>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9.2(vii)) to Securities Purchase Agreement</w:t>
    </w:r>
  </w:p>
  <w:p>
    <w:pPr>
      <w:pStyle w:val="Footer"/>
      <w:jc w:val="end"/>
      <w:rPr>
        <w:i/>
        <w:i/>
        <w:sz w:val="20"/>
      </w:rPr>
    </w:pPr>
    <w:r>
      <w:rPr>
        <w:i/>
        <w:sz w:val="20"/>
      </w:rPr>
      <w:t>Opinion of Counsel(s) to Seller</w:t>
    </w:r>
  </w:p>
  <w:p>
    <w:pPr>
      <w:pStyle w:val="Footer"/>
      <w:jc w:val="end"/>
      <w:rPr>
        <w:i/>
        <w:i/>
        <w:sz w:val="20"/>
      </w:rPr>
    </w:pPr>
    <w:r>
      <w:rPr>
        <w:i/>
        <w:sz w:val="20"/>
      </w:rPr>
      <w:t>Draft of 4-20-01</w:t>
    </w:r>
  </w:p>
  <w:p>
    <w:pPr>
      <w:pStyle w:val="Footer"/>
      <w:jc w:val="end"/>
      <w:rPr>
        <w:i/>
        <w:i/>
      </w:rPr>
    </w:pPr>
    <w:r>
      <w:rPr>
        <w:i/>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9.2(vii)) to Securities Purchase Agreement</w:t>
    </w:r>
  </w:p>
  <w:p>
    <w:pPr>
      <w:pStyle w:val="Footer"/>
      <w:jc w:val="end"/>
      <w:rPr>
        <w:i/>
        <w:i/>
        <w:sz w:val="20"/>
      </w:rPr>
    </w:pPr>
    <w:r>
      <w:rPr>
        <w:i/>
        <w:sz w:val="20"/>
      </w:rPr>
      <w:t>Opinion of Counsel(s) to Seller</w:t>
    </w:r>
  </w:p>
  <w:p>
    <w:pPr>
      <w:pStyle w:val="Footer"/>
      <w:jc w:val="end"/>
      <w:rPr>
        <w:i/>
        <w:i/>
        <w:sz w:val="20"/>
      </w:rPr>
    </w:pPr>
    <w:r>
      <w:rPr>
        <w:i/>
        <w:sz w:val="20"/>
      </w:rPr>
      <w:t>Draft of 4-20-01</w:t>
    </w:r>
  </w:p>
  <w:p>
    <w:pPr>
      <w:pStyle w:val="Footer"/>
      <w:jc w:val="end"/>
      <w:rPr>
        <w:i/>
        <w:i/>
      </w:rPr>
    </w:pPr>
    <w:r>
      <w:rPr>
        <w:i/>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9.2(vii) to Securities Purchase Agreement</w:t>
    </w:r>
  </w:p>
  <w:p>
    <w:pPr>
      <w:pStyle w:val="Footer"/>
      <w:jc w:val="end"/>
      <w:rPr>
        <w:i/>
        <w:i/>
        <w:sz w:val="20"/>
      </w:rPr>
    </w:pPr>
    <w:r>
      <w:rPr>
        <w:i/>
        <w:sz w:val="20"/>
      </w:rPr>
      <w:t>Opinion of Counsel(s) to Seller</w:t>
    </w:r>
  </w:p>
  <w:p>
    <w:pPr>
      <w:pStyle w:val="Footer"/>
      <w:jc w:val="end"/>
      <w:rPr>
        <w:i/>
        <w:i/>
        <w:sz w:val="20"/>
      </w:rPr>
    </w:pPr>
    <w:r>
      <w:rPr>
        <w:i/>
        <w:sz w:val="20"/>
      </w:rPr>
      <w:t>Draft of 4-23-01</w:t>
    </w:r>
  </w:p>
  <w:p>
    <w:pPr>
      <w:pStyle w:val="Footer"/>
      <w:jc w:val="end"/>
      <w:rPr>
        <w:i/>
        <w:i/>
      </w:rPr>
    </w:pPr>
    <w:r>
      <w:rPr>
        <w:i/>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9.3(vii)(A)  to Securities Purchase Agreement</w:t>
    </w:r>
  </w:p>
  <w:p>
    <w:pPr>
      <w:pStyle w:val="Footer"/>
      <w:jc w:val="end"/>
      <w:rPr>
        <w:i/>
        <w:i/>
        <w:sz w:val="20"/>
      </w:rPr>
    </w:pPr>
    <w:r>
      <w:rPr>
        <w:i/>
        <w:sz w:val="20"/>
      </w:rPr>
      <w:t>Form of Buyer’s Closing Certificate</w:t>
    </w:r>
  </w:p>
  <w:p>
    <w:pPr>
      <w:pStyle w:val="Footer"/>
      <w:jc w:val="end"/>
      <w:rPr>
        <w:i/>
        <w:i/>
        <w:sz w:val="20"/>
      </w:rPr>
    </w:pPr>
    <w:r>
      <w:rPr>
        <w:i/>
        <w:sz w:val="20"/>
      </w:rPr>
      <w:t>Draft of 4-20-01</w:t>
    </w:r>
  </w:p>
  <w:p>
    <w:pPr>
      <w:pStyle w:val="Footer"/>
      <w:jc w:val="end"/>
      <w:rPr>
        <w:i/>
        <w:i/>
      </w:rPr>
    </w:pPr>
    <w:r>
      <w:rPr>
        <w:i/>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9.3(vii)(B) to Securities Purchase Agreement</w:t>
    </w:r>
  </w:p>
  <w:p>
    <w:pPr>
      <w:pStyle w:val="Footer"/>
      <w:jc w:val="end"/>
      <w:rPr>
        <w:i/>
        <w:i/>
        <w:sz w:val="20"/>
      </w:rPr>
    </w:pPr>
    <w:r>
      <w:rPr>
        <w:i/>
        <w:sz w:val="20"/>
      </w:rPr>
      <w:t>Form of Buyer’s Secretary’s Closing Certificate</w:t>
    </w:r>
  </w:p>
  <w:p>
    <w:pPr>
      <w:pStyle w:val="Footer"/>
      <w:jc w:val="end"/>
      <w:rPr>
        <w:i/>
        <w:i/>
        <w:sz w:val="20"/>
      </w:rPr>
    </w:pPr>
    <w:r>
      <w:rPr>
        <w:i/>
        <w:sz w:val="20"/>
      </w:rPr>
      <w:t>Draft of 4-20-01</w:t>
    </w:r>
  </w:p>
  <w:p>
    <w:pPr>
      <w:pStyle w:val="Footer"/>
      <w:jc w:val="end"/>
      <w:rPr>
        <w:i/>
        <w:i/>
      </w:rPr>
    </w:pPr>
    <w:r>
      <w:rPr>
        <w:i/>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1.1  to Securities Purchase Agreement</w:t>
    </w:r>
  </w:p>
  <w:p>
    <w:pPr>
      <w:pStyle w:val="Footer"/>
      <w:jc w:val="end"/>
      <w:rPr>
        <w:i/>
        <w:i/>
        <w:sz w:val="20"/>
      </w:rPr>
    </w:pPr>
    <w:r>
      <w:rPr>
        <w:i/>
        <w:sz w:val="20"/>
      </w:rPr>
      <w:t>Knowledge of Seller/Buyer</w:t>
    </w:r>
  </w:p>
  <w:p>
    <w:pPr>
      <w:pStyle w:val="Footer"/>
      <w:jc w:val="end"/>
      <w:rPr>
        <w:i/>
        <w:i/>
        <w:sz w:val="20"/>
      </w:rPr>
    </w:pPr>
    <w:r>
      <w:rPr>
        <w:i/>
        <w:sz w:val="20"/>
      </w:rPr>
      <w:t>Draft of 4-23-01</w:t>
    </w:r>
  </w:p>
  <w:p>
    <w:pPr>
      <w:pStyle w:val="Footer"/>
      <w:jc w:val="end"/>
      <w:rPr>
        <w:i/>
        <w:i/>
      </w:rPr>
    </w:pPr>
    <w:r>
      <w:rPr>
        <w:i/>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4.1(b) to Securities Purchase Agreement</w:t>
    </w:r>
  </w:p>
  <w:p>
    <w:pPr>
      <w:pStyle w:val="Footer"/>
      <w:jc w:val="end"/>
      <w:rPr>
        <w:i/>
        <w:i/>
        <w:sz w:val="20"/>
      </w:rPr>
    </w:pPr>
    <w:r>
      <w:rPr>
        <w:i/>
        <w:sz w:val="20"/>
      </w:rPr>
      <w:t>Doing Business Jurisdictions</w:t>
    </w:r>
  </w:p>
  <w:p>
    <w:pPr>
      <w:pStyle w:val="Footer"/>
      <w:jc w:val="end"/>
      <w:rPr>
        <w:i/>
        <w:i/>
        <w:sz w:val="20"/>
      </w:rPr>
    </w:pPr>
    <w:r>
      <w:rPr>
        <w:i/>
        <w:sz w:val="20"/>
      </w:rPr>
      <w:t>Draft of 4-23-01</w:t>
    </w:r>
  </w:p>
  <w:p>
    <w:pPr>
      <w:pStyle w:val="Footer"/>
      <w:jc w:val="end"/>
      <w:rPr>
        <w:i/>
        <w:i/>
      </w:rPr>
    </w:pPr>
    <w:r>
      <w:rPr>
        <w:i/>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4.1(g) to Securities Purchase Agreement</w:t>
    </w:r>
  </w:p>
  <w:p>
    <w:pPr>
      <w:pStyle w:val="Footer"/>
      <w:jc w:val="end"/>
      <w:rPr>
        <w:i/>
        <w:i/>
        <w:sz w:val="20"/>
      </w:rPr>
    </w:pPr>
    <w:r>
      <w:rPr>
        <w:i/>
        <w:sz w:val="20"/>
      </w:rPr>
      <w:t>Violations or Breaches</w:t>
    </w:r>
  </w:p>
  <w:p>
    <w:pPr>
      <w:pStyle w:val="Footer"/>
      <w:jc w:val="end"/>
      <w:rPr>
        <w:i/>
        <w:i/>
        <w:sz w:val="20"/>
      </w:rPr>
    </w:pPr>
    <w:r>
      <w:rPr>
        <w:i/>
        <w:sz w:val="20"/>
      </w:rPr>
      <w:t>Draft of 4-23-01</w:t>
    </w:r>
  </w:p>
  <w:p>
    <w:pPr>
      <w:pStyle w:val="Footer"/>
      <w:jc w:val="end"/>
      <w:rPr>
        <w:i/>
        <w:i/>
      </w:rPr>
    </w:pPr>
    <w:r>
      <w:rPr>
        <w:i/>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4.1(h) to Securities Purchase Agreement</w:t>
    </w:r>
  </w:p>
  <w:p>
    <w:pPr>
      <w:pStyle w:val="Footer"/>
      <w:jc w:val="end"/>
      <w:rPr>
        <w:i/>
        <w:i/>
        <w:sz w:val="20"/>
      </w:rPr>
    </w:pPr>
    <w:r>
      <w:rPr>
        <w:i/>
        <w:sz w:val="20"/>
      </w:rPr>
      <w:t>Seller Governmental Approvals</w:t>
    </w:r>
  </w:p>
  <w:p>
    <w:pPr>
      <w:pStyle w:val="Footer"/>
      <w:jc w:val="end"/>
      <w:rPr>
        <w:i/>
        <w:i/>
        <w:sz w:val="20"/>
      </w:rPr>
    </w:pPr>
    <w:r>
      <w:rPr>
        <w:i/>
        <w:sz w:val="20"/>
      </w:rPr>
      <w:t>Draft of 4-23-01</w:t>
    </w:r>
  </w:p>
  <w:p>
    <w:pPr>
      <w:pStyle w:val="Footer"/>
      <w:jc w:val="end"/>
      <w:rPr>
        <w:i/>
        <w:i/>
      </w:rPr>
    </w:pPr>
    <w:r>
      <w:rPr>
        <w:i/>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4.1(i) to Securities Purchase Agreement</w:t>
    </w:r>
  </w:p>
  <w:p>
    <w:pPr>
      <w:pStyle w:val="Footer"/>
      <w:jc w:val="end"/>
      <w:rPr>
        <w:i/>
        <w:i/>
        <w:sz w:val="20"/>
      </w:rPr>
    </w:pPr>
    <w:r>
      <w:rPr>
        <w:i/>
        <w:sz w:val="20"/>
      </w:rPr>
      <w:t>Actions</w:t>
    </w:r>
  </w:p>
  <w:p>
    <w:pPr>
      <w:pStyle w:val="Footer"/>
      <w:jc w:val="end"/>
      <w:rPr>
        <w:i/>
        <w:i/>
        <w:sz w:val="20"/>
      </w:rPr>
    </w:pPr>
    <w:r>
      <w:rPr>
        <w:i/>
        <w:sz w:val="20"/>
      </w:rPr>
      <w:t>Draft of 4-23-01</w:t>
    </w:r>
  </w:p>
  <w:p>
    <w:pPr>
      <w:pStyle w:val="Footer"/>
      <w:jc w:val="end"/>
      <w:rPr>
        <w:i/>
        <w:i/>
      </w:rPr>
    </w:pPr>
    <w:r>
      <w:rPr>
        <w:i/>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9.2(i) to Securities Purchase Agreement</w:t>
    </w:r>
  </w:p>
  <w:p>
    <w:pPr>
      <w:pStyle w:val="Footer"/>
      <w:jc w:val="end"/>
      <w:rPr>
        <w:i/>
        <w:i/>
        <w:sz w:val="20"/>
      </w:rPr>
    </w:pPr>
    <w:r>
      <w:rPr>
        <w:i/>
        <w:sz w:val="20"/>
      </w:rPr>
      <w:t>Assignment &amp; Assumption Agreement</w:t>
    </w:r>
  </w:p>
  <w:p>
    <w:pPr>
      <w:pStyle w:val="Footer"/>
      <w:jc w:val="end"/>
      <w:rPr>
        <w:i/>
        <w:i/>
        <w:sz w:val="20"/>
      </w:rPr>
    </w:pPr>
    <w:r>
      <w:rPr>
        <w:i/>
        <w:sz w:val="20"/>
      </w:rPr>
      <w:t>Draft of 4-20-01</w:t>
    </w:r>
  </w:p>
  <w:p>
    <w:pPr>
      <w:pStyle w:val="Footer"/>
      <w:jc w:val="end"/>
      <w:rPr>
        <w:i/>
        <w:i/>
      </w:rPr>
    </w:pPr>
    <w:r>
      <w:rPr>
        <w:i/>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4-23-01</w:t>
    </w:r>
  </w:p>
  <w:p>
    <w:pPr>
      <w:pStyle w:val="Footer"/>
      <w:jc w:val="end"/>
      <w:rPr>
        <w:i/>
        <w:i/>
      </w:rPr>
    </w:pPr>
    <w:r>
      <w:rPr>
        <w:i/>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4.1(m) to Securities Purchase Agreement</w:t>
    </w:r>
  </w:p>
  <w:p>
    <w:pPr>
      <w:pStyle w:val="Footer"/>
      <w:jc w:val="end"/>
      <w:rPr>
        <w:i/>
        <w:i/>
        <w:sz w:val="20"/>
      </w:rPr>
    </w:pPr>
    <w:r>
      <w:rPr>
        <w:i/>
        <w:sz w:val="20"/>
      </w:rPr>
      <w:t>Tax Matters</w:t>
    </w:r>
  </w:p>
  <w:p>
    <w:pPr>
      <w:pStyle w:val="Footer"/>
      <w:jc w:val="end"/>
      <w:rPr>
        <w:i/>
        <w:i/>
        <w:sz w:val="20"/>
      </w:rPr>
    </w:pPr>
    <w:r>
      <w:rPr>
        <w:i/>
        <w:sz w:val="20"/>
      </w:rPr>
      <w:t>Draft of 4-23-01</w:t>
    </w:r>
  </w:p>
  <w:p>
    <w:pPr>
      <w:pStyle w:val="Footer"/>
      <w:jc w:val="end"/>
      <w:rPr>
        <w:i/>
        <w:i/>
      </w:rPr>
    </w:pPr>
    <w:r>
      <w:rPr>
        <w:i/>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4.1(n) to Securities Purchase Agreement</w:t>
    </w:r>
  </w:p>
  <w:p>
    <w:pPr>
      <w:pStyle w:val="Footer"/>
      <w:jc w:val="end"/>
      <w:rPr>
        <w:i/>
        <w:i/>
        <w:sz w:val="20"/>
      </w:rPr>
    </w:pPr>
    <w:r>
      <w:rPr>
        <w:i/>
        <w:sz w:val="20"/>
      </w:rPr>
      <w:t>Employee Matters</w:t>
    </w:r>
  </w:p>
  <w:p>
    <w:pPr>
      <w:pStyle w:val="Footer"/>
      <w:jc w:val="end"/>
      <w:rPr>
        <w:i/>
        <w:i/>
        <w:sz w:val="20"/>
      </w:rPr>
    </w:pPr>
    <w:r>
      <w:rPr>
        <w:i/>
        <w:sz w:val="20"/>
      </w:rPr>
      <w:t>Draft of 4-23-01</w:t>
    </w:r>
  </w:p>
  <w:p>
    <w:pPr>
      <w:pStyle w:val="Footer"/>
      <w:jc w:val="end"/>
      <w:rPr>
        <w:i/>
        <w:i/>
      </w:rPr>
    </w:pPr>
    <w:r>
      <w:rPr>
        <w:i/>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4.1(q) to Securities Purchase Agreement</w:t>
    </w:r>
  </w:p>
  <w:p>
    <w:pPr>
      <w:pStyle w:val="Footer"/>
      <w:jc w:val="end"/>
      <w:rPr>
        <w:i/>
        <w:i/>
        <w:sz w:val="20"/>
      </w:rPr>
    </w:pPr>
    <w:r>
      <w:rPr>
        <w:i/>
        <w:sz w:val="20"/>
      </w:rPr>
      <w:t>Real Property and Permitted Encumbrances</w:t>
    </w:r>
  </w:p>
  <w:p>
    <w:pPr>
      <w:pStyle w:val="Footer"/>
      <w:jc w:val="end"/>
      <w:rPr>
        <w:i/>
        <w:i/>
        <w:sz w:val="20"/>
      </w:rPr>
    </w:pPr>
    <w:r>
      <w:rPr>
        <w:i/>
        <w:sz w:val="20"/>
      </w:rPr>
      <w:t>Draft of 4-23-01</w:t>
    </w:r>
  </w:p>
  <w:p>
    <w:pPr>
      <w:pStyle w:val="Footer"/>
      <w:jc w:val="end"/>
      <w:rPr>
        <w:i/>
        <w:i/>
      </w:rPr>
    </w:pPr>
    <w:r>
      <w:rPr>
        <w:i/>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Draft of 4-23-01</w:t>
    </w:r>
  </w:p>
  <w:p>
    <w:pPr>
      <w:pStyle w:val="Footer"/>
      <w:jc w:val="end"/>
      <w:rPr>
        <w:i/>
        <w:i/>
      </w:rPr>
    </w:pPr>
    <w:r>
      <w:rPr>
        <w:i/>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4.1(s) to Securities Purchase Agreement</w:t>
    </w:r>
  </w:p>
  <w:p>
    <w:pPr>
      <w:pStyle w:val="Footer"/>
      <w:jc w:val="end"/>
      <w:rPr>
        <w:i/>
        <w:i/>
        <w:sz w:val="20"/>
      </w:rPr>
    </w:pPr>
    <w:r>
      <w:rPr>
        <w:i/>
        <w:sz w:val="20"/>
      </w:rPr>
      <w:t>Governmental Approvals</w:t>
    </w:r>
  </w:p>
  <w:p>
    <w:pPr>
      <w:pStyle w:val="Footer"/>
      <w:jc w:val="end"/>
      <w:rPr>
        <w:i/>
        <w:i/>
        <w:sz w:val="20"/>
      </w:rPr>
    </w:pPr>
    <w:r>
      <w:rPr>
        <w:i/>
        <w:sz w:val="20"/>
      </w:rPr>
      <w:t>Draft of 4-23-01</w:t>
    </w:r>
  </w:p>
  <w:p>
    <w:pPr>
      <w:pStyle w:val="Footer"/>
      <w:jc w:val="end"/>
      <w:rPr>
        <w:i/>
        <w:i/>
      </w:rPr>
    </w:pPr>
    <w:r>
      <w:rPr>
        <w:i/>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4.1(t) to Securities Purchase Agreement</w:t>
    </w:r>
  </w:p>
  <w:p>
    <w:pPr>
      <w:pStyle w:val="Footer"/>
      <w:jc w:val="end"/>
      <w:rPr>
        <w:i/>
        <w:i/>
        <w:sz w:val="20"/>
      </w:rPr>
    </w:pPr>
    <w:r>
      <w:rPr>
        <w:i/>
        <w:sz w:val="20"/>
      </w:rPr>
      <w:t>Insurance</w:t>
    </w:r>
  </w:p>
  <w:p>
    <w:pPr>
      <w:pStyle w:val="Footer"/>
      <w:jc w:val="end"/>
      <w:rPr>
        <w:i/>
        <w:i/>
        <w:sz w:val="20"/>
      </w:rPr>
    </w:pPr>
    <w:r>
      <w:rPr>
        <w:i/>
        <w:sz w:val="20"/>
      </w:rPr>
      <w:t>Draft of 4-23-01</w:t>
    </w:r>
  </w:p>
  <w:p>
    <w:pPr>
      <w:pStyle w:val="Footer"/>
      <w:jc w:val="end"/>
      <w:rPr>
        <w:i/>
        <w:i/>
      </w:rPr>
    </w:pPr>
    <w:r>
      <w:rPr>
        <w:i/>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4.1(u) to Securities Purchase Agreement</w:t>
    </w:r>
  </w:p>
  <w:p>
    <w:pPr>
      <w:pStyle w:val="Footer"/>
      <w:jc w:val="end"/>
      <w:rPr>
        <w:i/>
        <w:i/>
        <w:sz w:val="20"/>
      </w:rPr>
    </w:pPr>
    <w:r>
      <w:rPr>
        <w:i/>
        <w:sz w:val="20"/>
      </w:rPr>
      <w:t>Maintenance Program</w:t>
    </w:r>
  </w:p>
  <w:p>
    <w:pPr>
      <w:pStyle w:val="Footer"/>
      <w:jc w:val="end"/>
      <w:rPr>
        <w:i/>
        <w:i/>
        <w:sz w:val="20"/>
      </w:rPr>
    </w:pPr>
    <w:r>
      <w:rPr>
        <w:i/>
        <w:sz w:val="20"/>
      </w:rPr>
      <w:t>Draft of 4-23-01</w:t>
    </w:r>
  </w:p>
  <w:p>
    <w:pPr>
      <w:pStyle w:val="Footer"/>
      <w:jc w:val="end"/>
      <w:rPr>
        <w:i/>
        <w:i/>
      </w:rPr>
    </w:pPr>
    <w:r>
      <w:rPr>
        <w:i/>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4.1(x) to Securities Purchase Agreement</w:t>
    </w:r>
  </w:p>
  <w:p>
    <w:pPr>
      <w:pStyle w:val="Footer"/>
      <w:jc w:val="end"/>
      <w:rPr>
        <w:i/>
        <w:i/>
        <w:sz w:val="20"/>
      </w:rPr>
    </w:pPr>
    <w:r>
      <w:rPr>
        <w:i/>
        <w:sz w:val="20"/>
      </w:rPr>
      <w:t>Environmental Matters</w:t>
    </w:r>
  </w:p>
  <w:p>
    <w:pPr>
      <w:pStyle w:val="Footer"/>
      <w:jc w:val="end"/>
      <w:rPr>
        <w:i/>
        <w:i/>
        <w:sz w:val="20"/>
      </w:rPr>
    </w:pPr>
    <w:r>
      <w:rPr>
        <w:i/>
        <w:sz w:val="20"/>
      </w:rPr>
      <w:t>Draft of 4-23-01</w:t>
    </w:r>
  </w:p>
  <w:p>
    <w:pPr>
      <w:pStyle w:val="Footer"/>
      <w:jc w:val="end"/>
      <w:rPr>
        <w:i/>
        <w:i/>
      </w:rPr>
    </w:pPr>
    <w:r>
      <w:rPr>
        <w:i/>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4.1(y) to Securities Purchase Agreement</w:t>
    </w:r>
  </w:p>
  <w:p>
    <w:pPr>
      <w:pStyle w:val="Footer"/>
      <w:jc w:val="end"/>
      <w:rPr>
        <w:i/>
        <w:i/>
        <w:sz w:val="20"/>
      </w:rPr>
    </w:pPr>
    <w:r>
      <w:rPr>
        <w:i/>
        <w:sz w:val="20"/>
      </w:rPr>
      <w:t>Compliance with Laws</w:t>
    </w:r>
  </w:p>
  <w:p>
    <w:pPr>
      <w:pStyle w:val="Footer"/>
      <w:jc w:val="end"/>
      <w:rPr>
        <w:i/>
        <w:i/>
        <w:sz w:val="20"/>
      </w:rPr>
    </w:pPr>
    <w:r>
      <w:rPr>
        <w:i/>
        <w:sz w:val="20"/>
      </w:rPr>
      <w:t>Draft of 4-23-01</w:t>
    </w:r>
  </w:p>
  <w:p>
    <w:pPr>
      <w:pStyle w:val="Footer"/>
      <w:jc w:val="end"/>
      <w:rPr>
        <w:i/>
        <w:i/>
      </w:rPr>
    </w:pPr>
    <w:r>
      <w:rPr>
        <w:i/>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9.2(iii) to Securities Purchase Agreement</w:t>
    </w:r>
  </w:p>
  <w:p>
    <w:pPr>
      <w:pStyle w:val="Footer"/>
      <w:jc w:val="end"/>
      <w:rPr>
        <w:i/>
        <w:i/>
        <w:sz w:val="20"/>
      </w:rPr>
    </w:pPr>
    <w:r>
      <w:rPr>
        <w:i/>
        <w:sz w:val="20"/>
      </w:rPr>
      <w:t>Financial Put Option Agreement</w:t>
    </w:r>
  </w:p>
  <w:p>
    <w:pPr>
      <w:pStyle w:val="Footer"/>
      <w:jc w:val="end"/>
      <w:rPr>
        <w:i/>
        <w:i/>
        <w:sz w:val="20"/>
      </w:rPr>
    </w:pPr>
    <w:r>
      <w:rPr>
        <w:i/>
        <w:sz w:val="20"/>
      </w:rPr>
      <w:t>Draft of 4-20-01</w:t>
    </w:r>
  </w:p>
  <w:p>
    <w:pPr>
      <w:pStyle w:val="Footer"/>
      <w:jc w:val="end"/>
      <w:rPr>
        <w:i/>
        <w:i/>
      </w:rPr>
    </w:pPr>
    <w:r>
      <w:rPr>
        <w:i/>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4.1(cc) to Securities Purchase Agreement</w:t>
    </w:r>
  </w:p>
  <w:p>
    <w:pPr>
      <w:pStyle w:val="Footer"/>
      <w:jc w:val="end"/>
      <w:rPr>
        <w:i/>
        <w:i/>
        <w:sz w:val="20"/>
      </w:rPr>
    </w:pPr>
    <w:r>
      <w:rPr>
        <w:i/>
        <w:sz w:val="20"/>
      </w:rPr>
      <w:t>Affiliate Transactions</w:t>
    </w:r>
  </w:p>
  <w:p>
    <w:pPr>
      <w:pStyle w:val="Footer"/>
      <w:jc w:val="end"/>
      <w:rPr>
        <w:i/>
        <w:i/>
        <w:sz w:val="20"/>
      </w:rPr>
    </w:pPr>
    <w:r>
      <w:rPr>
        <w:i/>
        <w:sz w:val="20"/>
      </w:rPr>
      <w:t>Draft of 4-23-01</w:t>
    </w:r>
  </w:p>
  <w:p>
    <w:pPr>
      <w:pStyle w:val="Footer"/>
      <w:jc w:val="end"/>
      <w:rPr>
        <w:i/>
        <w:i/>
      </w:rPr>
    </w:pPr>
    <w:r>
      <w:rPr>
        <w:i/>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4.2(e) to Securities Purchase Agreement</w:t>
    </w:r>
  </w:p>
  <w:p>
    <w:pPr>
      <w:pStyle w:val="Footer"/>
      <w:jc w:val="end"/>
      <w:rPr>
        <w:i/>
        <w:i/>
        <w:sz w:val="20"/>
      </w:rPr>
    </w:pPr>
    <w:r>
      <w:rPr>
        <w:i/>
        <w:sz w:val="20"/>
      </w:rPr>
      <w:t>Buyer’s Consents and Governmental Approvals</w:t>
    </w:r>
  </w:p>
  <w:p>
    <w:pPr>
      <w:pStyle w:val="Footer"/>
      <w:jc w:val="end"/>
      <w:rPr>
        <w:i/>
        <w:i/>
        <w:sz w:val="20"/>
      </w:rPr>
    </w:pPr>
    <w:r>
      <w:rPr>
        <w:i/>
        <w:sz w:val="20"/>
      </w:rPr>
      <w:t>Draft of 4-23-01</w:t>
    </w:r>
  </w:p>
  <w:p>
    <w:pPr>
      <w:pStyle w:val="Footer"/>
      <w:jc w:val="end"/>
      <w:rPr>
        <w:i/>
        <w:i/>
      </w:rPr>
    </w:pPr>
    <w:r>
      <w:rPr>
        <w:i/>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4.2(f) to Securities Purchase Agreement</w:t>
    </w:r>
  </w:p>
  <w:p>
    <w:pPr>
      <w:pStyle w:val="Footer"/>
      <w:jc w:val="end"/>
      <w:rPr>
        <w:i/>
        <w:i/>
        <w:sz w:val="20"/>
      </w:rPr>
    </w:pPr>
    <w:r>
      <w:rPr>
        <w:i/>
        <w:sz w:val="20"/>
      </w:rPr>
      <w:t>Buyer’s Actions</w:t>
    </w:r>
  </w:p>
  <w:p>
    <w:pPr>
      <w:pStyle w:val="Footer"/>
      <w:jc w:val="end"/>
      <w:rPr>
        <w:i/>
        <w:i/>
        <w:sz w:val="20"/>
      </w:rPr>
    </w:pPr>
    <w:r>
      <w:rPr>
        <w:i/>
        <w:sz w:val="20"/>
      </w:rPr>
      <w:t>Draft of 4-23-01</w:t>
    </w:r>
  </w:p>
  <w:p>
    <w:pPr>
      <w:pStyle w:val="Footer"/>
      <w:jc w:val="end"/>
      <w:rPr>
        <w:i/>
        <w:i/>
      </w:rPr>
    </w:pPr>
    <w:r>
      <w:rPr>
        <w:i/>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7.1 to Securities Purchase Agreement</w:t>
    </w:r>
  </w:p>
  <w:p>
    <w:pPr>
      <w:pStyle w:val="Footer"/>
      <w:jc w:val="end"/>
      <w:rPr>
        <w:i/>
        <w:i/>
        <w:sz w:val="20"/>
      </w:rPr>
    </w:pPr>
    <w:r>
      <w:rPr>
        <w:i/>
        <w:sz w:val="20"/>
      </w:rPr>
      <w:t>Pre-Closing Matters</w:t>
    </w:r>
  </w:p>
  <w:p>
    <w:pPr>
      <w:pStyle w:val="Footer"/>
      <w:jc w:val="end"/>
      <w:rPr>
        <w:i/>
        <w:i/>
        <w:sz w:val="20"/>
      </w:rPr>
    </w:pPr>
    <w:r>
      <w:rPr>
        <w:i/>
        <w:sz w:val="20"/>
      </w:rPr>
      <w:t>Draft of 4-23-01</w:t>
    </w:r>
  </w:p>
  <w:p>
    <w:pPr>
      <w:pStyle w:val="Footer"/>
      <w:jc w:val="end"/>
      <w:rPr>
        <w:i/>
        <w:i/>
      </w:rPr>
    </w:pPr>
    <w:r>
      <w:rPr>
        <w:i/>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7.2 to Securities Purchase Agreement</w:t>
    </w:r>
  </w:p>
  <w:p>
    <w:pPr>
      <w:pStyle w:val="Footer"/>
      <w:jc w:val="end"/>
      <w:rPr>
        <w:i/>
        <w:i/>
        <w:sz w:val="20"/>
      </w:rPr>
    </w:pPr>
    <w:r>
      <w:rPr>
        <w:i/>
        <w:sz w:val="20"/>
      </w:rPr>
      <w:t>Operating Budget</w:t>
    </w:r>
  </w:p>
  <w:p>
    <w:pPr>
      <w:pStyle w:val="Footer"/>
      <w:jc w:val="end"/>
      <w:rPr>
        <w:i/>
        <w:i/>
        <w:sz w:val="20"/>
      </w:rPr>
    </w:pPr>
    <w:r>
      <w:rPr>
        <w:i/>
        <w:sz w:val="20"/>
      </w:rPr>
      <w:t>Draft of 4-23-01</w:t>
    </w:r>
  </w:p>
  <w:p>
    <w:pPr>
      <w:pStyle w:val="Footer"/>
      <w:jc w:val="end"/>
      <w:rPr>
        <w:i/>
        <w:i/>
      </w:rPr>
    </w:pPr>
    <w:r>
      <w:rPr>
        <w:i/>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4.1(r) to Securities Purchase Agreement</w:t>
    </w:r>
  </w:p>
  <w:p>
    <w:pPr>
      <w:pStyle w:val="Footer"/>
      <w:jc w:val="end"/>
      <w:rPr>
        <w:i/>
        <w:i/>
        <w:sz w:val="20"/>
      </w:rPr>
    </w:pPr>
    <w:r>
      <w:rPr>
        <w:i/>
        <w:sz w:val="20"/>
      </w:rPr>
      <w:t>Leases</w:t>
    </w:r>
  </w:p>
  <w:p>
    <w:pPr>
      <w:pStyle w:val="Footer"/>
      <w:jc w:val="end"/>
      <w:rPr>
        <w:i/>
        <w:i/>
        <w:sz w:val="20"/>
      </w:rPr>
    </w:pPr>
    <w:r>
      <w:rPr>
        <w:i/>
        <w:sz w:val="20"/>
      </w:rPr>
      <w:t xml:space="preserve"> </w:t>
    </w:r>
    <w:r>
      <w:rPr>
        <w:i/>
        <w:sz w:val="20"/>
      </w:rPr>
      <w:t>Draft of 4-23-01</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7.9 to Securities Purchase Agreement</w:t>
    </w:r>
  </w:p>
  <w:p>
    <w:pPr>
      <w:pStyle w:val="Footer"/>
      <w:jc w:val="end"/>
      <w:rPr>
        <w:i/>
        <w:i/>
        <w:sz w:val="20"/>
      </w:rPr>
    </w:pPr>
    <w:r>
      <w:rPr>
        <w:i/>
        <w:sz w:val="20"/>
      </w:rPr>
      <w:t>Guarantees</w:t>
    </w:r>
  </w:p>
  <w:p>
    <w:pPr>
      <w:pStyle w:val="Footer"/>
      <w:jc w:val="end"/>
      <w:rPr>
        <w:i/>
        <w:i/>
        <w:sz w:val="20"/>
      </w:rPr>
    </w:pPr>
    <w:r>
      <w:rPr>
        <w:i/>
        <w:sz w:val="20"/>
      </w:rPr>
      <w:t>Draft of 4-23-01</w:t>
    </w:r>
  </w:p>
  <w:p>
    <w:pPr>
      <w:pStyle w:val="Footer"/>
      <w:jc w:val="end"/>
      <w:rPr>
        <w:i/>
        <w:i/>
      </w:rPr>
    </w:pPr>
    <w:r>
      <w:rPr>
        <w:i/>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Exhibit 9.2(iv) to Securities Purchase Agreement</w:t>
    </w:r>
  </w:p>
  <w:p>
    <w:pPr>
      <w:pStyle w:val="Footer"/>
      <w:jc w:val="end"/>
      <w:rPr>
        <w:i/>
        <w:i/>
        <w:sz w:val="20"/>
      </w:rPr>
    </w:pPr>
    <w:r>
      <w:rPr>
        <w:i/>
        <w:sz w:val="20"/>
      </w:rPr>
      <w:t>Asset Management Agreement</w:t>
    </w:r>
  </w:p>
  <w:p>
    <w:pPr>
      <w:pStyle w:val="Footer"/>
      <w:jc w:val="end"/>
      <w:rPr>
        <w:i/>
        <w:i/>
        <w:sz w:val="20"/>
      </w:rPr>
    </w:pPr>
    <w:r>
      <w:rPr>
        <w:i/>
        <w:sz w:val="20"/>
      </w:rPr>
      <w:t>Draft of 4-20-01</w:t>
    </w:r>
  </w:p>
  <w:p>
    <w:pPr>
      <w:pStyle w:val="Footer"/>
      <w:jc w:val="end"/>
      <w:rPr>
        <w:i/>
        <w:i/>
      </w:rPr>
    </w:pPr>
    <w:r>
      <w:rPr>
        <w:i/>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4.1(l) to Securities Purchase Agreement</w:t>
    </w:r>
  </w:p>
  <w:p>
    <w:pPr>
      <w:pStyle w:val="Footer"/>
      <w:jc w:val="end"/>
      <w:rPr>
        <w:i/>
        <w:i/>
        <w:sz w:val="20"/>
      </w:rPr>
    </w:pPr>
    <w:r>
      <w:rPr>
        <w:i/>
        <w:sz w:val="20"/>
      </w:rPr>
      <w:t>Project Documents</w:t>
    </w:r>
  </w:p>
  <w:p>
    <w:pPr>
      <w:pStyle w:val="Footer"/>
      <w:jc w:val="end"/>
      <w:rPr>
        <w:i/>
        <w:i/>
        <w:sz w:val="20"/>
      </w:rPr>
    </w:pPr>
    <w:r>
      <w:rPr>
        <w:i/>
        <w:sz w:val="20"/>
      </w:rPr>
      <w:t>Draft of 4-20-01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i/>
        <w:i/>
        <w:sz w:val="20"/>
      </w:rPr>
    </w:pPr>
    <w:r>
      <w:rPr>
        <w:i/>
        <w:sz w:val="20"/>
      </w:rPr>
      <w:t>Schedule 4.1(g) to Securities Purchase Agreement</w:t>
    </w:r>
  </w:p>
  <w:p>
    <w:pPr>
      <w:pStyle w:val="Footer"/>
      <w:jc w:val="end"/>
      <w:rPr>
        <w:i/>
        <w:i/>
        <w:sz w:val="20"/>
      </w:rPr>
    </w:pPr>
    <w:r>
      <w:rPr>
        <w:i/>
        <w:sz w:val="20"/>
      </w:rPr>
      <w:t>Violations or Breaches</w:t>
    </w:r>
  </w:p>
  <w:p>
    <w:pPr>
      <w:pStyle w:val="Footer"/>
      <w:jc w:val="end"/>
      <w:rPr>
        <w:i/>
        <w:i/>
        <w:sz w:val="20"/>
      </w:rPr>
    </w:pPr>
    <w:r>
      <w:rPr>
        <w:i/>
        <w:sz w:val="20"/>
      </w:rPr>
      <w:t>Draft of 4-20-01</w:t>
    </w:r>
  </w:p>
  <w:p>
    <w:pPr>
      <w:pStyle w:val="Footer"/>
      <w:jc w:val="end"/>
      <w:rPr>
        <w:i/>
        <w:i/>
      </w:rPr>
    </w:pPr>
    <w:r>
      <w:rPr>
        <w: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lvl>
    <w:lvl w:ilvl="1">
      <w:start w:val="1"/>
      <w:pStyle w:val="Heading2"/>
      <w:isLgl/>
      <w:numFmt w:val="decimal"/>
      <w:lvlText w:val="%1.%2"/>
      <w:lvlJc w:val="start"/>
      <w:pPr>
        <w:tabs>
          <w:tab w:val="num" w:pos="1080"/>
        </w:tabs>
        <w:ind w:start="0" w:firstLine="720"/>
      </w:pPr>
      <w:rPr>
        <w:sz w:val="24"/>
        <w:i w:val="false"/>
        <w:b w:val="false"/>
        <w:rFonts w:ascii="Times New Roman" w:hAnsi="Times New Roman" w:cs="Times New Roman"/>
      </w:rPr>
    </w:lvl>
    <w:lvl w:ilvl="2">
      <w:start w:val="1"/>
      <w:pStyle w:val="Heading3"/>
      <w:numFmt w:val="lowerLetter"/>
      <w:lvlText w:val="(%3)"/>
      <w:lvlJc w:val="start"/>
      <w:pPr>
        <w:tabs>
          <w:tab w:val="num" w:pos="1080"/>
        </w:tabs>
        <w:ind w:start="0" w:firstLine="720"/>
      </w:pPr>
      <w:rPr>
        <w:sz w:val="24"/>
        <w:i w:val="false"/>
        <w:u w:val="none"/>
        <w:b w:val="false"/>
      </w:rPr>
    </w:lvl>
    <w:lvl w:ilvl="3">
      <w:start w:val="1"/>
      <w:pStyle w:val="Heading4"/>
      <w:numFmt w:val="lowerRoman"/>
      <w:lvlText w:val="(%4)"/>
      <w:lvlJc w:val="start"/>
      <w:pPr>
        <w:tabs>
          <w:tab w:val="num" w:pos="2880"/>
        </w:tabs>
        <w:ind w:start="1440" w:firstLine="720"/>
      </w:pPr>
      <w:rPr/>
    </w:lvl>
    <w:lvl w:ilvl="4">
      <w:start w:val="1"/>
      <w:pStyle w:val="Heading5"/>
      <w:numFmt w:val="upperLetter"/>
      <w:lvlText w:val="(%5)"/>
      <w:lvlJc w:val="start"/>
      <w:pPr>
        <w:tabs>
          <w:tab w:val="num" w:pos="3240"/>
        </w:tabs>
        <w:ind w:start="2160" w:firstLine="720"/>
      </w:pPr>
      <w:rPr/>
    </w:lvl>
    <w:lvl w:ilvl="5">
      <w:start w:val="1"/>
      <w:pStyle w:val="Heading6"/>
      <w:numFmt w:val="decimal"/>
      <w:lvlText w:val="%6."/>
      <w:lvlJc w:val="start"/>
      <w:pPr>
        <w:tabs>
          <w:tab w:val="num" w:pos="1080"/>
        </w:tabs>
        <w:ind w:start="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isLgl/>
      <w:numFmt w:val="decimal"/>
      <w:lvlText w:val="%1."/>
      <w:lvlJc w:val="start"/>
      <w:pPr>
        <w:tabs>
          <w:tab w:val="num" w:pos="720"/>
        </w:tabs>
        <w:ind w:start="720" w:hanging="720"/>
      </w:pPr>
      <w:rPr>
        <w:caps/>
        <w:i w:val="false"/>
        <w:b/>
      </w:rPr>
    </w:lvl>
    <w:lvl w:ilvl="1">
      <w:start w:val="1"/>
      <w:isLgl/>
      <w:numFmt w:val="decimal"/>
      <w:lvlText w:val="%1.%2"/>
      <w:lvlJc w:val="start"/>
      <w:pPr>
        <w:tabs>
          <w:tab w:val="num" w:pos="1440"/>
        </w:tabs>
        <w:ind w:start="1440" w:hanging="720"/>
      </w:pPr>
      <w:rPr>
        <w:i w:val="false"/>
        <w:b/>
      </w:rPr>
    </w:lvl>
    <w:lvl w:ilvl="2">
      <w:start w:val="1"/>
      <w:isLgl/>
      <w:numFmt w:val="decimal"/>
      <w:lvlText w:val="%1.%2.%3"/>
      <w:lvlJc w:val="start"/>
      <w:pPr>
        <w:tabs>
          <w:tab w:val="num" w:pos="2160"/>
        </w:tabs>
        <w:ind w:start="2160" w:hanging="720"/>
      </w:pPr>
      <w:rPr>
        <w:i w:val="false"/>
        <w:b/>
      </w:r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rPr>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rPr>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decimal"/>
      <w:lvlText w:val="%1."/>
      <w:lvlJc w:val="start"/>
      <w:pPr>
        <w:tabs>
          <w:tab w:val="num" w:pos="360"/>
        </w:tabs>
        <w:ind w:start="360" w:hanging="360"/>
      </w:pPr>
    </w:lvl>
  </w:abstractNum>
  <w:abstractNum w:abstractNumId="11">
    <w:lvl w:ilvl="0">
      <w:start w:val="3"/>
      <w:numFmt w:val="decimal"/>
      <w:lvlText w:val="%1."/>
      <w:lvlJc w:val="start"/>
      <w:pPr>
        <w:tabs>
          <w:tab w:val="num" w:pos="720"/>
        </w:tabs>
        <w:ind w:start="720" w:hanging="360"/>
      </w:pPr>
      <w:rPr>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5"/>
      <w:numFmt w:val="decimal"/>
      <w:lvlText w:val="%1."/>
      <w:lvlJc w:val="start"/>
      <w:pPr>
        <w:tabs>
          <w:tab w:val="num" w:pos="720"/>
        </w:tabs>
        <w:ind w:start="720" w:hanging="360"/>
      </w:pPr>
      <w:rPr>
        <w:rFonts w:ascii="Times New Roman" w:hAnsi="Times New Roman" w:cs="Times New Roman"/>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1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7">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120" w:after="240"/>
      <w:jc w:val="center"/>
      <w:outlineLvl w:val="0"/>
    </w:pPr>
    <w:rPr>
      <w:b/>
    </w:rPr>
  </w:style>
  <w:style w:type="paragraph" w:styleId="Heading2">
    <w:name w:val="heading 2"/>
    <w:basedOn w:val="Normal"/>
    <w:next w:val="BodyTextFirstIndent"/>
    <w:qFormat/>
    <w:pPr>
      <w:numPr>
        <w:ilvl w:val="1"/>
        <w:numId w:val="1"/>
      </w:numPr>
      <w:tabs>
        <w:tab w:val="left" w:pos="720" w:leader="none"/>
      </w:tabs>
      <w:spacing w:before="0" w:after="240"/>
      <w:outlineLvl w:val="1"/>
    </w:pPr>
    <w:rPr/>
  </w:style>
  <w:style w:type="paragraph" w:styleId="Heading3">
    <w:name w:val="heading 3"/>
    <w:basedOn w:val="Normal"/>
    <w:next w:val="BodyTextIndent"/>
    <w:qFormat/>
    <w:pPr>
      <w:numPr>
        <w:ilvl w:val="2"/>
        <w:numId w:val="1"/>
      </w:numPr>
      <w:tabs>
        <w:tab w:val="left" w:pos="720" w:leader="none"/>
      </w:tabs>
      <w:spacing w:before="0" w:after="240"/>
      <w:outlineLvl w:val="2"/>
    </w:pPr>
    <w:rPr/>
  </w:style>
  <w:style w:type="paragraph" w:styleId="Heading4">
    <w:name w:val="heading 4"/>
    <w:basedOn w:val="Normal"/>
    <w:next w:val="BodyText"/>
    <w:qFormat/>
    <w:pPr>
      <w:numPr>
        <w:ilvl w:val="3"/>
        <w:numId w:val="1"/>
      </w:numPr>
      <w:tabs>
        <w:tab w:val="clear" w:pos="720"/>
        <w:tab w:val="left" w:pos="2160" w:leader="none"/>
      </w:tabs>
      <w:spacing w:before="0" w:after="240"/>
      <w:outlineLvl w:val="3"/>
    </w:pPr>
    <w:rPr/>
  </w:style>
  <w:style w:type="paragraph" w:styleId="Heading5">
    <w:name w:val="heading 5"/>
    <w:basedOn w:val="Normal"/>
    <w:next w:val="BodyText"/>
    <w:qFormat/>
    <w:pPr>
      <w:numPr>
        <w:ilvl w:val="4"/>
        <w:numId w:val="1"/>
      </w:numPr>
      <w:tabs>
        <w:tab w:val="left" w:pos="720" w:leader="none"/>
      </w:tabs>
      <w:spacing w:before="0" w:after="240"/>
      <w:outlineLvl w:val="4"/>
    </w:pPr>
    <w:rPr/>
  </w:style>
  <w:style w:type="paragraph" w:styleId="Heading6">
    <w:name w:val="heading 6"/>
    <w:basedOn w:val="Normal"/>
    <w:next w:val="BodyText"/>
    <w:qFormat/>
    <w:pPr>
      <w:numPr>
        <w:ilvl w:val="5"/>
        <w:numId w:val="1"/>
      </w:numPr>
      <w:tabs>
        <w:tab w:val="left" w:pos="7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WW8Num1z0">
    <w:name w:val="WW8Num1z0"/>
    <w:qFormat/>
    <w:rPr>
      <w:b/>
      <w:i w:val="false"/>
      <w:caps/>
    </w:rPr>
  </w:style>
  <w:style w:type="character" w:styleId="WW8Num1z1">
    <w:name w:val="WW8Num1z1"/>
    <w:qFormat/>
    <w:rPr>
      <w:b/>
      <w:i w:val="false"/>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11z0">
    <w:name w:val="WW8Num11z0"/>
    <w:qFormat/>
    <w:rPr/>
  </w:style>
  <w:style w:type="character" w:styleId="WW8Num12z0">
    <w:name w:val="WW8Num12z0"/>
    <w:qFormat/>
    <w:rPr>
      <w:rFonts w:ascii="Times New Roman" w:hAnsi="Times New Roman" w:cs="Times New Roman"/>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rPr>
  </w:style>
  <w:style w:type="character" w:styleId="WW8Num16z2">
    <w:name w:val="WW8Num16z2"/>
    <w:qFormat/>
    <w:rPr>
      <w:b w:val="false"/>
      <w:i w:val="false"/>
      <w:sz w:val="24"/>
      <w:u w:val="none"/>
    </w:rPr>
  </w:style>
  <w:style w:type="character" w:styleId="WW8Num16z8">
    <w:name w:val="WW8Num16z8"/>
    <w:qFormat/>
    <w:rPr>
      <w:rFonts w:ascii="Symbol" w:hAnsi="Symbol" w:cs="Symbol"/>
      <w:color w:val="auto"/>
      <w:sz w:val="28"/>
    </w:rPr>
  </w:style>
  <w:style w:type="character" w:styleId="WW8Num17z0">
    <w:name w:val="WW8Num17z0"/>
    <w:qFormat/>
    <w:rPr>
      <w:rFonts w:ascii="Times New Roman" w:hAnsi="Times New Roman" w:cs="Times New Roman"/>
    </w:rPr>
  </w:style>
  <w:style w:type="character" w:styleId="WW8Num20z0">
    <w:name w:val="WW8Num20z0"/>
    <w:qFormat/>
    <w:rPr>
      <w:rFonts w:ascii="Times New Roman" w:hAnsi="Times New Roman" w:cs="Times New Roman"/>
    </w:rPr>
  </w:style>
  <w:style w:type="character" w:styleId="WW8Num23z0">
    <w:name w:val="WW8Num23z0"/>
    <w:qFormat/>
    <w:rPr>
      <w:rFonts w:ascii="Times New Roman" w:hAnsi="Times New Roman" w:cs="Times New Roman"/>
      <w:b/>
      <w:i w:val="false"/>
      <w:sz w:val="24"/>
    </w:rPr>
  </w:style>
  <w:style w:type="character" w:styleId="WW8Num27z0">
    <w:name w:val="WW8Num27z0"/>
    <w:qFormat/>
    <w:rPr/>
  </w:style>
  <w:style w:type="character" w:styleId="DefaultParagraphFont">
    <w:name w:val="Default Paragraph Font"/>
    <w:qFormat/>
    <w:rPr/>
  </w:style>
  <w:style w:type="character" w:styleId="Corporate2A">
    <w:name w:val="Corporate2A"/>
    <w:basedOn w:val="DefaultParagraphFont"/>
    <w:qFormat/>
    <w:rPr>
      <w:u w:val="single"/>
    </w:rPr>
  </w:style>
  <w:style w:type="character" w:styleId="Emphasis">
    <w:name w:val="Emphasis"/>
    <w:basedOn w:val="DefaultParagraphFont"/>
    <w:qFormat/>
    <w:rPr>
      <w:rFonts w:ascii="Times New Roman" w:hAnsi="Times New Roman" w:cs="Times New Roman"/>
      <w:i/>
      <w:iCs/>
      <w:sz w:val="24"/>
    </w:rPr>
  </w:style>
  <w:style w:type="character" w:styleId="Strong">
    <w:name w:val="Strong"/>
    <w:basedOn w:val="DefaultParagraphFont"/>
    <w:qFormat/>
    <w:rPr>
      <w:b/>
      <w:bCs/>
    </w:rPr>
  </w:style>
  <w:style w:type="paragraph" w:styleId="Heading">
    <w:name w:val="Heading"/>
    <w:basedOn w:val="Normal"/>
    <w:next w:val="BodyText"/>
    <w:qFormat/>
    <w:pPr>
      <w:spacing w:before="0" w:after="240"/>
      <w:jc w:val="center"/>
      <w:outlineLvl w:val="0"/>
    </w:pPr>
    <w:rPr>
      <w:b/>
      <w:kern w:val="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Corporate1">
    <w:name w:val="Corporate 1"/>
    <w:basedOn w:val="Normal"/>
    <w:next w:val="Corporate2"/>
    <w:qFormat/>
    <w:pPr>
      <w:numPr>
        <w:ilvl w:val="0"/>
        <w:numId w:val="15"/>
      </w:numPr>
      <w:spacing w:before="0" w:after="360"/>
      <w:jc w:val="center"/>
      <w:outlineLvl w:val="0"/>
    </w:pPr>
    <w:rPr>
      <w:b/>
      <w:caps/>
    </w:rPr>
  </w:style>
  <w:style w:type="paragraph" w:styleId="Corporate2">
    <w:name w:val="Corporate 2"/>
    <w:basedOn w:val="Normal"/>
    <w:next w:val="Normal"/>
    <w:qFormat/>
    <w:pPr>
      <w:jc w:val="center"/>
    </w:pPr>
    <w:rPr/>
  </w:style>
  <w:style w:type="paragraph" w:styleId="Corporate3">
    <w:name w:val="Corporate 3"/>
    <w:basedOn w:val="Normal"/>
    <w:qFormat/>
    <w:pPr>
      <w:numPr>
        <w:ilvl w:val="0"/>
        <w:numId w:val="15"/>
      </w:numPr>
      <w:spacing w:before="0" w:after="240"/>
    </w:pPr>
    <w:rPr/>
  </w:style>
  <w:style w:type="paragraph" w:styleId="Corporate4">
    <w:name w:val="Corporate 4"/>
    <w:basedOn w:val="Normal"/>
    <w:qFormat/>
    <w:pPr>
      <w:numPr>
        <w:ilvl w:val="0"/>
        <w:numId w:val="15"/>
      </w:numPr>
      <w:spacing w:before="0" w:after="24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keepNext w:val="true"/>
      <w:spacing w:before="0" w:after="240"/>
      <w:outlineLvl w:val="0"/>
    </w:pPr>
    <w:rPr>
      <w:rFonts w:ascii="Times New Roman Bold" w:hAnsi="Times New Roman Bold" w:cs="Times New Roman Bold"/>
      <w:b/>
      <w:caps/>
      <w:sz w:val="24"/>
    </w:rPr>
  </w:style>
  <w:style w:type="paragraph" w:styleId="Section11">
    <w:name w:val="Section 1.1"/>
    <w:basedOn w:val="Normal"/>
    <w:qFormat/>
    <w:pPr>
      <w:numPr>
        <w:ilvl w:val="0"/>
        <w:numId w:val="2"/>
      </w:numPr>
      <w:spacing w:before="0" w:after="240"/>
    </w:pPr>
    <w:rPr/>
  </w:style>
  <w:style w:type="paragraph" w:styleId="Section111">
    <w:name w:val="Section 1.1.1"/>
    <w:basedOn w:val="Normal"/>
    <w:qFormat/>
    <w:pPr>
      <w:numPr>
        <w:ilvl w:val="0"/>
        <w:numId w:val="2"/>
      </w:numPr>
      <w:spacing w:before="0" w:after="240"/>
    </w:pPr>
    <w:rPr/>
  </w:style>
  <w:style w:type="paragraph" w:styleId="BodyTextIndent">
    <w:name w:val="Body Text Indent"/>
    <w:basedOn w:val="Normal"/>
    <w:pPr>
      <w:spacing w:before="0" w:after="120"/>
      <w:ind w:hanging="0" w:start="360" w:end="0"/>
      <w:jc w:val="start"/>
    </w:pPr>
    <w:rPr/>
  </w:style>
  <w:style w:type="paragraph" w:styleId="Signature">
    <w:name w:val="Signature"/>
    <w:basedOn w:val="Normal"/>
    <w:pPr>
      <w:tabs>
        <w:tab w:val="clear" w:pos="720"/>
        <w:tab w:val="left" w:pos="5040" w:leader="none"/>
        <w:tab w:val="right" w:pos="8640" w:leader="none"/>
      </w:tabs>
      <w:ind w:hanging="0" w:start="4320" w:end="0"/>
      <w:jc w:val="start"/>
    </w:pPr>
    <w:rPr/>
  </w:style>
  <w:style w:type="paragraph" w:styleId="SignatureLines">
    <w:name w:val="Signature Lines"/>
    <w:basedOn w:val="Signature"/>
    <w:qFormat/>
    <w:pPr>
      <w:tabs>
        <w:tab w:val="clear" w:pos="5040"/>
        <w:tab w:val="left" w:pos="8640" w:leader="none"/>
      </w:tabs>
      <w:spacing w:lineRule="auto" w:line="360"/>
    </w:pPr>
    <w:rPr/>
  </w:style>
  <w:style w:type="paragraph" w:styleId="BodyText2">
    <w:name w:val="Body Text 2"/>
    <w:basedOn w:val="Normal"/>
    <w:qFormat/>
    <w:pPr>
      <w:spacing w:lineRule="auto" w:line="480" w:before="0" w:after="120"/>
    </w:pPr>
    <w:rPr/>
  </w:style>
  <w:style w:type="paragraph" w:styleId="BodyTextIndent2">
    <w:name w:val="Body Text Indent 2"/>
    <w:basedOn w:val="BodyText2"/>
    <w:qFormat/>
    <w:pPr>
      <w:spacing w:lineRule="auto" w:line="240" w:before="0" w:after="0"/>
      <w:ind w:hanging="0" w:start="1440" w:end="0"/>
    </w:pPr>
    <w:rPr/>
  </w:style>
  <w:style w:type="paragraph" w:styleId="Subtitle">
    <w:name w:val="Subtitle"/>
    <w:basedOn w:val="Normal"/>
    <w:next w:val="BodyText"/>
    <w:qFormat/>
    <w:pPr>
      <w:jc w:val="center"/>
    </w:pPr>
    <w:rPr>
      <w:u w:val="single"/>
    </w:rPr>
  </w:style>
  <w:style w:type="paragraph" w:styleId="Style0">
    <w:name w:val="Style0"/>
    <w:qFormat/>
    <w:pPr>
      <w:widowControl/>
      <w:bidi w:val="0"/>
    </w:pPr>
    <w:rPr>
      <w:rFonts w:ascii="Arial" w:hAnsi="Arial" w:eastAsia="Times New Roman" w:cs="Arial"/>
      <w:color w:val="auto"/>
      <w:sz w:val="24"/>
      <w:szCs w:val="20"/>
      <w:lang w:val="en-US" w:eastAsia="zh-CN" w:bidi="hi-I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footer" Target="footer15.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footer" Target="footer17.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footer" Target="footer19.xml"/><Relationship Id="rId39" Type="http://schemas.openxmlformats.org/officeDocument/2006/relationships/header" Target="head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footer" Target="footer21.xml"/><Relationship Id="rId43" Type="http://schemas.openxmlformats.org/officeDocument/2006/relationships/header" Target="head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footer" Target="footer23.xml"/><Relationship Id="rId47" Type="http://schemas.openxmlformats.org/officeDocument/2006/relationships/header" Target="head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footer" Target="footer25.xml"/><Relationship Id="rId51" Type="http://schemas.openxmlformats.org/officeDocument/2006/relationships/header" Target="header25.xml"/><Relationship Id="rId52" Type="http://schemas.openxmlformats.org/officeDocument/2006/relationships/header" Target="header26.xml"/><Relationship Id="rId53" Type="http://schemas.openxmlformats.org/officeDocument/2006/relationships/footer" Target="footer26.xml"/><Relationship Id="rId54" Type="http://schemas.openxmlformats.org/officeDocument/2006/relationships/footer" Target="footer27.xml"/><Relationship Id="rId55" Type="http://schemas.openxmlformats.org/officeDocument/2006/relationships/header" Target="head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footer" Target="footer29.xml"/><Relationship Id="rId59" Type="http://schemas.openxmlformats.org/officeDocument/2006/relationships/header" Target="header29.xml"/><Relationship Id="rId60" Type="http://schemas.openxmlformats.org/officeDocument/2006/relationships/header" Target="header30.xml"/><Relationship Id="rId61" Type="http://schemas.openxmlformats.org/officeDocument/2006/relationships/footer" Target="footer30.xml"/><Relationship Id="rId62" Type="http://schemas.openxmlformats.org/officeDocument/2006/relationships/footer" Target="footer31.xml"/><Relationship Id="rId63" Type="http://schemas.openxmlformats.org/officeDocument/2006/relationships/header" Target="header31.xml"/><Relationship Id="rId64" Type="http://schemas.openxmlformats.org/officeDocument/2006/relationships/header" Target="header32.xml"/><Relationship Id="rId65" Type="http://schemas.openxmlformats.org/officeDocument/2006/relationships/footer" Target="footer32.xml"/><Relationship Id="rId66" Type="http://schemas.openxmlformats.org/officeDocument/2006/relationships/footer" Target="footer33.xml"/><Relationship Id="rId67" Type="http://schemas.openxmlformats.org/officeDocument/2006/relationships/header" Target="header33.xml"/><Relationship Id="rId68" Type="http://schemas.openxmlformats.org/officeDocument/2006/relationships/header" Target="header34.xml"/><Relationship Id="rId69" Type="http://schemas.openxmlformats.org/officeDocument/2006/relationships/footer" Target="footer34.xml"/><Relationship Id="rId70" Type="http://schemas.openxmlformats.org/officeDocument/2006/relationships/footer" Target="footer35.xml"/><Relationship Id="rId71" Type="http://schemas.openxmlformats.org/officeDocument/2006/relationships/header" Target="header35.xml"/><Relationship Id="rId72" Type="http://schemas.openxmlformats.org/officeDocument/2006/relationships/header" Target="header36.xml"/><Relationship Id="rId73" Type="http://schemas.openxmlformats.org/officeDocument/2006/relationships/footer" Target="footer36.xml"/><Relationship Id="rId74" Type="http://schemas.openxmlformats.org/officeDocument/2006/relationships/footer" Target="footer37.xml"/><Relationship Id="rId75" Type="http://schemas.openxmlformats.org/officeDocument/2006/relationships/header" Target="header37.xml"/><Relationship Id="rId76" Type="http://schemas.openxmlformats.org/officeDocument/2006/relationships/header" Target="header38.xml"/><Relationship Id="rId77" Type="http://schemas.openxmlformats.org/officeDocument/2006/relationships/footer" Target="footer38.xml"/><Relationship Id="rId78" Type="http://schemas.openxmlformats.org/officeDocument/2006/relationships/footer" Target="footer39.xml"/><Relationship Id="rId79" Type="http://schemas.openxmlformats.org/officeDocument/2006/relationships/header" Target="header39.xml"/><Relationship Id="rId80" Type="http://schemas.openxmlformats.org/officeDocument/2006/relationships/header" Target="header40.xml"/><Relationship Id="rId81" Type="http://schemas.openxmlformats.org/officeDocument/2006/relationships/footer" Target="footer40.xml"/><Relationship Id="rId82" Type="http://schemas.openxmlformats.org/officeDocument/2006/relationships/footer" Target="footer41.xml"/><Relationship Id="rId83" Type="http://schemas.openxmlformats.org/officeDocument/2006/relationships/header" Target="header41.xml"/><Relationship Id="rId84" Type="http://schemas.openxmlformats.org/officeDocument/2006/relationships/header" Target="header42.xml"/><Relationship Id="rId85" Type="http://schemas.openxmlformats.org/officeDocument/2006/relationships/footer" Target="footer42.xml"/><Relationship Id="rId86" Type="http://schemas.openxmlformats.org/officeDocument/2006/relationships/footer" Target="footer43.xml"/><Relationship Id="rId87" Type="http://schemas.openxmlformats.org/officeDocument/2006/relationships/header" Target="header43.xml"/><Relationship Id="rId88" Type="http://schemas.openxmlformats.org/officeDocument/2006/relationships/header" Target="header44.xml"/><Relationship Id="rId89" Type="http://schemas.openxmlformats.org/officeDocument/2006/relationships/footer" Target="footer44.xml"/><Relationship Id="rId90" Type="http://schemas.openxmlformats.org/officeDocument/2006/relationships/footer" Target="footer45.xml"/><Relationship Id="rId91" Type="http://schemas.openxmlformats.org/officeDocument/2006/relationships/header" Target="header45.xml"/><Relationship Id="rId92" Type="http://schemas.openxmlformats.org/officeDocument/2006/relationships/header" Target="header46.xml"/><Relationship Id="rId93" Type="http://schemas.openxmlformats.org/officeDocument/2006/relationships/footer" Target="footer46.xml"/><Relationship Id="rId94" Type="http://schemas.openxmlformats.org/officeDocument/2006/relationships/footer" Target="footer47.xml"/><Relationship Id="rId95" Type="http://schemas.openxmlformats.org/officeDocument/2006/relationships/header" Target="header47.xml"/><Relationship Id="rId96" Type="http://schemas.openxmlformats.org/officeDocument/2006/relationships/header" Target="header48.xml"/><Relationship Id="rId97" Type="http://schemas.openxmlformats.org/officeDocument/2006/relationships/footer" Target="footer48.xml"/><Relationship Id="rId98" Type="http://schemas.openxmlformats.org/officeDocument/2006/relationships/footer" Target="footer49.xml"/><Relationship Id="rId99" Type="http://schemas.openxmlformats.org/officeDocument/2006/relationships/header" Target="header49.xml"/><Relationship Id="rId100" Type="http://schemas.openxmlformats.org/officeDocument/2006/relationships/header" Target="header50.xml"/><Relationship Id="rId101" Type="http://schemas.openxmlformats.org/officeDocument/2006/relationships/footer" Target="footer50.xml"/><Relationship Id="rId102" Type="http://schemas.openxmlformats.org/officeDocument/2006/relationships/footer" Target="footer51.xml"/><Relationship Id="rId103" Type="http://schemas.openxmlformats.org/officeDocument/2006/relationships/header" Target="header51.xml"/><Relationship Id="rId104" Type="http://schemas.openxmlformats.org/officeDocument/2006/relationships/header" Target="header52.xml"/><Relationship Id="rId105" Type="http://schemas.openxmlformats.org/officeDocument/2006/relationships/footer" Target="footer52.xml"/><Relationship Id="rId106" Type="http://schemas.openxmlformats.org/officeDocument/2006/relationships/footer" Target="footer53.xml"/><Relationship Id="rId107" Type="http://schemas.openxmlformats.org/officeDocument/2006/relationships/header" Target="header53.xml"/><Relationship Id="rId108" Type="http://schemas.openxmlformats.org/officeDocument/2006/relationships/header" Target="header54.xml"/><Relationship Id="rId109" Type="http://schemas.openxmlformats.org/officeDocument/2006/relationships/footer" Target="footer54.xml"/><Relationship Id="rId110" Type="http://schemas.openxmlformats.org/officeDocument/2006/relationships/footer" Target="footer55.xml"/><Relationship Id="rId111" Type="http://schemas.openxmlformats.org/officeDocument/2006/relationships/header" Target="header55.xml"/><Relationship Id="rId112" Type="http://schemas.openxmlformats.org/officeDocument/2006/relationships/header" Target="header56.xml"/><Relationship Id="rId113" Type="http://schemas.openxmlformats.org/officeDocument/2006/relationships/footer" Target="footer56.xml"/><Relationship Id="rId114" Type="http://schemas.openxmlformats.org/officeDocument/2006/relationships/footer" Target="footer57.xml"/><Relationship Id="rId115" Type="http://schemas.openxmlformats.org/officeDocument/2006/relationships/header" Target="header57.xml"/><Relationship Id="rId116" Type="http://schemas.openxmlformats.org/officeDocument/2006/relationships/header" Target="header58.xml"/><Relationship Id="rId117" Type="http://schemas.openxmlformats.org/officeDocument/2006/relationships/footer" Target="footer58.xml"/><Relationship Id="rId118" Type="http://schemas.openxmlformats.org/officeDocument/2006/relationships/footer" Target="footer59.xml"/><Relationship Id="rId119" Type="http://schemas.openxmlformats.org/officeDocument/2006/relationships/header" Target="header59.xml"/><Relationship Id="rId120" Type="http://schemas.openxmlformats.org/officeDocument/2006/relationships/header" Target="header60.xml"/><Relationship Id="rId121" Type="http://schemas.openxmlformats.org/officeDocument/2006/relationships/footer" Target="footer60.xml"/><Relationship Id="rId122" Type="http://schemas.openxmlformats.org/officeDocument/2006/relationships/footer" Target="footer61.xml"/><Relationship Id="rId123" Type="http://schemas.openxmlformats.org/officeDocument/2006/relationships/numbering" Target="numbering.xml"/><Relationship Id="rId124" Type="http://schemas.openxmlformats.org/officeDocument/2006/relationships/fontTable" Target="fontTable.xml"/><Relationship Id="rId125" Type="http://schemas.openxmlformats.org/officeDocument/2006/relationships/settings" Target="settings.xml"/><Relationship Id="rId1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2001-04-24T17:36:00Z</dcterms:created>
  <dc:creator>Bracewell &amp; Patterson</dc:creator>
  <dc:description/>
  <dc:language>en-CA</dc:language>
  <cp:lastModifiedBy>Bracewell &amp; Patterson</cp:lastModifiedBy>
  <cp:lastPrinted>2001-04-24T10:39:00Z</cp:lastPrinted>
  <dcterms:modified xsi:type="dcterms:W3CDTF">2001-04-24T17:36:00Z</dcterms:modified>
  <cp:revision>2</cp:revision>
  <dc:subject/>
  <dc:title>Exhibit A</dc:title>
</cp:coreProperties>
</file>