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0"/>
        <w:rPr/>
      </w:pPr>
      <w:r>
        <w:rPr/>
        <w:t>January 11,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jc w:val="both"/>
        <w:rPr/>
      </w:pPr>
      <w:r>
        <w:rPr/>
        <w:t>Attached are the draft bills of sale and the assignment and assumption agreements. Executed copies will be forwarded to you via overnight tomorrow or Tuesday.</w:t>
      </w:r>
    </w:p>
    <w:p>
      <w:pPr>
        <w:pStyle w:val="BodyText"/>
        <w:keepNext w:val="true"/>
        <w:keepLines/>
        <w:ind w:hanging="0" w:end="0"/>
        <w:rPr/>
      </w:pPr>
      <w:r>
        <w:rPr/>
      </w:r>
    </w:p>
    <w:p>
      <w:pPr>
        <w:pStyle w:val="BodyText"/>
        <w:keepNext w:val="true"/>
        <w:keepLines/>
        <w:ind w:hanging="0" w:end="0"/>
        <w:rPr/>
      </w:pPr>
      <w:r>
        <w:rPr/>
        <w:t>CA ENERGY DEVELOPMENT II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Heading4"/>
        <w:ind w:hanging="0" w:start="0"/>
        <w:rPr/>
      </w:pPr>
      <w:r>
        <w:rPr/>
        <w:t>Exhibit 1 to Notice of Intent to Purchase Specified Option Property</w:t>
      </w:r>
    </w:p>
    <w:p>
      <w:pPr>
        <w:pStyle w:val="Normal"/>
        <w:jc w:val="center"/>
        <w:rPr>
          <w:sz w:val="24"/>
        </w:rPr>
      </w:pPr>
      <w:r>
        <w:rPr>
          <w:sz w:val="24"/>
        </w:rPr>
      </w:r>
    </w:p>
    <w:p>
      <w:pPr>
        <w:pStyle w:val="Heading2"/>
        <w:ind w:hanging="0" w:start="0"/>
        <w:rPr/>
      </w:pPr>
      <w:r>
        <w:rPr/>
        <w:t>CA Energy Development II, LLC</w:t>
      </w:r>
    </w:p>
    <w:p>
      <w:pPr>
        <w:pStyle w:val="Normal"/>
        <w:jc w:val="center"/>
        <w:rPr>
          <w:sz w:val="24"/>
        </w:rPr>
      </w:pPr>
      <w:r>
        <w:rPr>
          <w:sz w:val="24"/>
        </w:rPr>
      </w:r>
    </w:p>
    <w:p>
      <w:pPr>
        <w:pStyle w:val="Address"/>
        <w:rPr>
          <w:sz w:val="24"/>
        </w:rPr>
      </w:pPr>
      <w:r>
        <w:rPr>
          <w:sz w:val="24"/>
        </w:rPr>
      </w:r>
    </w:p>
    <w:p>
      <w:pPr>
        <w:pStyle w:val="Normal"/>
        <w:rPr>
          <w:sz w:val="24"/>
        </w:rPr>
      </w:pPr>
      <w:r>
        <w:rPr>
          <w:sz w:val="24"/>
        </w:rPr>
        <w:t xml:space="preserve">A. </w:t>
      </w:r>
      <w:r>
        <w:rPr>
          <w:sz w:val="24"/>
          <w:u w:val="single"/>
        </w:rPr>
        <w:t>Turbine Generator Set</w:t>
      </w:r>
    </w:p>
    <w:p>
      <w:pPr>
        <w:pStyle w:val="Normal"/>
        <w:rPr>
          <w:sz w:val="24"/>
        </w:rPr>
      </w:pPr>
      <w:r>
        <w:rPr>
          <w:sz w:val="24"/>
        </w:rPr>
      </w:r>
    </w:p>
    <w:p>
      <w:pPr>
        <w:pStyle w:val="Normal"/>
        <w:numPr>
          <w:ilvl w:val="0"/>
          <w:numId w:val="3"/>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Serial/Unit Number:</w:t>
        <w:tab/>
      </w:r>
      <w:r>
        <w:rPr>
          <w:color w:val="000000"/>
          <w:sz w:val="24"/>
        </w:rPr>
        <w:t>309719/18</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Location:</w:t>
        <w:tab/>
        <w:tab/>
        <w:t>Turner Brother Storage</w:t>
      </w:r>
      <w:r>
        <w:rPr>
          <w:color w:val="000000"/>
          <w:sz w:val="24"/>
        </w:rPr>
        <w:t xml:space="preserve"> Yard (Houston. TX)</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Purchase Amount/Project Costs:</w:t>
        <w:tab/>
        <w:t>$14,914,172</w:t>
      </w:r>
    </w:p>
    <w:p>
      <w:pPr>
        <w:pStyle w:val="Normal"/>
        <w:rPr>
          <w:sz w:val="24"/>
        </w:rPr>
      </w:pPr>
      <w:r>
        <w:rPr>
          <w:sz w:val="24"/>
        </w:rPr>
      </w:r>
    </w:p>
    <w:p>
      <w:pPr>
        <w:pStyle w:val="Address"/>
        <w:rPr>
          <w:sz w:val="24"/>
        </w:rPr>
      </w:pPr>
      <w:r>
        <w:rPr>
          <w:sz w:val="24"/>
        </w:rPr>
      </w:r>
    </w:p>
    <w:p>
      <w:pPr>
        <w:pStyle w:val="Normal"/>
        <w:numPr>
          <w:ilvl w:val="0"/>
          <w:numId w:val="3"/>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Normal"/>
        <w:rPr/>
      </w:pPr>
      <w:r>
        <w:rPr>
          <w:sz w:val="24"/>
        </w:rPr>
        <w:t xml:space="preserve">B. </w:t>
      </w:r>
      <w:r>
        <w:rPr>
          <w:sz w:val="24"/>
          <w:u w:val="single"/>
        </w:rPr>
        <w:t>Transformer</w:t>
      </w:r>
    </w:p>
    <w:p>
      <w:pPr>
        <w:pStyle w:val="Normal"/>
        <w:rPr>
          <w:sz w:val="24"/>
          <w:u w:val="single"/>
        </w:rPr>
      </w:pPr>
      <w:r>
        <w:rPr>
          <w:sz w:val="24"/>
          <w:u w:val="single"/>
        </w:rPr>
      </w:r>
    </w:p>
    <w:p>
      <w:pPr>
        <w:pStyle w:val="Normal"/>
        <w:numPr>
          <w:ilvl w:val="0"/>
          <w:numId w:val="2"/>
        </w:numPr>
        <w:rPr>
          <w:sz w:val="24"/>
        </w:rPr>
      </w:pPr>
      <w:r>
        <w:rPr>
          <w:sz w:val="24"/>
        </w:rPr>
        <w:t>Equipment Type:</w:t>
      </w:r>
    </w:p>
    <w:p>
      <w:pPr>
        <w:pStyle w:val="Normal"/>
        <w:rPr>
          <w:sz w:val="24"/>
        </w:rPr>
      </w:pPr>
      <w:r>
        <w:rPr>
          <w:sz w:val="24"/>
        </w:rPr>
      </w:r>
    </w:p>
    <w:p>
      <w:pPr>
        <w:pStyle w:val="Normal"/>
        <w:ind w:firstLine="720" w:end="0"/>
        <w:rPr>
          <w:sz w:val="24"/>
        </w:rPr>
      </w:pPr>
      <w:r>
        <w:rPr>
          <w:sz w:val="24"/>
        </w:rPr>
        <w:t>One(1) G</w:t>
      </w:r>
      <w:r>
        <w:rPr>
          <w:color w:val="000000"/>
          <w:sz w:val="24"/>
        </w:rPr>
        <w:t>enerator Step-Up Transformer (13.8kV x 115kV/230kV)</w:t>
      </w:r>
    </w:p>
    <w:p>
      <w:pPr>
        <w:pStyle w:val="Normal"/>
        <w:rPr>
          <w:sz w:val="24"/>
        </w:rPr>
      </w:pPr>
      <w:r>
        <w:rPr>
          <w:sz w:val="24"/>
        </w:rPr>
      </w:r>
    </w:p>
    <w:p>
      <w:pPr>
        <w:pStyle w:val="Normal"/>
        <w:numPr>
          <w:ilvl w:val="0"/>
          <w:numId w:val="2"/>
        </w:numPr>
        <w:rPr>
          <w:sz w:val="24"/>
        </w:rPr>
      </w:pPr>
      <w:r>
        <w:rPr>
          <w:sz w:val="24"/>
        </w:rPr>
        <w:t>Equipment Manufacturer:</w:t>
        <w:tab/>
        <w:tab/>
        <w:t>ABB T&amp; 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LNL-9517-4/NA</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t>ABB Storage Facility</w:t>
      </w:r>
    </w:p>
    <w:p>
      <w:pPr>
        <w:pStyle w:val="Normal"/>
        <w:ind w:start="3600" w:end="0"/>
        <w:rPr>
          <w:sz w:val="24"/>
        </w:rPr>
      </w:pPr>
      <w:r>
        <w:rPr>
          <w:sz w:val="24"/>
        </w:rPr>
        <w:t>4350 Semple Ave</w:t>
      </w:r>
    </w:p>
    <w:p>
      <w:pPr>
        <w:pStyle w:val="Normal"/>
        <w:ind w:start="3600" w:end="0"/>
        <w:rPr>
          <w:sz w:val="24"/>
        </w:rPr>
      </w:pPr>
      <w:r>
        <w:rPr>
          <w:sz w:val="24"/>
        </w:rPr>
        <w:t>St. Louis, Missouri.  63120</w:t>
      </w:r>
    </w:p>
    <w:p>
      <w:pPr>
        <w:pStyle w:val="Normal"/>
        <w:rPr>
          <w:sz w:val="24"/>
        </w:rPr>
      </w:pPr>
      <w:r>
        <w:rPr>
          <w:sz w:val="24"/>
        </w:rPr>
      </w:r>
    </w:p>
    <w:p>
      <w:pPr>
        <w:pStyle w:val="Normal"/>
        <w:numPr>
          <w:ilvl w:val="0"/>
          <w:numId w:val="2"/>
        </w:numPr>
        <w:rPr>
          <w:sz w:val="24"/>
        </w:rPr>
      </w:pPr>
      <w:r>
        <w:rPr>
          <w:sz w:val="24"/>
        </w:rPr>
        <w:t>Purchase Amount:</w:t>
        <w:tab/>
        <w:tab/>
        <w:tab/>
      </w:r>
      <w:r>
        <w:rPr>
          <w:color w:val="000000"/>
          <w:sz w:val="24"/>
        </w:rPr>
        <w:t>$769,468</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ABB T &amp; D as Seller (as assigned to E-Next Generation LLC on December 15, 2000)</w:t>
      </w:r>
    </w:p>
    <w:p>
      <w:pPr>
        <w:pStyle w:val="Normal"/>
        <w:rPr>
          <w:color w:val="000000"/>
          <w:sz w:val="24"/>
        </w:rPr>
      </w:pPr>
      <w:r>
        <w:rPr>
          <w:color w:val="000000"/>
          <w:sz w:val="24"/>
        </w:rPr>
      </w:r>
    </w:p>
    <w:p>
      <w:pPr>
        <w:pStyle w:val="Normal"/>
        <w:rPr>
          <w:color w:val="000000"/>
          <w:sz w:val="24"/>
        </w:rPr>
      </w:pPr>
      <w:r>
        <w:rPr>
          <w:color w:val="000000"/>
          <w:sz w:val="24"/>
        </w:rPr>
        <w:t>Contract Execution Date: 7/14/2000</w:t>
      </w:r>
    </w:p>
    <w:p>
      <w:pPr>
        <w:pStyle w:val="Normal"/>
        <w:rPr>
          <w:color w:val="000000"/>
          <w:sz w:val="24"/>
        </w:rPr>
      </w:pPr>
      <w:r>
        <w:rPr>
          <w:color w:val="000000"/>
          <w:sz w:val="24"/>
        </w:rPr>
      </w:r>
    </w:p>
    <w:p>
      <w:pPr>
        <w:pStyle w:val="Normal"/>
        <w:rPr>
          <w:color w:val="000000"/>
          <w:sz w:val="24"/>
        </w:rPr>
      </w:pPr>
      <w:r>
        <w:rPr>
          <w:color w:val="000000"/>
          <w:sz w:val="24"/>
        </w:rPr>
        <w:t>Contract Effective Date: 6/30/2000</w:t>
      </w:r>
    </w:p>
    <w:p>
      <w:pPr>
        <w:pStyle w:val="Normal"/>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EXECUTION_COPY_Purchase_Option_Notice_CAED_II_.doc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2001-01-11T12:45:00Z</dcterms:created>
  <dc:creator>Catherine Clark</dc:creator>
  <dc:description/>
  <dc:language>en-CA</dc:language>
  <cp:lastModifiedBy>kmann</cp:lastModifiedBy>
  <cp:lastPrinted>2001-01-11T09:14:00Z</cp:lastPrinted>
  <dcterms:modified xsi:type="dcterms:W3CDTF">2001-01-11T12:49:00Z</dcterms:modified>
  <cp:revision>4</cp:revision>
  <dc:subject/>
  <dc:title>January  , 2001</dc:title>
</cp:coreProperties>
</file>