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II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18, 2001.</w:t>
      </w:r>
    </w:p>
    <w:p>
      <w:pPr>
        <w:pStyle w:val="Normal"/>
        <w:tabs>
          <w:tab w:val="clear" w:pos="1440"/>
          <w:tab w:val="clear" w:pos="2160"/>
          <w:tab w:val="clear" w:pos="2880"/>
          <w:tab w:val="clear" w:pos="4320"/>
        </w:tabs>
        <w:autoSpaceDE w:val="false"/>
        <w:spacing w:lineRule="auto" w:line="240"/>
        <w:rPr/>
      </w:pPr>
      <w:r>
        <w:rPr/>
        <w:t>SELLER:</w:t>
        <w:tab/>
        <w:tab/>
        <w:tab/>
        <w:tab/>
        <w:tab/>
      </w:r>
      <w:r>
        <w:rPr>
          <w:b/>
          <w:bCs/>
        </w:rPr>
        <w:t>E-NEXT GENERATION LLC</w:t>
      </w:r>
    </w:p>
    <w:p>
      <w:pPr>
        <w:pStyle w:val="Normal"/>
        <w:tabs>
          <w:tab w:val="clear" w:pos="1440"/>
          <w:tab w:val="clear" w:pos="2160"/>
          <w:tab w:val="clear" w:pos="2880"/>
          <w:tab w:val="clear" w:pos="4320"/>
        </w:tabs>
        <w:autoSpaceDE w:val="false"/>
        <w:spacing w:lineRule="auto" w:line="240"/>
        <w:rPr>
          <w:b/>
          <w:bCs/>
        </w:rPr>
      </w:pPr>
      <w:r>
        <w:rPr>
          <w:b/>
          <w:bCs/>
        </w:rPr>
      </w:r>
    </w:p>
    <w:p>
      <w:pPr>
        <w:pStyle w:val="Footer"/>
        <w:tabs>
          <w:tab w:val="clear" w:pos="4320"/>
          <w:tab w:val="clear" w:pos="8640"/>
        </w:tabs>
        <w:autoSpaceDE w:val="false"/>
        <w:spacing w:lineRule="auto" w:line="240"/>
        <w:rPr/>
      </w:pPr>
      <w:r>
        <w:rPr/>
        <w:tab/>
        <w:tab/>
        <w:tab/>
        <w:tab/>
        <w:tab/>
        <w:tab/>
        <w:t>By:</w:t>
        <w:tab/>
        <w:t>Wilmington Trust Company,</w:t>
      </w:r>
    </w:p>
    <w:p>
      <w:pPr>
        <w:pStyle w:val="Normal"/>
        <w:tabs>
          <w:tab w:val="clear" w:pos="1440"/>
          <w:tab w:val="clear" w:pos="2160"/>
          <w:tab w:val="clear" w:pos="2880"/>
          <w:tab w:val="clear" w:pos="4320"/>
        </w:tabs>
        <w:autoSpaceDE w:val="false"/>
        <w:spacing w:lineRule="auto" w:line="240"/>
        <w:rPr/>
      </w:pPr>
      <w:r>
        <w:rPr/>
        <w:tab/>
        <w:tab/>
        <w:tab/>
        <w:tab/>
        <w:tab/>
        <w:tab/>
        <w:tab/>
      </w:r>
      <w:r>
        <w:rPr>
          <w:color w:val="000000"/>
          <w:szCs w:val="24"/>
        </w:rPr>
        <w:t>Not in its individual capacity</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tab/>
        <w:tab/>
        <w:tab/>
        <w:tab/>
        <w:tab/>
        <w:tab/>
        <w:tab/>
        <w:t>But solely as Manager</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ind w:end="180"/>
        <w:rPr/>
      </w:pPr>
      <w:r>
        <w:rPr>
          <w:color w:val="000000"/>
          <w:szCs w:val="24"/>
        </w:rPr>
        <w:tab/>
        <w:tab/>
        <w:tab/>
        <w:tab/>
        <w:tab/>
        <w:tab/>
        <w:t>By:</w:t>
        <w:tab/>
      </w:r>
      <w:r>
        <w:rPr>
          <w:color w:val="000000"/>
          <w:szCs w:val="24"/>
          <w:u w:val="single"/>
        </w:rPr>
        <w:tab/>
        <w:tab/>
        <w:tab/>
        <w:tab/>
        <w:tab/>
      </w:r>
      <w:r>
        <w:rPr>
          <w:color w:val="000000"/>
          <w:szCs w:val="24"/>
        </w:rPr>
        <w:t xml:space="preserve"> </w:t>
      </w:r>
    </w:p>
    <w:p>
      <w:pPr>
        <w:pStyle w:val="Signature"/>
        <w:tabs>
          <w:tab w:val="clear" w:pos="4860"/>
          <w:tab w:val="left" w:pos="4320" w:leader="none"/>
          <w:tab w:val="left" w:pos="5040" w:leader="none"/>
          <w:tab w:val="left" w:pos="86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8640" w:leader="none"/>
          <w:tab w:val="left" w:pos="9180" w:leader="none"/>
        </w:tabs>
        <w:ind w:firstLine="4320" w:end="0"/>
        <w:rPr/>
      </w:pPr>
      <w:r>
        <w:rPr/>
        <w:t>Title:</w:t>
        <w:tab/>
      </w:r>
      <w:r>
        <w:rPr>
          <w:u w:val="single"/>
        </w:rPr>
        <w:tab/>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Normal"/>
        <w:rPr/>
      </w:pPr>
      <w:r>
        <w:rPr/>
        <w:t>BUYER:</w:t>
        <w:tab/>
        <w:tab/>
        <w:tab/>
        <w:tab/>
      </w:r>
      <w:r>
        <w:rPr>
          <w:b/>
          <w:bCs/>
        </w:rPr>
        <w:t>CA ENERGY DEVELOPMENT II LLC</w:t>
      </w:r>
      <w:r>
        <w:rPr/>
        <w:t xml:space="preserve">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contracts: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One (1) LM6000 Enhanced SPRINT Dual-fuel Combustion Turbine Generator Set (serial number 309719/18) and any associated equipment to be included with the Turbine Generator set under the Turbine Contract, (such generator set and associated equipment, the “</w:t>
      </w:r>
      <w:r>
        <w:rPr>
          <w:color w:val="000000"/>
          <w:u w:val="single"/>
        </w:rPr>
        <w:t>Assigned Turbine Equipment</w:t>
      </w:r>
      <w:r>
        <w:rPr>
          <w:color w:val="000000"/>
        </w:rPr>
        <w:t>”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Turbine Equipment.</w:t>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rPr>
      </w:pPr>
      <w:r>
        <w:rPr>
          <w:color w:val="000000"/>
        </w:rPr>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One (1)  Generator Step-Up Transformer (serial number LNL-9517-4/NA) and any associated equipment to be included with the transformer under the Transformer Contract, (such transformer and associated equipment, the “</w:t>
      </w:r>
      <w:r>
        <w:rPr>
          <w:color w:val="000000"/>
          <w:u w:val="single"/>
        </w:rPr>
        <w:t>Assigned Transformer Equipment</w:t>
      </w:r>
      <w:r>
        <w:rPr>
          <w:color w:val="000000"/>
        </w:rPr>
        <w:t>” and all rights and obligations, including without limitation warranties and indemnities, under the contract between Enron North America Corp., as Agent for Westdeutsche Landesbank Gironzentrale, New York Branch, as Purchaser and ABB T &amp; D as Seller (as assigned to E-Next Generation LLC on December 15, 2000), dated July 14, 2000 relating to the Assigned Transformer Equipment.</w:t>
      </w:r>
    </w:p>
    <w:p>
      <w:pPr>
        <w:pStyle w:val="CenteredHeading"/>
        <w:ind w:start="360" w:end="0"/>
        <w:jc w:val="both"/>
        <w:rPr>
          <w:color w:val="000000"/>
          <w:u w:val="none"/>
        </w:rPr>
      </w:pPr>
      <w:r>
        <w:rPr>
          <w:color w:val="000000"/>
          <w:u w:val="none"/>
        </w:rPr>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u w:val="none"/>
        </w:rPr>
      </w:pPr>
      <w:r>
        <w:rPr>
          <w:color w:val="000000"/>
          <w:u w:val="none"/>
        </w:rPr>
      </w:r>
    </w:p>
    <w:p>
      <w:pPr>
        <w:pStyle w:val="Footer"/>
        <w:tabs>
          <w:tab w:val="clear" w:pos="8640"/>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sz w:val="20"/>
      </w:rPr>
      <w:fldChar w:fldCharType="begin"/>
    </w:r>
    <w:r>
      <w:rPr>
        <w:sz w:val="20"/>
      </w:rPr>
      <w:instrText xml:space="preserve"> FILENAME </w:instrText>
    </w:r>
    <w:r>
      <w:rPr>
        <w:sz w:val="20"/>
      </w:rPr>
      <w:fldChar w:fldCharType="separate"/>
    </w:r>
    <w:r>
      <w:rPr>
        <w:sz w:val="20"/>
      </w:rPr>
      <w:t>EXECUTION_COPYBill_of_sale_CAEDII_.DOC</w:t>
    </w:r>
    <w:r>
      <w:rPr>
        <w:sz w:val="20"/>
      </w:rPr>
      <w:fldChar w:fldCharType="end"/>
    </w:r>
    <w:r>
      <w:rPr>
        <w:rStyle w:val="DocID"/>
        <w:sz w:val="20"/>
      </w:rPr>
      <w:t xml:space="preserve"> </w:t>
    </w:r>
  </w:p>
  <w:p>
    <w:pPr>
      <w:pStyle w:val="Footer"/>
      <w:tabs>
        <w:tab w:val="clear" w:pos="4320"/>
        <w:tab w:val="clear" w:pos="8640"/>
        <w:tab w:val="center" w:pos="4680" w:leader="none"/>
        <w:tab w:val="right" w:pos="9360" w:leader="none"/>
      </w:tabs>
      <w:spacing w:lineRule="exact" w:line="200"/>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sz w:val="18"/>
      </w:rPr>
      <w:fldChar w:fldCharType="begin"/>
    </w:r>
    <w:r>
      <w:rPr>
        <w:sz w:val="18"/>
      </w:rPr>
      <w:instrText xml:space="preserve"> FILENAME </w:instrText>
    </w:r>
    <w:r>
      <w:rPr>
        <w:sz w:val="18"/>
      </w:rPr>
      <w:fldChar w:fldCharType="separate"/>
    </w:r>
    <w:r>
      <w:rPr>
        <w:sz w:val="18"/>
      </w:rPr>
      <w:t>EXECUTION_COPYBill_of_sale_CAEDII_.DOC</w:t>
    </w:r>
    <w:r>
      <w:rPr>
        <w:sz w:val="18"/>
      </w:rPr>
      <w:fldChar w:fldCharType="end"/>
    </w:r>
    <w:r>
      <w:rP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 w:hAnsi="Times New Roman Bold" w:cs="Times New Roman Bold"/>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 w:hAnsi="Times New Roman Bold" w:cs="Times New Roman Bold"/>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paragraph" w:styleId="CenteredHeading">
    <w:name w:val="Centered Heading"/>
    <w:basedOn w:val="Normal"/>
    <w:qFormat/>
    <w:pPr>
      <w:tabs>
        <w:tab w:val="clear" w:pos="1440"/>
        <w:tab w:val="clear" w:pos="2160"/>
        <w:tab w:val="clear" w:pos="2880"/>
        <w:tab w:val="clear" w:pos="4320"/>
      </w:tabs>
      <w:spacing w:lineRule="auto" w:line="240" w:before="0" w:after="240"/>
      <w:jc w:val="center"/>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2001-01-11T13:12:00Z</dcterms:created>
  <dc:creator>TKTUDOR</dc:creator>
  <dc:description/>
  <dc:language>en-CA</dc:language>
  <cp:lastModifiedBy>kmann</cp:lastModifiedBy>
  <cp:lastPrinted>2001-01-11T10:05:00Z</cp:lastPrinted>
  <dcterms:modified xsi:type="dcterms:W3CDTF">2001-01-17T18:07:00Z</dcterms:modified>
  <cp:revision>9</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