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96" w:type="dxa"/>
        <w:jc w:val="start"/>
        <w:tblInd w:w="0" w:type="dxa"/>
        <w:tblLayout w:type="fixed"/>
        <w:tblCellMar>
          <w:top w:w="0" w:type="dxa"/>
          <w:start w:w="108" w:type="dxa"/>
          <w:bottom w:w="0" w:type="dxa"/>
          <w:end w:w="108" w:type="dxa"/>
        </w:tblCellMar>
      </w:tblPr>
      <w:tblGrid>
        <w:gridCol w:w="2898"/>
        <w:gridCol w:w="7380"/>
        <w:gridCol w:w="18"/>
      </w:tblGrid>
      <w:tr>
        <w:trPr/>
        <w:tc>
          <w:tcPr>
            <w:tcW w:w="10278" w:type="dxa"/>
            <w:gridSpan w:val="2"/>
            <w:tcBorders>
              <w:top w:val="single" w:sz="4" w:space="0" w:color="000000"/>
              <w:start w:val="single" w:sz="4" w:space="0" w:color="000000"/>
              <w:bottom w:val="single" w:sz="4" w:space="0" w:color="000000"/>
              <w:end w:val="single" w:sz="4" w:space="0" w:color="000000"/>
            </w:tcBorders>
          </w:tcPr>
          <w:p>
            <w:pPr>
              <w:pStyle w:val="Heading1"/>
              <w:spacing w:before="180" w:after="180"/>
              <w:ind w:hanging="0" w:start="0"/>
              <w:rPr/>
            </w:pPr>
            <w:r>
              <w:rPr/>
              <w:t>EES / EWS PROJECT COORDINATION PLAN</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Arial" w:hAnsi="Arial" w:cs="Arial"/>
                <w:b/>
              </w:rPr>
            </w:pPr>
            <w:r>
              <w:rPr>
                <w:rFonts w:cs="Arial" w:ascii="Arial" w:hAnsi="Arial"/>
                <w:b/>
              </w:rPr>
              <w:t>Action Item</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Arial" w:hAnsi="Arial" w:cs="Arial"/>
                <w:b/>
              </w:rPr>
            </w:pPr>
            <w:r>
              <w:rPr>
                <w:rFonts w:cs="Arial" w:ascii="Arial" w:hAnsi="Arial"/>
                <w:b/>
              </w:rPr>
              <w:t>Status</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Identify Initial Legal Team.</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rFonts w:ascii="Arial" w:hAnsi="Arial" w:cs="Arial"/>
              </w:rPr>
            </w:pPr>
            <w:r>
              <w:rPr>
                <w:rFonts w:cs="Arial" w:ascii="Arial" w:hAnsi="Arial"/>
              </w:rPr>
              <w:t>Completed.</w:t>
            </w:r>
          </w:p>
          <w:p>
            <w:pPr>
              <w:pStyle w:val="Normal"/>
              <w:spacing w:before="0" w:after="120"/>
              <w:jc w:val="both"/>
              <w:rPr>
                <w:rFonts w:ascii="Arial" w:hAnsi="Arial" w:cs="Arial"/>
              </w:rPr>
            </w:pPr>
            <w:r>
              <w:rPr>
                <w:rFonts w:cs="Arial" w:ascii="Arial" w:hAnsi="Arial"/>
              </w:rPr>
              <w:t>Jeff Hodge will lead for EWS, assisted by Carol St. Clair and Elizabeth Sager.  Jim Keller will lead for EES and coordinate with applicable transaction attorney.</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Spot Check EES Forms.</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rFonts w:ascii="Arial" w:hAnsi="Arial" w:cs="Arial"/>
              </w:rPr>
            </w:pPr>
            <w:r>
              <w:rPr>
                <w:rFonts w:cs="Arial" w:ascii="Arial" w:hAnsi="Arial"/>
              </w:rPr>
              <w:t>Partially Completed.</w:t>
            </w:r>
          </w:p>
          <w:p>
            <w:pPr>
              <w:pStyle w:val="BodyText"/>
              <w:rPr/>
            </w:pPr>
            <w:r>
              <w:rPr/>
              <w:t>Both large and mid market power forms have been initially reviewed by EWS.  Changes are currently being made to these forms.  Revised forms to be available by 22 May.  Final comments anticipated by 24 May.</w:t>
            </w:r>
          </w:p>
          <w:p>
            <w:pPr>
              <w:pStyle w:val="Normal"/>
              <w:spacing w:before="0" w:after="120"/>
              <w:jc w:val="both"/>
              <w:rPr>
                <w:rFonts w:ascii="Arial" w:hAnsi="Arial" w:cs="Arial"/>
              </w:rPr>
            </w:pPr>
            <w:r>
              <w:rPr>
                <w:rFonts w:cs="Arial" w:ascii="Arial" w:hAnsi="Arial"/>
              </w:rPr>
              <w:t>Comments on the Commodity Management Agreement and Fast Track Platform &amp; CMA Agreements are anticipated shortly.  Awaiting response on planned delivery date.  Plan to finalize by 25 May.</w:t>
            </w:r>
          </w:p>
          <w:p>
            <w:pPr>
              <w:pStyle w:val="Normal"/>
              <w:spacing w:before="0" w:after="120"/>
              <w:jc w:val="both"/>
              <w:rPr>
                <w:rFonts w:ascii="Arial" w:hAnsi="Arial" w:cs="Arial"/>
              </w:rPr>
            </w:pPr>
            <w:r>
              <w:rPr>
                <w:rFonts w:cs="Arial" w:ascii="Arial" w:hAnsi="Arial"/>
              </w:rPr>
              <w:t xml:space="preserve">Natural Gas forms on hold for 30 – 60 days, but will follow same process as Electricity.  Natural Gas trading activity (sales and purchases) to be transferred to EWS Legal.   Clinton activities remain with EES Legal. </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Standardize and implement risk provisions of EWS Forms.</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rFonts w:ascii="Arial" w:hAnsi="Arial" w:cs="Arial"/>
              </w:rPr>
            </w:pPr>
            <w:r>
              <w:rPr>
                <w:rFonts w:cs="Arial" w:ascii="Arial" w:hAnsi="Arial"/>
              </w:rPr>
              <w:t>See Below</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Develop Form Approval Process.</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rFonts w:ascii="Arial" w:hAnsi="Arial" w:cs="Arial"/>
              </w:rPr>
            </w:pPr>
            <w:r>
              <w:rPr>
                <w:rFonts w:cs="Arial" w:ascii="Arial" w:hAnsi="Arial"/>
              </w:rPr>
              <w:t>Substantially Completed</w:t>
            </w:r>
          </w:p>
          <w:p>
            <w:pPr>
              <w:pStyle w:val="Normal"/>
              <w:numPr>
                <w:ilvl w:val="0"/>
                <w:numId w:val="3"/>
              </w:numPr>
              <w:spacing w:before="0" w:after="120"/>
              <w:jc w:val="both"/>
              <w:rPr>
                <w:rFonts w:ascii="Arial" w:hAnsi="Arial" w:cs="Arial"/>
              </w:rPr>
            </w:pPr>
            <w:r>
              <w:rPr>
                <w:rFonts w:cs="Arial" w:ascii="Arial" w:hAnsi="Arial"/>
              </w:rPr>
              <w:t>Upon completion of revisions under “spot-check” review, the revised form will under go a more detailed review.  Need to establish target date.</w:t>
            </w:r>
          </w:p>
          <w:p>
            <w:pPr>
              <w:pStyle w:val="Normal"/>
              <w:numPr>
                <w:ilvl w:val="0"/>
                <w:numId w:val="3"/>
              </w:numPr>
              <w:spacing w:before="0" w:after="120"/>
              <w:jc w:val="both"/>
              <w:rPr>
                <w:rFonts w:ascii="Arial" w:hAnsi="Arial" w:cs="Arial"/>
              </w:rPr>
            </w:pPr>
            <w:r>
              <w:rPr>
                <w:rFonts w:cs="Arial" w:ascii="Arial" w:hAnsi="Arial"/>
              </w:rPr>
              <w:t>Development of new forms and implementation of risk provisions is being coordinated on a real time basis.  Current project (merge large/ mid-market form) scheduled for completion by 31 May.</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Develop Deal Approval Process.</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rFonts w:ascii="Arial" w:hAnsi="Arial" w:cs="Arial"/>
              </w:rPr>
            </w:pPr>
            <w:r>
              <w:rPr>
                <w:rFonts w:cs="Arial" w:ascii="Arial" w:hAnsi="Arial"/>
              </w:rPr>
              <w:t>Substantially Completed.</w:t>
            </w:r>
          </w:p>
          <w:p>
            <w:pPr>
              <w:pStyle w:val="Normal"/>
              <w:numPr>
                <w:ilvl w:val="0"/>
                <w:numId w:val="2"/>
              </w:numPr>
              <w:spacing w:before="0" w:after="120"/>
              <w:jc w:val="both"/>
              <w:rPr>
                <w:rFonts w:ascii="Arial" w:hAnsi="Arial" w:cs="Arial"/>
              </w:rPr>
            </w:pPr>
            <w:r>
              <w:rPr>
                <w:rFonts w:cs="Arial" w:ascii="Arial" w:hAnsi="Arial"/>
              </w:rPr>
              <w:t>Current transactions that have substantially completed all negotiations will continue without EWS involvement or revision of current language.</w:t>
            </w:r>
          </w:p>
          <w:p>
            <w:pPr>
              <w:pStyle w:val="Normal"/>
              <w:numPr>
                <w:ilvl w:val="0"/>
                <w:numId w:val="2"/>
              </w:numPr>
              <w:spacing w:before="0" w:after="120"/>
              <w:jc w:val="both"/>
              <w:rPr>
                <w:rFonts w:ascii="Arial" w:hAnsi="Arial" w:cs="Arial"/>
              </w:rPr>
            </w:pPr>
            <w:r>
              <w:rPr>
                <w:rFonts w:cs="Arial" w:ascii="Arial" w:hAnsi="Arial"/>
              </w:rPr>
              <w:t>Current transactions that are currently in the beginning or middle stages of negotiations will have EWS comments introduced.  Negotiations that have just begun will have all comments introduced, while negotiations in the latter stages will focus on the bankruptcy related comments.</w:t>
            </w:r>
          </w:p>
          <w:p>
            <w:pPr>
              <w:pStyle w:val="Normal"/>
              <w:numPr>
                <w:ilvl w:val="0"/>
                <w:numId w:val="2"/>
              </w:numPr>
              <w:spacing w:before="0" w:after="120"/>
              <w:jc w:val="both"/>
              <w:rPr>
                <w:rFonts w:ascii="Arial" w:hAnsi="Arial" w:cs="Arial"/>
              </w:rPr>
            </w:pPr>
            <w:r>
              <w:rPr>
                <w:rFonts w:cs="Arial" w:ascii="Arial" w:hAnsi="Arial"/>
              </w:rPr>
              <w:t>Future transactions that are based on revised forms, will be reviewed by EWS only to the extent a material deviation from the form in a commodity risk area occurs.  These “areas” remain to be identified.  EES will identify and explain deviations.</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Address Trader Concerns.</w:t>
            </w:r>
          </w:p>
        </w:tc>
        <w:tc>
          <w:tcPr>
            <w:tcW w:w="7398"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rFonts w:ascii="Arial" w:hAnsi="Arial" w:cs="Arial"/>
              </w:rPr>
            </w:pPr>
            <w:r>
              <w:rPr>
                <w:rFonts w:cs="Arial" w:ascii="Arial" w:hAnsi="Arial"/>
              </w:rPr>
              <w:t>Specific concerns not identified.</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Arial" w:hAnsi="Arial" w:cs="Arial"/>
              </w:rPr>
            </w:pPr>
            <w:r>
              <w:rPr>
                <w:rFonts w:cs="Arial" w:ascii="Arial" w:hAnsi="Arial"/>
              </w:rPr>
              <w:t>Review of Existing (Fully Executed) Deals.</w:t>
            </w:r>
          </w:p>
        </w:tc>
        <w:tc>
          <w:tcPr>
            <w:tcW w:w="7398" w:type="dxa"/>
            <w:tcBorders>
              <w:top w:val="single" w:sz="4" w:space="0" w:color="000000"/>
              <w:start w:val="single" w:sz="4" w:space="0" w:color="000000"/>
              <w:bottom w:val="single" w:sz="4" w:space="0" w:color="000000"/>
              <w:end w:val="single" w:sz="4" w:space="0" w:color="000000"/>
            </w:tcBorders>
          </w:tcPr>
          <w:p>
            <w:pPr>
              <w:pStyle w:val="BodyText"/>
              <w:spacing w:before="120" w:after="120"/>
              <w:rPr/>
            </w:pPr>
            <w:r>
              <w:rPr/>
              <w:t>TBD</w:t>
            </w:r>
          </w:p>
        </w:tc>
      </w:tr>
    </w:tbl>
    <w:p>
      <w:pPr>
        <w:pStyle w:val="Normal"/>
        <w:rPr>
          <w:rFonts w:ascii="Arial" w:hAnsi="Arial" w:cs="Arial"/>
        </w:rPr>
      </w:pPr>
      <w:r>
        <w:rPr>
          <w:rFonts w:cs="Arial" w:ascii="Arial" w:hAnsi="Arial"/>
        </w:rPr>
      </w:r>
    </w:p>
    <w:sectPr>
      <w:headerReference w:type="default" r:id="rId2"/>
      <w:footerReference w:type="default" r:id="rId3"/>
      <w:type w:val="nextPage"/>
      <w:pgSz w:w="12240" w:h="15840"/>
      <w:pgMar w:left="1080" w:right="1080" w:gutter="0" w:header="720" w:top="1152" w:footer="720"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CONFIDENTIAL - FOR DISCUSSION PURPOSES ONLY</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240"/>
      <w:jc w:val="center"/>
      <w:outlineLvl w:val="0"/>
    </w:pPr>
    <w:rPr>
      <w:rFonts w:ascii="Arial" w:hAnsi="Arial" w:cs="Arial"/>
      <w:b/>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7z0">
    <w:name w:val="WW8Num17z0"/>
    <w:qFormat/>
    <w:rPr>
      <w:rFonts w:ascii="Wingdings" w:hAnsi="Wingdings" w:cs="Wingdings"/>
    </w:rPr>
  </w:style>
  <w:style w:type="character" w:styleId="WW8NumSt9z0">
    <w:name w:val="WW8NumSt9z0"/>
    <w:qFormat/>
    <w:rPr>
      <w:rFonts w:ascii="Symbol" w:hAnsi="Symbol" w:cs="Symbol"/>
    </w:rPr>
  </w:style>
  <w:style w:type="character" w:styleId="WW8NumSt10z0">
    <w:name w:val="WW8NumSt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hanging="0" w:start="360" w:end="0"/>
      <w:jc w:val="both"/>
    </w:pPr>
    <w:rPr>
      <w:rFonts w:ascii="Arial" w:hAnsi="Arial" w:cs="Arial"/>
    </w:rPr>
  </w:style>
  <w:style w:type="paragraph" w:styleId="Outline2">
    <w:name w:val="Outline 2"/>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2001-05-21T20:27:00Z</dcterms:created>
  <dc:creator>EES EMPLOYEE</dc:creator>
  <dc:description/>
  <dc:language>en-CA</dc:language>
  <cp:lastModifiedBy>jkeller</cp:lastModifiedBy>
  <dcterms:modified xsi:type="dcterms:W3CDTF">2001-05-21T20:28:00Z</dcterms:modified>
  <cp:revision>3</cp:revision>
  <dc:subject/>
  <dc:title>EES / EWS PROJECT COORDINATION</dc:title>
</cp:coreProperties>
</file>