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C:\WINDOWS\TEMP\WDC99_347033_1</w:t>
      </w:r>
    </w:p>
    <w:p>
      <w:pPr>
        <w:pStyle w:val="Normal"/>
        <w:rPr/>
      </w:pPr>
      <w:r>
        <w:rPr/>
        <w:t>and revised document: C:\WINDOWS\TEMP\WDC99_347033.5</w:t>
      </w:r>
    </w:p>
    <w:p>
      <w:pPr>
        <w:pStyle w:val="Normal"/>
        <w:rPr/>
      </w:pPr>
      <w:r>
        <w:rPr/>
      </w:r>
    </w:p>
    <w:p>
      <w:pPr>
        <w:pStyle w:val="Normal"/>
        <w:rPr/>
      </w:pPr>
      <w:r>
        <w:rPr/>
        <w:t>CompareRite found   98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Normal"/>
        <w:widowControl/>
        <w:suppressAutoHyphens w:val="true"/>
        <w:spacing w:lineRule="auto" w:line="480" w:before="0" w:after="240"/>
        <w:jc w:val="center"/>
        <w:rPr/>
      </w:pPr>
      <w:r>
        <w:rPr>
          <w:b/>
          <w:bCs/>
        </w:rPr>
        <w:t>CAPITAL REQUIREMENTSCAPITAL REQUIREMENTS</w:t>
      </w:r>
      <w:r>
        <w:fldChar w:fldCharType="begin"/>
      </w:r>
      <w:r>
        <w:rPr/>
        <w:instrText xml:space="preserve"> TC "CAPITAL REQUIREMENTS" \l 1 </w:instrText>
      </w:r>
      <w:r>
        <w:rPr/>
        <w:fldChar w:fldCharType="separate"/>
      </w:r>
      <w:r>
        <w:rPr/>
      </w:r>
      <w:r>
        <w:rPr/>
        <w:fldChar w:fldCharType="end"/>
      </w:r>
    </w:p>
    <w:p>
      <w:pPr>
        <w:pStyle w:val="Normal"/>
        <w:widowControl/>
        <w:suppressAutoHyphens w:val="true"/>
        <w:spacing w:lineRule="auto" w:line="480"/>
        <w:rPr/>
      </w:pPr>
      <w:r>
        <w:rPr>
          <w:b/>
          <w:bCs/>
        </w:rPr>
        <w:t>10.00</w:t>
        <w:tab/>
      </w:r>
      <w:r>
        <w:rPr>
          <w:b/>
          <w:bCs/>
          <w:u w:val="single"/>
        </w:rPr>
        <w:t>Net Capital Requirements</w:t>
      </w:r>
      <w:r>
        <w:rPr>
          <w:b/>
          <w:bCs/>
        </w:rPr>
        <w:t xml:space="preserve">10.00 </w:t>
      </w:r>
      <w:r>
        <w:rPr>
          <w:b/>
          <w:bCs/>
          <w:u w:val="single"/>
        </w:rPr>
        <w:t>Net Capital Requirements</w:t>
      </w:r>
      <w:r>
        <w:fldChar w:fldCharType="begin"/>
      </w:r>
      <w:r>
        <w:rPr/>
        <w:instrText xml:space="preserve"> TC "10.00 Net Capital Requirements" \l 2 </w:instrText>
      </w:r>
      <w:r>
        <w:rPr/>
        <w:fldChar w:fldCharType="separate"/>
      </w:r>
      <w:r>
        <w:rPr/>
      </w:r>
      <w:r>
        <w:rPr/>
        <w:fldChar w:fldCharType="end"/>
      </w:r>
      <w:r>
        <w:rPr>
          <w:b/>
          <w:bCs/>
        </w:rPr>
        <w:t>.</w:t>
      </w:r>
    </w:p>
    <w:p>
      <w:pPr>
        <w:pStyle w:val="BodyTextFirstIndent"/>
        <w:widowControl/>
        <w:spacing w:lineRule="auto" w:line="480"/>
        <w:rPr/>
      </w:pPr>
      <w:r>
        <w:rPr/>
        <w:t>ETS must maintain adjusted net capital equal to at least the greatest of</w:t>
      </w:r>
      <w:r>
        <w:rPr>
          <w:b/>
          <w:bCs/>
        </w:rPr>
        <w:t>[:]</w:t>
      </w:r>
      <w:r>
        <w:rPr/>
        <w:t xml:space="preserve">  (1) $250,000; (2) four percent (4%) of the customer funds required to be segregated </w:t>
      </w:r>
      <w:r>
        <w:rPr>
          <w:b/>
          <w:bCs/>
        </w:rPr>
        <w:t>[pursuant to the Commodity Exchange Act ("CEA") and Commodity Futures Trading Commission ("CFTC") Regulations]</w:t>
      </w:r>
      <w:r>
        <w:rPr/>
        <w:t xml:space="preserve"> and the foreign futures or foreign options secured amount (less certain deductions i.e., the market value of commodity options purchased by customers </w:t>
      </w:r>
      <w:r>
        <w:rPr>
          <w:strike/>
        </w:rPr>
        <w:t>{- limited }</w:t>
      </w:r>
      <w:r>
        <w:rPr>
          <w:b/>
          <w:bCs/>
        </w:rPr>
        <w:t>[on or subject to the rules of a contract market or a foreign board of trade for which the full premiums have been paid - limited for each customer]</w:t>
      </w:r>
      <w:r>
        <w:rPr/>
        <w:t xml:space="preserve"> to the amount of funds in such customer’s account(s) and foreign futures and foreign options secured amounts); </w:t>
      </w:r>
      <w:r>
        <w:rPr>
          <w:strike/>
        </w:rPr>
        <w:t>{or}</w:t>
      </w:r>
      <w:r>
        <w:rPr/>
        <w:t xml:space="preserve">(3) $6,000 for each remote location </w:t>
      </w:r>
      <w:r>
        <w:rPr>
          <w:strike/>
        </w:rPr>
        <w:t>{and}</w:t>
      </w:r>
      <w:r>
        <w:rPr>
          <w:b/>
          <w:bCs/>
        </w:rPr>
        <w:t>[; or (4)]</w:t>
      </w:r>
      <w:r>
        <w:rPr/>
        <w:t xml:space="preserve"> $3,000 per </w:t>
      </w:r>
      <w:r>
        <w:rPr>
          <w:strike/>
        </w:rPr>
        <w:t>{AP}</w:t>
      </w:r>
      <w:r>
        <w:rPr/>
        <w:t xml:space="preserve"> </w:t>
      </w:r>
      <w:r>
        <w:rPr>
          <w:b/>
          <w:bCs/>
        </w:rPr>
        <w:t>[Associated Person ("AP")]</w:t>
      </w:r>
      <w:r>
        <w:rPr/>
        <w:t>.</w:t>
      </w:r>
    </w:p>
    <w:p>
      <w:pPr>
        <w:pStyle w:val="BodyTextFirstIndent"/>
        <w:widowControl/>
        <w:spacing w:lineRule="auto" w:line="480"/>
        <w:rPr/>
      </w:pPr>
      <w:r>
        <w:rPr/>
        <w:t xml:space="preserve">Net capital is the amount by which current assets exceed liabilities.  Cash, subordinated loans (if proper regulatory approval </w:t>
      </w:r>
      <w:r>
        <w:rPr>
          <w:b/>
          <w:bCs/>
        </w:rPr>
        <w:t>[is]</w:t>
      </w:r>
      <w:r>
        <w:rPr/>
        <w:t xml:space="preserve"> granted) and certain domestic New York Stock Exchange traded securities may be used for capital.  If ETS </w:t>
      </w:r>
      <w:r>
        <w:rPr>
          <w:strike/>
        </w:rPr>
        <w:t>{carries}</w:t>
      </w:r>
      <w:r>
        <w:rPr/>
        <w:t xml:space="preserve"> </w:t>
      </w:r>
      <w:r>
        <w:rPr>
          <w:b/>
          <w:bCs/>
        </w:rPr>
        <w:t>[plans to carry]</w:t>
      </w:r>
      <w:r>
        <w:rPr/>
        <w:t xml:space="preserve"> subordinated debt on its books, it must file with its financial report a signed copy of each subordinated loan agreement (and secured demand note, if applicable) </w:t>
      </w:r>
      <w:r>
        <w:rPr>
          <w:strike/>
        </w:rPr>
        <w:t>{along with }</w:t>
      </w:r>
      <w:r>
        <w:rPr>
          <w:b/>
          <w:bCs/>
        </w:rPr>
        <w:t>[with its Designated Self Regulatory Organization (“DSRO”) in such quantities and at such time as the DSRO may require prior to the effective date.  ETS must also file with its DSRO]</w:t>
      </w:r>
      <w:r>
        <w:rPr/>
        <w:t xml:space="preserve"> a narrative statement which sets forth the name</w:t>
      </w:r>
      <w:r>
        <w:rPr>
          <w:strike/>
        </w:rPr>
        <w:t>{,}</w:t>
      </w:r>
      <w:r>
        <w:rPr/>
        <w:t xml:space="preserve"> and address of the lender, the business relationship of the lender and ETS, and whether ETS carried any funds or securities for the lender at or about the time the proposed agreement was filed.  </w:t>
      </w:r>
      <w:r>
        <w:rPr>
          <w:b/>
          <w:bCs/>
        </w:rPr>
        <w:t>[[AL: HAS THIS BEEN DONE?]]</w:t>
      </w:r>
      <w:r>
        <w:br w:type="page"/>
      </w:r>
    </w:p>
    <w:p>
      <w:pPr>
        <w:pStyle w:val="Normal"/>
        <w:widowControl/>
        <w:suppressAutoHyphens w:val="true"/>
        <w:spacing w:lineRule="auto" w:line="480"/>
        <w:rPr/>
      </w:pPr>
      <w:r>
        <w:rPr>
          <w:b/>
          <w:bCs/>
        </w:rPr>
        <w:t>10.01</w:t>
        <w:tab/>
      </w:r>
      <w:r>
        <w:rPr>
          <w:b/>
          <w:bCs/>
          <w:u w:val="single"/>
        </w:rPr>
        <w:t>Financing and Capital Adequacy</w:t>
      </w:r>
      <w:r>
        <w:rPr>
          <w:b/>
          <w:bCs/>
        </w:rPr>
        <w:t xml:space="preserve">10.01 </w:t>
      </w:r>
      <w:r>
        <w:rPr>
          <w:b/>
          <w:bCs/>
          <w:u w:val="single"/>
        </w:rPr>
        <w:t>Financing and Capital Adequacy</w:t>
      </w:r>
      <w:r>
        <w:fldChar w:fldCharType="begin"/>
      </w:r>
      <w:r>
        <w:rPr/>
        <w:instrText xml:space="preserve"> TC "10.01 Financing and Capital Adequacy" \l 3 </w:instrText>
      </w:r>
      <w:r>
        <w:rPr/>
        <w:fldChar w:fldCharType="separate"/>
      </w:r>
      <w:r>
        <w:rPr/>
      </w:r>
      <w:r>
        <w:rPr/>
        <w:fldChar w:fldCharType="end"/>
      </w:r>
      <w:r>
        <w:rPr>
          <w:b/>
          <w:bCs/>
        </w:rPr>
        <w:t>.</w:t>
      </w:r>
    </w:p>
    <w:p>
      <w:pPr>
        <w:pStyle w:val="BodyTextContinued"/>
        <w:widowControl/>
        <w:spacing w:lineRule="auto" w:line="480"/>
        <w:rPr/>
      </w:pPr>
      <w:r>
        <w:rPr/>
        <w:tab/>
        <w:t xml:space="preserve">Currently, the source of ETS’s assets (capital) reflected in its CFTC Form 1-FR-FCM is </w:t>
      </w:r>
      <w:r>
        <w:rPr>
          <w:b/>
          <w:bCs/>
        </w:rPr>
        <w:t xml:space="preserve">[Enron </w:t>
      </w:r>
      <w:r>
        <w:rPr>
          <w:b/>
          <w:bCs/>
          <w:strike/>
        </w:rPr>
        <w:t>{Corp}</w:t>
      </w:r>
      <w:r>
        <w:rPr>
          <w:b/>
          <w:bCs/>
        </w:rPr>
        <w:t xml:space="preserve"> [Trade Services Holdings Inc].]</w:t>
      </w:r>
      <w:r>
        <w:rPr/>
        <w:t xml:space="preserve">  Said capital has been contributed for, and will continue to be used for, operating ETS’s futures business.  </w:t>
      </w:r>
      <w:r>
        <w:rPr>
          <w:b/>
          <w:bCs/>
        </w:rPr>
        <w:t xml:space="preserve">[[ETS has received some of such capital from Enron Trade Services Holdings Inc. in the form of a subordinated loan.] []Should ETS determine it needs additional capital, it will consider, among other things, a subordinated loan from either its ultimate parent or from one of its well-capitalized sister companies.[]] </w:t>
      </w:r>
    </w:p>
    <w:p>
      <w:pPr>
        <w:pStyle w:val="BodyTextContinued"/>
        <w:widowControl/>
        <w:spacing w:lineRule="auto" w:line="480"/>
        <w:rPr/>
      </w:pPr>
      <w:r>
        <w:rPr/>
        <w:tab/>
        <w:t>ETS’s management, on an ongoing basis, will monitor and review its financial and operational risks resulting from activities of its affiliated persons (see Section 15.03 b).  ETS’s management will discuss, review and monitor its assets and the liquidity of those assets on a quarterly basis.</w:t>
      </w:r>
    </w:p>
    <w:p>
      <w:pPr>
        <w:pStyle w:val="Normal"/>
        <w:widowControl/>
        <w:suppressAutoHyphens w:val="true"/>
        <w:spacing w:lineRule="auto" w:line="480"/>
        <w:rPr/>
      </w:pPr>
      <w:r>
        <w:rPr>
          <w:b/>
          <w:bCs/>
        </w:rPr>
        <w:t>10.02</w:t>
        <w:tab/>
      </w:r>
      <w:r>
        <w:rPr>
          <w:b/>
          <w:bCs/>
          <w:u w:val="single"/>
        </w:rPr>
        <w:t>Undercapitalization</w:t>
      </w:r>
      <w:r>
        <w:rPr>
          <w:b/>
          <w:bCs/>
        </w:rPr>
        <w:t xml:space="preserve">10.02 </w:t>
      </w:r>
      <w:r>
        <w:rPr>
          <w:b/>
          <w:bCs/>
          <w:u w:val="single"/>
        </w:rPr>
        <w:t>Undercapitalization</w:t>
      </w:r>
      <w:r>
        <w:fldChar w:fldCharType="begin"/>
      </w:r>
      <w:r>
        <w:rPr/>
        <w:instrText xml:space="preserve"> TC "10.02 Undercapitalization" \l 3 </w:instrText>
      </w:r>
      <w:r>
        <w:rPr/>
        <w:fldChar w:fldCharType="separate"/>
      </w:r>
      <w:r>
        <w:rPr/>
      </w:r>
      <w:r>
        <w:rPr/>
        <w:fldChar w:fldCharType="end"/>
      </w:r>
      <w:r>
        <w:rPr>
          <w:b/>
          <w:bCs/>
        </w:rPr>
        <w:t>.</w:t>
      </w:r>
    </w:p>
    <w:p>
      <w:pPr>
        <w:pStyle w:val="BodyTextFirstIndent"/>
        <w:widowControl/>
        <w:spacing w:lineRule="auto" w:line="480"/>
        <w:rPr/>
      </w:pPr>
      <w:r>
        <w:rPr/>
        <w:t xml:space="preserve">ETS must give </w:t>
      </w:r>
      <w:r>
        <w:rPr>
          <w:strike/>
        </w:rPr>
        <w:t>{notice to the CFTC and its Designated Self Regulatory Organization (“DSRO”) within 24 hours}</w:t>
      </w:r>
      <w:r>
        <w:rPr/>
        <w:t xml:space="preserve"> </w:t>
      </w:r>
      <w:r>
        <w:rPr>
          <w:b/>
          <w:bCs/>
        </w:rPr>
        <w:t>[immediate telephonic notice, to be confirmed in writing by telegraphic or facsimile notice, to its DSRO and the appropriate regional office of the CFTC, and file such notice with the Washington, D.C. office of the CFTC,]</w:t>
      </w:r>
      <w:r>
        <w:rPr/>
        <w:t xml:space="preserve"> if it knows or should have known that its adjusted net capital at any time is less than the amount required as described in Section 10.00 above.  Any such notice must identify the applicable net capital rule.  Within 24 hours of giving this notice, ETS must file with the same entities:  (1) </w:t>
      </w:r>
      <w:r>
        <w:rPr>
          <w:b/>
          <w:bCs/>
        </w:rPr>
        <w:t>[a statement of financial condition; (2)]</w:t>
      </w:r>
      <w:r>
        <w:rPr/>
        <w:t xml:space="preserve"> a statement of the computation of the minimum capital requirements; </w:t>
      </w:r>
      <w:r>
        <w:rPr>
          <w:strike/>
        </w:rPr>
        <w:t>{(2)}</w:t>
      </w:r>
      <w:r>
        <w:rPr>
          <w:b/>
          <w:bCs/>
        </w:rPr>
        <w:t>[(3)]</w:t>
      </w:r>
      <w:r>
        <w:rPr/>
        <w:t xml:space="preserve"> the statements of segregation requirements and funds in segregation for customers trading on U.S. commodity exchanges </w:t>
      </w:r>
      <w:r>
        <w:rPr>
          <w:strike/>
        </w:rPr>
        <w:t>{; and (3)}</w:t>
      </w:r>
      <w:r>
        <w:rPr/>
        <w:t xml:space="preserve"> </w:t>
      </w:r>
      <w:r>
        <w:rPr>
          <w:b/>
          <w:bCs/>
        </w:rPr>
        <w:t>[and for customers' dealer options accounts; and (4)]</w:t>
      </w:r>
      <w:r>
        <w:rPr/>
        <w:t xml:space="preserve"> the statement of secured amounts and funds held in separate accounts for foreign futures and foreign options customers all as of the date ETS’s adjusted net capital is less than the minimum required.</w:t>
      </w:r>
      <w:r>
        <w:rPr>
          <w:b/>
          <w:bCs/>
        </w:rPr>
        <w:t xml:space="preserve"> </w:t>
      </w:r>
    </w:p>
    <w:p>
      <w:pPr>
        <w:pStyle w:val="BodyTextContinued"/>
        <w:widowControl/>
        <w:spacing w:lineRule="auto" w:line="480"/>
        <w:rPr/>
      </w:pPr>
      <w:r>
        <w:rPr/>
        <w:tab/>
      </w:r>
      <w:r>
        <w:rPr>
          <w:strike/>
        </w:rPr>
        <w:t>{PJP - § 1.12(g) of the CFTC’s Regulation requires that an FCM report under the new Risk Assessment Rules “shall}</w:t>
      </w:r>
      <w:r>
        <w:rPr/>
        <w:t xml:space="preserve"> </w:t>
      </w:r>
      <w:r>
        <w:rPr>
          <w:b/>
          <w:bCs/>
        </w:rPr>
        <w:t>[ETS must]</w:t>
      </w:r>
      <w:r>
        <w:rPr/>
        <w:t xml:space="preserve"> provide written notice </w:t>
      </w:r>
      <w:r>
        <w:rPr>
          <w:b/>
          <w:bCs/>
        </w:rPr>
        <w:t>[to the appropriate regional office and Washington, D.C. office of the CFTC]</w:t>
      </w:r>
      <w:r>
        <w:rPr/>
        <w:t xml:space="preserve"> of any reduction in adjusted net capital </w:t>
      </w:r>
      <w:r>
        <w:rPr>
          <w:strike/>
        </w:rPr>
        <w:t>{in excess of 20% of the FCM’s}</w:t>
      </w:r>
      <w:r>
        <w:rPr/>
        <w:t xml:space="preserve"> </w:t>
      </w:r>
      <w:r>
        <w:rPr>
          <w:b/>
          <w:bCs/>
        </w:rPr>
        <w:t>[of 20 percent (20%) or more of ETS’s]</w:t>
      </w:r>
      <w:r>
        <w:rPr/>
        <w:t xml:space="preserve"> adjusted net capital</w:t>
      </w:r>
      <w:r>
        <w:rPr>
          <w:b/>
          <w:bCs/>
        </w:rPr>
        <w:t>[,]</w:t>
      </w:r>
      <w:r>
        <w:rPr/>
        <w:t xml:space="preserve"> as last reported in financial reports filed with the </w:t>
      </w:r>
      <w:r>
        <w:rPr>
          <w:strike/>
        </w:rPr>
        <w:t>{CFTC.”}</w:t>
      </w:r>
      <w:r>
        <w:rPr>
          <w:b/>
          <w:bCs/>
        </w:rPr>
        <w:t>[CFTC, within two (2) business days of the event or series of events causing the reduction.  ETS must also provide written notice to the appropriate regional office and Washington, D.C. office of the CFTC if an unsecured advance or loan would be made to a stockholder, partner, sole proprietor, employee or affiliate or if the equity capital of ETS, or of a consolidated subsidiary or affiliate of ETS would be withdrawn (1) by the action of a stockbroker or partner, (2) by redemption or repurchase of shares of stock by any of the consolidated entities, or (3) through the payment of dividends or any similar distribution, such that the withdrawal, advance or loan would cause, on a net basis, a reduction in excess adjusted net capital of 30 percent (30%) or more.  A "consolidated" subsidiary or affiliate is one for which ETS guarantees, endorses or assumes, directly or indirectly, the obligations or liabilities.  Such notice must be provided at least two (2) business days prior to the withdrawal, advance or loan that would cause the reduction.  That the notice otherwise required in this Section 10.02 need not be given if caused by any futures or securities transaction occurring in the ordinary course of business between ETS and any affiliate where ETS makes payment to or on behalf of such affiliate for such transaction within two (2) business days after the date of the transaction.]</w:t>
      </w:r>
      <w:r>
        <w:br w:type="page"/>
      </w:r>
    </w:p>
    <w:p>
      <w:pPr>
        <w:pStyle w:val="Normal"/>
        <w:widowControl/>
        <w:suppressAutoHyphens w:val="true"/>
        <w:spacing w:lineRule="auto" w:line="480"/>
        <w:rPr/>
      </w:pPr>
      <w:r>
        <w:rPr>
          <w:b/>
          <w:bCs/>
        </w:rPr>
        <w:t>10.03</w:t>
        <w:tab/>
      </w:r>
      <w:r>
        <w:rPr>
          <w:b/>
          <w:bCs/>
          <w:u w:val="single"/>
        </w:rPr>
        <w:t>Early Warning Status</w:t>
      </w:r>
      <w:r>
        <w:rPr>
          <w:b/>
          <w:bCs/>
        </w:rPr>
        <w:t xml:space="preserve">.10.03 </w:t>
      </w:r>
      <w:r>
        <w:rPr>
          <w:b/>
          <w:bCs/>
          <w:u w:val="single"/>
        </w:rPr>
        <w:t>Early Warning Status</w:t>
      </w:r>
      <w:r>
        <w:rPr>
          <w:b/>
          <w:bCs/>
        </w:rPr>
        <w:t>.</w:t>
      </w:r>
      <w:r>
        <w:fldChar w:fldCharType="begin"/>
      </w:r>
      <w:r>
        <w:rPr/>
        <w:instrText xml:space="preserve"> TC "10.03 Early Warning Status." \l 3 </w:instrText>
      </w:r>
      <w:r>
        <w:rPr/>
        <w:fldChar w:fldCharType="separate"/>
      </w:r>
      <w:r>
        <w:rPr/>
      </w:r>
      <w:r>
        <w:rPr/>
        <w:fldChar w:fldCharType="end"/>
      </w:r>
    </w:p>
    <w:p>
      <w:pPr>
        <w:pStyle w:val="BodyTextFirstIndent"/>
        <w:widowControl/>
        <w:spacing w:lineRule="auto" w:line="480"/>
        <w:rPr/>
      </w:pPr>
      <w:r>
        <w:rPr/>
        <w:t xml:space="preserve">ETS must file written notice to </w:t>
      </w:r>
      <w:r>
        <w:rPr>
          <w:b/>
          <w:bCs/>
        </w:rPr>
        <w:t>[its DSRO and]</w:t>
      </w:r>
      <w:r>
        <w:rPr/>
        <w:t xml:space="preserve"> the CFTC </w:t>
      </w:r>
      <w:r>
        <w:rPr>
          <w:strike/>
        </w:rPr>
        <w:t>{and its DSRO}</w:t>
      </w:r>
      <w:r>
        <w:rPr/>
        <w:t xml:space="preserve"> within five (5) business days if it knows or should have known that its adjusted net capital at any time is less than the greatest of:  (1) </w:t>
      </w:r>
      <w:r>
        <w:rPr>
          <w:strike/>
        </w:rPr>
        <w:t>{$375,000}</w:t>
      </w:r>
      <w:r>
        <w:rPr/>
        <w:t xml:space="preserve"> </w:t>
      </w:r>
      <w:r>
        <w:rPr>
          <w:b/>
          <w:bCs/>
        </w:rPr>
        <w:t>[150 percent of the appropriate minimum dollar amount as described in Section 10.00 above;]</w:t>
      </w:r>
      <w:r>
        <w:rPr/>
        <w:t xml:space="preserve"> or (2) six percent (6%) of the amount required to be segregated </w:t>
      </w:r>
      <w:r>
        <w:rPr>
          <w:b/>
          <w:bCs/>
        </w:rPr>
        <w:t>[pursuant to the CEA and CFTC Regulations]</w:t>
      </w:r>
      <w:r>
        <w:rPr/>
        <w:t xml:space="preserve"> and the foreign futures secured amount (with certain deductions</w:t>
      </w:r>
      <w:r>
        <w:rPr>
          <w:strike/>
        </w:rPr>
        <w:t>{)}</w:t>
      </w:r>
      <w:r>
        <w:rPr>
          <w:b/>
          <w:bCs/>
        </w:rPr>
        <w:t>[, i.e., the market value of commodity options purchased by customers on or subject to the rules of a contract market or a foreign board of trade for which the full premiums have been paid - limited for each customer to the amount of funds in such customer’s account(s) and foreign futures and foreign options secured amounts)]</w:t>
      </w:r>
      <w:r>
        <w:rPr/>
        <w:t xml:space="preserve"> and must give notice to its guaranteed IBs in accordance with the executed Guarantee Agreement Notice.  If such an event should occur, ETS must file </w:t>
      </w:r>
      <w:r>
        <w:rPr>
          <w:strike/>
        </w:rPr>
        <w:t>{within thirty (30) days of the end of the CFTC and its DSRO, a Form 1-FR-FCM or FOCUS Report }</w:t>
      </w:r>
      <w:r>
        <w:rPr>
          <w:b/>
          <w:bCs/>
        </w:rPr>
        <w:t>[with its DSRO and the appropriate regional office and Washington, D.C. office of the CFTC, a Form 1-FR-FCM, FOCUS Report, or other such financial statement designated by the CFTC or DSRO,]</w:t>
      </w:r>
      <w:r>
        <w:rPr/>
        <w:t xml:space="preserve"> as of the close of business for the month during which such event took place and as of the close of business for each month thereafter until three (3) successive months have elapsed during which ETS’s adjusted net capital has at all times been equal to or in excess of the minimums set forth in this paragraph.  </w:t>
      </w:r>
      <w:r>
        <w:rPr>
          <w:b/>
          <w:bCs/>
        </w:rPr>
        <w:t>[Each required financial statement must be filed within 17 business days after the end of the month for which such report is being made.]</w:t>
      </w:r>
    </w:p>
    <w:p>
      <w:pPr>
        <w:pStyle w:val="Normal"/>
        <w:widowControl/>
        <w:suppressAutoHyphens w:val="true"/>
        <w:spacing w:lineRule="auto" w:line="480"/>
        <w:rPr/>
      </w:pPr>
      <w:r>
        <w:rPr>
          <w:b/>
          <w:bCs/>
        </w:rPr>
        <w:t>10.04</w:t>
        <w:tab/>
      </w:r>
      <w:r>
        <w:rPr>
          <w:b/>
          <w:bCs/>
          <w:u w:val="single"/>
        </w:rPr>
        <w:t>Books And Records Violations</w:t>
      </w:r>
      <w:r>
        <w:rPr>
          <w:b/>
          <w:bCs/>
        </w:rPr>
        <w:t xml:space="preserve">.10.04 </w:t>
      </w:r>
      <w:r>
        <w:rPr>
          <w:b/>
          <w:bCs/>
          <w:u w:val="single"/>
        </w:rPr>
        <w:t>Books And Records Violations</w:t>
      </w:r>
      <w:r>
        <w:rPr>
          <w:b/>
          <w:bCs/>
        </w:rPr>
        <w:t>.</w:t>
      </w:r>
      <w:r>
        <w:fldChar w:fldCharType="begin"/>
      </w:r>
      <w:r>
        <w:rPr/>
        <w:instrText xml:space="preserve"> TC "10.04 Books And Records Violations." \l 3 </w:instrText>
      </w:r>
      <w:r>
        <w:rPr/>
        <w:fldChar w:fldCharType="separate"/>
      </w:r>
      <w:r>
        <w:rPr/>
      </w:r>
      <w:r>
        <w:rPr/>
        <w:fldChar w:fldCharType="end"/>
      </w:r>
    </w:p>
    <w:p>
      <w:pPr>
        <w:pStyle w:val="BodyTextFirstIndent"/>
        <w:widowControl/>
        <w:spacing w:lineRule="auto" w:line="480"/>
        <w:rPr/>
      </w:pPr>
      <w:r>
        <w:rPr/>
        <w:t xml:space="preserve">It is ETS’s policy to keep current its financial books and records.  Should ETS discover that its books and records are not current, ETS must, on the same day such event occurs, give telegraphic </w:t>
      </w:r>
      <w:r>
        <w:rPr>
          <w:strike/>
        </w:rPr>
        <w:t>{notice to the CFTC and its DSRO}</w:t>
      </w:r>
      <w:r>
        <w:rPr/>
        <w:t xml:space="preserve"> </w:t>
      </w:r>
      <w:r>
        <w:rPr>
          <w:b/>
          <w:bCs/>
        </w:rPr>
        <w:t>[or facsimile notice to its DSRO and the appropriate regional office and Washington, D.C. office of the CFTC]</w:t>
      </w:r>
      <w:r>
        <w:rPr/>
        <w:t xml:space="preserve">, specifying the books and records which </w:t>
      </w:r>
      <w:r>
        <w:rPr>
          <w:b/>
          <w:bCs/>
        </w:rPr>
        <w:t>[have not been kept or which]</w:t>
      </w:r>
      <w:r>
        <w:rPr/>
        <w:t xml:space="preserve"> are not current, and within </w:t>
      </w:r>
      <w:r>
        <w:rPr>
          <w:strike/>
        </w:rPr>
        <w:t>{48 hours}</w:t>
      </w:r>
      <w:r>
        <w:rPr/>
        <w:t xml:space="preserve"> </w:t>
      </w:r>
      <w:r>
        <w:rPr>
          <w:b/>
          <w:bCs/>
        </w:rPr>
        <w:t>[five (5) business days]</w:t>
      </w:r>
      <w:r>
        <w:rPr/>
        <w:t xml:space="preserve"> thereafter, file a written report stating what steps have been and are being taken to correct the situation.</w:t>
      </w:r>
    </w:p>
    <w:p>
      <w:pPr>
        <w:pStyle w:val="Normal"/>
        <w:widowControl/>
        <w:suppressAutoHyphens w:val="true"/>
        <w:spacing w:lineRule="auto" w:line="480"/>
        <w:rPr/>
      </w:pPr>
      <w:r>
        <w:rPr>
          <w:b/>
          <w:bCs/>
        </w:rPr>
        <w:t>10.05</w:t>
        <w:tab/>
      </w:r>
      <w:r>
        <w:rPr>
          <w:b/>
          <w:bCs/>
          <w:u w:val="single"/>
        </w:rPr>
        <w:t>Material Inadequacies</w:t>
      </w:r>
      <w:r>
        <w:rPr>
          <w:b/>
          <w:bCs/>
        </w:rPr>
        <w:t xml:space="preserve">.10.05 </w:t>
      </w:r>
      <w:r>
        <w:rPr>
          <w:b/>
          <w:bCs/>
          <w:u w:val="single"/>
        </w:rPr>
        <w:t>Material Inadequacies</w:t>
      </w:r>
      <w:r>
        <w:rPr>
          <w:b/>
          <w:bCs/>
        </w:rPr>
        <w:t>.</w:t>
      </w:r>
      <w:r>
        <w:fldChar w:fldCharType="begin"/>
      </w:r>
      <w:r>
        <w:rPr/>
        <w:instrText xml:space="preserve"> TC "10.05 Material Inadequacies." \l 3 </w:instrText>
      </w:r>
      <w:r>
        <w:rPr/>
        <w:fldChar w:fldCharType="separate"/>
      </w:r>
      <w:r>
        <w:rPr/>
      </w:r>
      <w:r>
        <w:rPr/>
        <w:fldChar w:fldCharType="end"/>
      </w:r>
    </w:p>
    <w:p>
      <w:pPr>
        <w:pStyle w:val="BodyTextFirstIndent"/>
        <w:widowControl/>
        <w:spacing w:lineRule="auto" w:line="480"/>
        <w:rPr/>
      </w:pPr>
      <w:r>
        <w:rPr/>
        <w:t xml:space="preserve">If at any time ETS discovers or is notified by its independent public </w:t>
      </w:r>
      <w:r>
        <w:rPr>
          <w:strike/>
        </w:rPr>
        <w:t>{</w:t>
      </w:r>
    </w:p>
    <w:p>
      <w:pPr>
        <w:pStyle w:val="BodyTextFirstIndent"/>
        <w:widowControl/>
        <w:spacing w:lineRule="auto" w:line="480"/>
        <w:rPr/>
      </w:pPr>
      <w:r>
        <w:rPr>
          <w:strike/>
        </w:rPr>
        <w:t>}</w:t>
      </w:r>
      <w:r>
        <w:rPr/>
        <w:t>accountants of the existence of any material inadequacy</w:t>
      </w:r>
      <w:r>
        <w:rPr>
          <w:b/>
          <w:bCs/>
        </w:rPr>
        <w:t>[,]</w:t>
      </w:r>
      <w:r>
        <w:rPr/>
        <w:t xml:space="preserve"> ETS must give telegraphic </w:t>
      </w:r>
      <w:r>
        <w:rPr>
          <w:strike/>
        </w:rPr>
        <w:t>{notice to the CFTC and its DSRO,}</w:t>
      </w:r>
      <w:r>
        <w:rPr/>
        <w:t xml:space="preserve"> </w:t>
      </w:r>
      <w:r>
        <w:rPr>
          <w:b/>
          <w:bCs/>
        </w:rPr>
        <w:t>[or facsimile notice to its DSRO and the appropriate regional office and Washington, D.C. office of the CFTC]</w:t>
      </w:r>
      <w:r>
        <w:rPr/>
        <w:t xml:space="preserve"> of that material inadequacy within three (3) business days, and within five (5) business days after giving such notice, file a written report stating what steps have been and are being taken to correct the situation.</w:t>
      </w:r>
    </w:p>
    <w:p>
      <w:pPr>
        <w:pStyle w:val="Normal"/>
        <w:widowControl/>
        <w:suppressAutoHyphens w:val="true"/>
        <w:spacing w:lineRule="auto" w:line="480"/>
        <w:rPr/>
      </w:pPr>
      <w:r>
        <w:rPr>
          <w:b/>
          <w:bCs/>
        </w:rPr>
        <w:t>10.06</w:t>
        <w:tab/>
      </w:r>
      <w:r>
        <w:rPr>
          <w:b/>
          <w:bCs/>
          <w:u w:val="single"/>
        </w:rPr>
        <w:t>FCM Margin Failure</w:t>
      </w:r>
      <w:r>
        <w:rPr>
          <w:b/>
          <w:bCs/>
        </w:rPr>
        <w:t xml:space="preserve">.10.06 </w:t>
      </w:r>
      <w:r>
        <w:rPr>
          <w:b/>
          <w:bCs/>
          <w:u w:val="single"/>
        </w:rPr>
        <w:t>FCM Margin Failure</w:t>
      </w:r>
      <w:r>
        <w:rPr>
          <w:b/>
          <w:bCs/>
        </w:rPr>
        <w:t>.</w:t>
      </w:r>
      <w:r>
        <w:fldChar w:fldCharType="begin"/>
      </w:r>
      <w:r>
        <w:rPr/>
        <w:instrText xml:space="preserve"> TC "10.06 FCM Margin Failure." \l 3 </w:instrText>
      </w:r>
      <w:r>
        <w:rPr/>
        <w:fldChar w:fldCharType="separate"/>
      </w:r>
      <w:r>
        <w:rPr/>
      </w:r>
      <w:r>
        <w:rPr/>
        <w:fldChar w:fldCharType="end"/>
      </w:r>
    </w:p>
    <w:p>
      <w:pPr>
        <w:pStyle w:val="BodyTextFirstIndent"/>
        <w:widowControl/>
        <w:spacing w:lineRule="auto" w:line="480"/>
        <w:rPr/>
      </w:pPr>
      <w:r>
        <w:rPr/>
        <w:t xml:space="preserve">Whenever ETS determines that any position it carries for another FCM must </w:t>
      </w:r>
      <w:r>
        <w:rPr>
          <w:strike/>
        </w:rPr>
        <w:t>{</w:t>
      </w:r>
    </w:p>
    <w:p>
      <w:pPr>
        <w:pStyle w:val="BodyTextFirstIndent"/>
        <w:widowControl/>
        <w:spacing w:lineRule="auto" w:line="480"/>
        <w:rPr/>
      </w:pPr>
      <w:r>
        <w:rPr>
          <w:strike/>
        </w:rPr>
        <w:t>}</w:t>
      </w:r>
      <w:r>
        <w:rPr/>
        <w:t xml:space="preserve">be liquidated immediately, transferred immediately, or that the trading of any account of such FCM shall be for purposes of liquidation only, because the FCM has failed to meet a call for margin or to make other required deposits, ETS must give </w:t>
      </w:r>
      <w:r>
        <w:rPr>
          <w:strike/>
        </w:rPr>
        <w:t>{telegraphic notice }</w:t>
      </w:r>
      <w:r>
        <w:rPr>
          <w:b/>
          <w:bCs/>
        </w:rPr>
        <w:t>[immediate telephonic notice, confirmed in writing by telegraphic or facsimile notice,]</w:t>
      </w:r>
      <w:r>
        <w:rPr/>
        <w:t xml:space="preserve"> of such determination to the </w:t>
      </w:r>
      <w:r>
        <w:rPr>
          <w:strike/>
        </w:rPr>
        <w:t>{CFTC, and ETS’s DSRO, within 24 hours}</w:t>
      </w:r>
      <w:r>
        <w:rPr/>
        <w:t xml:space="preserve"> </w:t>
      </w:r>
      <w:r>
        <w:rPr>
          <w:b/>
          <w:bCs/>
        </w:rPr>
        <w:t>[Washington, D.C. office of the CFTC]</w:t>
      </w:r>
      <w:r>
        <w:rPr/>
        <w:t>.</w:t>
      </w:r>
    </w:p>
    <w:p>
      <w:pPr>
        <w:pStyle w:val="Normal"/>
        <w:widowControl/>
        <w:suppressAutoHyphens w:val="true"/>
        <w:spacing w:lineRule="auto" w:line="480"/>
        <w:rPr/>
      </w:pPr>
      <w:r>
        <w:rPr>
          <w:b/>
          <w:bCs/>
        </w:rPr>
        <w:t>10.07</w:t>
        <w:tab/>
      </w:r>
      <w:r>
        <w:rPr>
          <w:b/>
          <w:bCs/>
          <w:u w:val="single"/>
        </w:rPr>
        <w:t>Undermargined Account In Excess Of Adjusted Net Capital</w:t>
      </w:r>
      <w:r>
        <w:rPr>
          <w:b/>
          <w:bCs/>
        </w:rPr>
        <w:t xml:space="preserve">.10.07 </w:t>
      </w:r>
      <w:r>
        <w:rPr>
          <w:b/>
          <w:bCs/>
          <w:u w:val="single"/>
        </w:rPr>
        <w:t>Undermargined Account In Excess Of Adjusted Net Capital</w:t>
      </w:r>
      <w:r>
        <w:rPr>
          <w:b/>
          <w:bCs/>
        </w:rPr>
        <w:t>.</w:t>
      </w:r>
      <w:r>
        <w:fldChar w:fldCharType="begin"/>
      </w:r>
      <w:r>
        <w:rPr/>
        <w:instrText xml:space="preserve"> TC "10.07 Undermargined Account In Excess Of Adjusted Net Capital." \l 3 </w:instrText>
      </w:r>
      <w:r>
        <w:rPr/>
        <w:fldChar w:fldCharType="separate"/>
      </w:r>
      <w:r>
        <w:rPr/>
      </w:r>
      <w:r>
        <w:rPr/>
        <w:fldChar w:fldCharType="end"/>
      </w:r>
    </w:p>
    <w:p>
      <w:pPr>
        <w:pStyle w:val="BodyTextFirstIndent"/>
        <w:widowControl/>
        <w:spacing w:lineRule="auto" w:line="480"/>
        <w:rPr/>
      </w:pPr>
      <w:r>
        <w:rPr/>
        <w:t xml:space="preserve">Whenever ETS determines that any account on its books is undermargined by an amount which exceeds ETS’s adjusted net capital, ETS must give immediate </w:t>
      </w:r>
      <w:r>
        <w:rPr>
          <w:b/>
          <w:bCs/>
        </w:rPr>
        <w:t>[telephonic notice, confirmed in writing by]</w:t>
      </w:r>
      <w:r>
        <w:rPr/>
        <w:t xml:space="preserve"> telegraphic </w:t>
      </w:r>
      <w:r>
        <w:rPr>
          <w:b/>
          <w:bCs/>
        </w:rPr>
        <w:t>[or facsimile]</w:t>
      </w:r>
      <w:r>
        <w:rPr/>
        <w:t xml:space="preserve"> notice</w:t>
      </w:r>
      <w:r>
        <w:rPr>
          <w:b/>
          <w:bCs/>
        </w:rPr>
        <w:t>[,]</w:t>
      </w:r>
      <w:r>
        <w:rPr/>
        <w:t xml:space="preserve"> of such determination to </w:t>
      </w:r>
      <w:r>
        <w:rPr>
          <w:b/>
          <w:bCs/>
        </w:rPr>
        <w:t>[its DSRO and]</w:t>
      </w:r>
      <w:r>
        <w:rPr/>
        <w:t xml:space="preserve"> the Washington, D.C. office of the CFTC</w:t>
      </w:r>
      <w:r>
        <w:rPr>
          <w:strike/>
        </w:rPr>
        <w:t>{, and its DSRO}</w:t>
      </w:r>
      <w:r>
        <w:rPr/>
        <w:t xml:space="preserve">.  This requirement applies to any account on ETS’s books, including customer, non-customer, omnibus, and proprietary accounts.  In addition, for purposes of this requirement, all accounts of any person who has an interest of ten percent or more in ownership or equity in, or guarantees an account, are to be combined with that person’s own account. </w:t>
      </w:r>
    </w:p>
    <w:p>
      <w:pPr>
        <w:pStyle w:val="Normal"/>
        <w:widowControl/>
        <w:rPr/>
      </w:pPr>
      <w:r>
        <w:rPr>
          <w:b/>
          <w:bCs/>
        </w:rPr>
        <w:t>10.08</w:t>
        <w:tab/>
      </w:r>
      <w:r>
        <w:rPr>
          <w:b/>
          <w:bCs/>
          <w:u w:val="single"/>
        </w:rPr>
        <w:t>[Margin Calls Greater than Excess Adjusted Net Capital</w:t>
      </w:r>
      <w:r>
        <w:rPr>
          <w:b/>
          <w:bCs/>
        </w:rPr>
        <w:t>.</w:t>
      </w:r>
    </w:p>
    <w:p>
      <w:pPr>
        <w:pStyle w:val="Normal"/>
        <w:widowControl/>
        <w:rPr>
          <w:b/>
          <w:bCs/>
        </w:rPr>
      </w:pPr>
      <w:r>
        <w:rPr>
          <w:b/>
          <w:bCs/>
        </w:rPr>
      </w:r>
    </w:p>
    <w:p>
      <w:pPr>
        <w:pStyle w:val="BodyTextFirstIndent"/>
        <w:widowControl/>
        <w:spacing w:lineRule="auto" w:line="480"/>
        <w:rPr>
          <w:b/>
          <w:bCs/>
        </w:rPr>
      </w:pPr>
      <w:r>
        <w:rPr>
          <w:b/>
          <w:bCs/>
        </w:rPr>
        <w:t xml:space="preserve">ETS must report immediately to its DSRO and the appropriate regional office and Washington, D.C. office of the CFTC by telephone, confirmed in writing immediately by telegraphic or facsimile notice, whenever any of the commodity interest accounts it carries is subject to a margin call, or call for other deposits required by ETS, that exceeds ETS's excess adjusted net capital, and such call has not been answered by the close of business on the day following the issuance of the call.  This applies to all accounts carried by ETS, including customer, noncustomer, or omnibus, that are subject to margining, including commodity futures and options.  In addition to actual margin deposits by an account owner, ETS may also take account of favorable market moves in determining whether the margin call is required to be reported. </w:t>
      </w:r>
    </w:p>
    <w:p>
      <w:pPr>
        <w:pStyle w:val="Normal"/>
        <w:widowControl/>
        <w:rPr/>
      </w:pPr>
      <w:r>
        <w:rPr>
          <w:b/>
          <w:bCs/>
        </w:rPr>
        <w:t>10.09</w:t>
        <w:tab/>
      </w:r>
      <w:r>
        <w:rPr>
          <w:b/>
          <w:bCs/>
          <w:u w:val="single"/>
        </w:rPr>
        <w:t>Undermargined Noncustomer Accounts</w:t>
      </w:r>
      <w:r>
        <w:rPr>
          <w:b/>
          <w:bCs/>
        </w:rPr>
        <w:t>.</w:t>
      </w:r>
    </w:p>
    <w:p>
      <w:pPr>
        <w:pStyle w:val="Normal"/>
        <w:widowControl/>
        <w:rPr>
          <w:b/>
          <w:bCs/>
        </w:rPr>
      </w:pPr>
      <w:r>
        <w:rPr>
          <w:b/>
          <w:bCs/>
        </w:rPr>
      </w:r>
    </w:p>
    <w:p>
      <w:pPr>
        <w:pStyle w:val="BodyTextFirstIndent"/>
        <w:widowControl/>
        <w:spacing w:lineRule="auto" w:line="480"/>
        <w:rPr>
          <w:b/>
          <w:bCs/>
        </w:rPr>
      </w:pPr>
      <w:r>
        <w:rPr>
          <w:b/>
          <w:bCs/>
        </w:rPr>
        <w:t>ETS must report immediately to its DSRO and the appropriate regional office and Washington, D.C. office of the CFTC by telephone, confirmed in writing immediately by telegraphic or facsimile notice, whenever its excess adjusted net capital is less than six percent (6%) of the maintenance margin required by ETS on all positions held in accounts of a noncustomer other than a noncustomer who is subject to the minimum financial requirements of (1) another FCM, or (2) the Securities and Exchange Commission for a securities broker and dealer.  The term "maintenance margin" includes all deposits which ETS requires the noncustomer to maintain in order to carry its positions at ETS.</w:t>
      </w:r>
    </w:p>
    <w:p>
      <w:pPr>
        <w:pStyle w:val="Normal"/>
        <w:widowControl/>
        <w:suppressAutoHyphens w:val="true"/>
        <w:spacing w:lineRule="auto" w:line="480"/>
        <w:rPr/>
      </w:pPr>
      <w:r>
        <w:rPr>
          <w:b/>
          <w:bCs/>
        </w:rPr>
        <w:t>10.10]</w:t>
        <w:tab/>
      </w:r>
      <w:r>
        <w:rPr>
          <w:b/>
          <w:bCs/>
          <w:u w:val="single"/>
        </w:rPr>
        <w:t>Guarantee Agreement Notice Requirement</w:t>
      </w:r>
      <w:r>
        <w:rPr>
          <w:b/>
          <w:bCs/>
        </w:rPr>
        <w:t xml:space="preserve">.10.10 </w:t>
      </w:r>
      <w:r>
        <w:rPr>
          <w:b/>
          <w:bCs/>
          <w:u w:val="single"/>
        </w:rPr>
        <w:t>Guarantee Agreement Notice Requirement</w:t>
      </w:r>
      <w:r>
        <w:rPr>
          <w:b/>
          <w:bCs/>
        </w:rPr>
        <w:t>.</w:t>
      </w:r>
      <w:r>
        <w:fldChar w:fldCharType="begin"/>
      </w:r>
      <w:r>
        <w:rPr/>
        <w:instrText xml:space="preserve"> TC "10.10 Guarantee Agreement Notice Requirement." \l 3 </w:instrText>
      </w:r>
      <w:r>
        <w:rPr/>
        <w:fldChar w:fldCharType="separate"/>
      </w:r>
      <w:r>
        <w:rPr/>
      </w:r>
      <w:r>
        <w:rPr/>
        <w:fldChar w:fldCharType="end"/>
      </w:r>
    </w:p>
    <w:p>
      <w:pPr>
        <w:pStyle w:val="BodyTextFirstIndent"/>
        <w:widowControl/>
        <w:spacing w:lineRule="auto" w:line="480"/>
        <w:rPr/>
      </w:pPr>
      <w:r>
        <w:rPr/>
        <w:t>If at any time ETS’s adjusted net capital is less than the amounts set forth in</w:t>
      </w:r>
      <w:r>
        <w:rPr>
          <w:strike/>
        </w:rPr>
        <w:t>{</w:t>
      </w:r>
    </w:p>
    <w:p>
      <w:pPr>
        <w:pStyle w:val="BodyTextFirstIndent"/>
        <w:widowControl/>
        <w:spacing w:lineRule="auto" w:line="480"/>
        <w:rPr/>
      </w:pPr>
      <w:r>
        <w:rPr>
          <w:strike/>
        </w:rPr>
        <w:t>}</w:t>
      </w:r>
      <w:r>
        <w:rPr/>
        <w:t xml:space="preserve"> Section 10.00 above, ETS </w:t>
      </w:r>
      <w:r>
        <w:rPr>
          <w:strike/>
        </w:rPr>
        <w:t>{may}</w:t>
      </w:r>
      <w:r>
        <w:rPr/>
        <w:t xml:space="preserve"> </w:t>
      </w:r>
      <w:r>
        <w:rPr>
          <w:b/>
          <w:bCs/>
        </w:rPr>
        <w:t>[must]</w:t>
      </w:r>
      <w:r>
        <w:rPr/>
        <w:t xml:space="preserve"> not enter into new guarantee agreements with any introducing broker and must provide </w:t>
      </w:r>
      <w:r>
        <w:rPr>
          <w:strike/>
        </w:rPr>
        <w:t>{NFA and each IB}</w:t>
      </w:r>
      <w:r>
        <w:rPr/>
        <w:t xml:space="preserve"> </w:t>
      </w:r>
      <w:r>
        <w:rPr>
          <w:b/>
          <w:bCs/>
        </w:rPr>
        <w:t>[the National Futures Association ("NFA") and each Introducing Broker ("IB")]</w:t>
      </w:r>
      <w:r>
        <w:rPr/>
        <w:t xml:space="preserve"> already guaranteed by ETS</w:t>
      </w:r>
      <w:r>
        <w:rPr>
          <w:b/>
          <w:bCs/>
        </w:rPr>
        <w:t>[, if any,]</w:t>
      </w:r>
      <w:r>
        <w:rPr/>
        <w:t xml:space="preserve"> the notice described in Section 10.03 above.  If, within 30 days after filing that notice, ETS cannot demonstrate to NFA and the NYMEX that its adjusted net capital is greater than the amount required (see Section 10.00), ETS must notify its GIBs</w:t>
      </w:r>
      <w:r>
        <w:rPr>
          <w:b/>
          <w:bCs/>
        </w:rPr>
        <w:t>[, if any,]</w:t>
      </w:r>
      <w:r>
        <w:rPr/>
        <w:t xml:space="preserve"> in writing that their guarantee agreements will terminate 30 days following the notice.  A copy of this notice must also be filed with the CFTC, NFA, and the DSRO.  If ETS demonstrates to its DSRO and NFA prior to the effective date of the termination of the guarantee agreements that its adjusted net capital is greater than the amount required, ETS may notify any GIB, the CFTC, NFA, and its DSRO that the guarantee agreements will not terminate.</w:t>
      </w:r>
      <w:r>
        <w:rPr>
          <w:b/>
          <w:bCs/>
        </w:rPr>
        <w:t xml:space="preserve"> </w:t>
      </w:r>
    </w:p>
    <w:p>
      <w:pPr>
        <w:pStyle w:val="Normal"/>
        <w:widowControl/>
        <w:suppressAutoHyphens w:val="true"/>
        <w:spacing w:lineRule="auto" w:line="480"/>
        <w:rPr/>
      </w:pPr>
      <w:r>
        <w:rPr>
          <w:b/>
          <w:bCs/>
          <w:strike/>
        </w:rPr>
        <w:t>{10.09}</w:t>
      </w:r>
      <w:r>
        <w:rPr>
          <w:b/>
          <w:bCs/>
        </w:rPr>
        <w:t xml:space="preserve"> [10.11]</w:t>
        <w:tab/>
      </w:r>
      <w:r>
        <w:rPr>
          <w:b/>
          <w:bCs/>
          <w:u w:val="single"/>
        </w:rPr>
        <w:t>Notice Of Undermargined Correspondent Accounts</w:t>
      </w:r>
      <w:r>
        <w:rPr>
          <w:b/>
          <w:bCs/>
        </w:rPr>
        <w:t xml:space="preserve">.10.11 </w:t>
      </w:r>
      <w:r>
        <w:rPr>
          <w:b/>
          <w:bCs/>
          <w:u w:val="single"/>
        </w:rPr>
        <w:t>Notice Of Undermargined Correspondent Accounts</w:t>
      </w:r>
      <w:r>
        <w:rPr>
          <w:b/>
          <w:bCs/>
        </w:rPr>
        <w:t>.</w:t>
      </w:r>
      <w:r>
        <w:fldChar w:fldCharType="begin"/>
      </w:r>
      <w:r>
        <w:rPr/>
        <w:instrText xml:space="preserve"> TC "10.11 Notice Of Undermargined Correspondent Accounts." \l 3 </w:instrText>
      </w:r>
      <w:r>
        <w:rPr/>
        <w:fldChar w:fldCharType="separate"/>
      </w:r>
      <w:r>
        <w:rPr/>
      </w:r>
      <w:r>
        <w:rPr/>
        <w:fldChar w:fldCharType="end"/>
      </w:r>
    </w:p>
    <w:p>
      <w:pPr>
        <w:pStyle w:val="BodyTextFirstIndent"/>
        <w:widowControl/>
        <w:spacing w:lineRule="auto" w:line="480"/>
        <w:rPr/>
      </w:pPr>
      <w:r>
        <w:rPr/>
        <w:t>ETS must immediately notify the NYMEX’s Financial Surveillance Division (“Financial Surveillance”) in writing when a correspondent account of any kind on ETS’s books is undermargined for more than three (3) consecutive business days.  The notice must be received by Financial Surveillance no later than the next consecutive business day.  The notice must include the name of the correspondent, indicate whether the account is non-customer or customer and regulated or unregulated, and list the dates and amounts of calls made and deposits received during the period involved.  Additional notices must be submitted for each day on which a call is made or a deposit received until adequate margin for the account is restored and reported to Financial Surveillance.</w:t>
      </w:r>
    </w:p>
    <w:p>
      <w:pPr>
        <w:pStyle w:val="Normal"/>
        <w:widowControl/>
        <w:suppressAutoHyphens w:val="true"/>
        <w:spacing w:lineRule="auto" w:line="480"/>
        <w:rPr/>
      </w:pPr>
      <w:r>
        <w:rPr>
          <w:b/>
          <w:bCs/>
          <w:strike/>
        </w:rPr>
        <w:t>{10.10}</w:t>
      </w:r>
      <w:r>
        <w:rPr>
          <w:b/>
          <w:bCs/>
        </w:rPr>
        <w:t xml:space="preserve"> [10.12]</w:t>
        <w:tab/>
      </w:r>
      <w:r>
        <w:rPr>
          <w:b/>
          <w:bCs/>
          <w:u w:val="single"/>
        </w:rPr>
        <w:t>Financial Statement Requirements</w:t>
      </w:r>
      <w:r>
        <w:rPr>
          <w:b/>
          <w:bCs/>
        </w:rPr>
        <w:t xml:space="preserve">.10.12 </w:t>
      </w:r>
      <w:r>
        <w:rPr>
          <w:b/>
          <w:bCs/>
          <w:u w:val="single"/>
        </w:rPr>
        <w:t>Financial Statement Requirements</w:t>
      </w:r>
      <w:r>
        <w:rPr>
          <w:b/>
          <w:bCs/>
        </w:rPr>
        <w:t>.</w:t>
      </w:r>
      <w:r>
        <w:fldChar w:fldCharType="begin"/>
      </w:r>
      <w:r>
        <w:rPr/>
        <w:instrText xml:space="preserve"> TC "10.12 Financial Statement Requirements." \l 3 </w:instrText>
      </w:r>
      <w:r>
        <w:rPr/>
        <w:fldChar w:fldCharType="separate"/>
      </w:r>
      <w:r>
        <w:rPr/>
      </w:r>
      <w:r>
        <w:rPr/>
        <w:fldChar w:fldCharType="end"/>
      </w:r>
    </w:p>
    <w:p>
      <w:pPr>
        <w:pStyle w:val="BodyTextFirstIndent"/>
        <w:widowControl/>
        <w:spacing w:lineRule="auto" w:line="480"/>
        <w:rPr/>
      </w:pPr>
      <w:r>
        <w:rPr/>
        <w:t xml:space="preserve">ETS must file quarterly financial statements with its DSRO on CFTC Form 1-FR-FCM.  A copy of those statements must be filed simultaneously with the </w:t>
      </w:r>
      <w:r>
        <w:rPr>
          <w:strike/>
        </w:rPr>
        <w:t>{New York}</w:t>
      </w:r>
      <w:r>
        <w:rPr/>
        <w:t xml:space="preserve"> </w:t>
      </w:r>
      <w:r>
        <w:rPr>
          <w:b/>
          <w:bCs/>
        </w:rPr>
        <w:t>[appropriate regional]</w:t>
      </w:r>
      <w:r>
        <w:rPr/>
        <w:t xml:space="preserve"> office of the CFTC.  The quarterly financial statements must be filed </w:t>
      </w:r>
      <w:r>
        <w:rPr>
          <w:strike/>
        </w:rPr>
        <w:t>{after the end of the fiscal quarter-end date}</w:t>
      </w:r>
      <w:r>
        <w:rPr/>
        <w:t xml:space="preserve"> </w:t>
      </w:r>
      <w:r>
        <w:rPr>
          <w:b/>
          <w:bCs/>
        </w:rPr>
        <w:t>[no later than 17 business days after the date for which the report is made]</w:t>
      </w:r>
      <w:r>
        <w:rPr/>
        <w:t xml:space="preserve">.  The certified financial statement must be submitted within </w:t>
      </w:r>
      <w:r>
        <w:rPr>
          <w:strike/>
        </w:rPr>
        <w:t>{60}</w:t>
      </w:r>
      <w:r>
        <w:rPr/>
        <w:t xml:space="preserve"> </w:t>
      </w:r>
      <w:r>
        <w:rPr>
          <w:b/>
          <w:bCs/>
        </w:rPr>
        <w:t>[90]</w:t>
      </w:r>
      <w:r>
        <w:rPr/>
        <w:t xml:space="preserve"> days of </w:t>
      </w:r>
      <w:r>
        <w:rPr>
          <w:b/>
          <w:bCs/>
        </w:rPr>
        <w:t>[the end of ETS's]</w:t>
      </w:r>
      <w:r>
        <w:rPr/>
        <w:t xml:space="preserve"> fiscal year </w:t>
      </w:r>
      <w:r>
        <w:rPr>
          <w:strike/>
        </w:rPr>
        <w:t>{end}</w:t>
      </w:r>
      <w:r>
        <w:rPr/>
        <w:t>.</w:t>
      </w:r>
    </w:p>
    <w:p>
      <w:pPr>
        <w:pStyle w:val="Normal"/>
        <w:widowControl/>
        <w:suppressAutoHyphens w:val="true"/>
        <w:spacing w:lineRule="auto" w:line="480"/>
        <w:rPr/>
      </w:pPr>
      <w:r>
        <w:rPr>
          <w:b/>
          <w:bCs/>
          <w:strike/>
        </w:rPr>
        <w:t>{10.11}</w:t>
      </w:r>
      <w:r>
        <w:rPr>
          <w:b/>
          <w:bCs/>
        </w:rPr>
        <w:t xml:space="preserve"> [10.13]</w:t>
        <w:tab/>
      </w:r>
      <w:r>
        <w:rPr>
          <w:b/>
          <w:bCs/>
          <w:u w:val="single"/>
        </w:rPr>
        <w:t>Foreign Futures Secured Amount</w:t>
      </w:r>
      <w:r>
        <w:rPr>
          <w:b/>
          <w:bCs/>
        </w:rPr>
        <w:t xml:space="preserve">.10.13 </w:t>
      </w:r>
      <w:r>
        <w:rPr>
          <w:b/>
          <w:bCs/>
          <w:u w:val="single"/>
        </w:rPr>
        <w:t>Foreign Futures Secured Amount</w:t>
      </w:r>
      <w:r>
        <w:rPr>
          <w:b/>
          <w:bCs/>
        </w:rPr>
        <w:t>.</w:t>
      </w:r>
      <w:r>
        <w:fldChar w:fldCharType="begin"/>
      </w:r>
      <w:r>
        <w:rPr/>
        <w:instrText xml:space="preserve"> TC "10.13 Foreign Futures Secured Amount." \l 3 </w:instrText>
      </w:r>
      <w:r>
        <w:rPr/>
        <w:fldChar w:fldCharType="separate"/>
      </w:r>
      <w:r>
        <w:rPr/>
      </w:r>
      <w:r>
        <w:rPr/>
        <w:fldChar w:fldCharType="end"/>
      </w:r>
    </w:p>
    <w:p>
      <w:pPr>
        <w:pStyle w:val="BodyTextFirstIndent"/>
        <w:widowControl/>
        <w:spacing w:lineRule="auto" w:line="480"/>
        <w:rPr/>
      </w:pPr>
      <w:r>
        <w:rPr/>
        <w:t>ETS must maintain in a separate foreign futures “secured amount” account</w:t>
      </w:r>
      <w:r>
        <w:rPr>
          <w:strike/>
        </w:rPr>
        <w:t>{, whereby the}</w:t>
      </w:r>
      <w:r>
        <w:rPr/>
        <w:t xml:space="preserve"> </w:t>
      </w:r>
      <w:r>
        <w:rPr>
          <w:b/>
          <w:bCs/>
        </w:rPr>
        <w:t>[money,]</w:t>
      </w:r>
      <w:r>
        <w:rPr/>
        <w:t xml:space="preserve"> securities or property (“funds”) </w:t>
      </w:r>
      <w:r>
        <w:rPr>
          <w:strike/>
        </w:rPr>
        <w:t>{is}</w:t>
      </w:r>
      <w:r>
        <w:rPr/>
        <w:t xml:space="preserve"> </w:t>
      </w:r>
      <w:r>
        <w:rPr>
          <w:b/>
          <w:bCs/>
        </w:rPr>
        <w:t>[in]</w:t>
      </w:r>
      <w:r>
        <w:rPr/>
        <w:t xml:space="preserve"> an amount</w:t>
      </w:r>
      <w:r>
        <w:rPr>
          <w:strike/>
        </w:rPr>
        <w:t>{, which is}</w:t>
      </w:r>
      <w:r>
        <w:rPr/>
        <w:t xml:space="preserve"> at least </w:t>
      </w:r>
      <w:r>
        <w:rPr>
          <w:strike/>
        </w:rPr>
        <w:t>{equivalent to the sum}</w:t>
      </w:r>
      <w:r>
        <w:rPr/>
        <w:t xml:space="preserve"> </w:t>
      </w:r>
      <w:r>
        <w:rPr>
          <w:b/>
          <w:bCs/>
        </w:rPr>
        <w:t>[sufficient to cover or satisfy all]</w:t>
      </w:r>
      <w:r>
        <w:rPr/>
        <w:t xml:space="preserve"> of ETS’s current </w:t>
      </w:r>
      <w:r>
        <w:rPr>
          <w:strike/>
        </w:rPr>
        <w:t>{obligations to its}</w:t>
      </w:r>
      <w:r>
        <w:rPr/>
        <w:t xml:space="preserve"> foreign futures or foreign options </w:t>
      </w:r>
      <w:r>
        <w:rPr>
          <w:b/>
          <w:bCs/>
        </w:rPr>
        <w:t>[secured amount obligations to its foreign futures or foreign options]</w:t>
      </w:r>
      <w:r>
        <w:rPr/>
        <w:t xml:space="preserve"> customers.  These funds </w:t>
      </w:r>
      <w:r>
        <w:rPr>
          <w:strike/>
        </w:rPr>
        <w:t>{may}</w:t>
      </w:r>
      <w:r>
        <w:rPr/>
        <w:t xml:space="preserve"> </w:t>
      </w:r>
      <w:r>
        <w:rPr>
          <w:b/>
          <w:bCs/>
        </w:rPr>
        <w:t>[must]</w:t>
      </w:r>
      <w:r>
        <w:rPr/>
        <w:t xml:space="preserve"> not be commingled with ETS’s funds or </w:t>
      </w:r>
      <w:r>
        <w:rPr>
          <w:b/>
          <w:bCs/>
        </w:rPr>
        <w:t>[proprietary accounts or]</w:t>
      </w:r>
      <w:r>
        <w:rPr/>
        <w:t xml:space="preserve"> used to secure </w:t>
      </w:r>
      <w:r>
        <w:rPr>
          <w:strike/>
        </w:rPr>
        <w:t>{or}</w:t>
      </w:r>
      <w:r>
        <w:rPr>
          <w:b/>
          <w:bCs/>
        </w:rPr>
        <w:t>[,]</w:t>
      </w:r>
      <w:r>
        <w:rPr/>
        <w:t xml:space="preserve"> guarantee </w:t>
      </w:r>
      <w:r>
        <w:rPr>
          <w:strike/>
        </w:rPr>
        <w:t>{any ETS }</w:t>
      </w:r>
      <w:r>
        <w:rPr>
          <w:b/>
          <w:bCs/>
        </w:rPr>
        <w:t>[or extend credit to ETS or any of its]</w:t>
      </w:r>
      <w:r>
        <w:rPr/>
        <w:t xml:space="preserve"> proprietary </w:t>
      </w:r>
      <w:r>
        <w:rPr>
          <w:strike/>
        </w:rPr>
        <w:t>{account.}</w:t>
      </w:r>
      <w:r>
        <w:rPr/>
        <w:t xml:space="preserve"> </w:t>
      </w:r>
      <w:r>
        <w:rPr>
          <w:b/>
          <w:bCs/>
        </w:rPr>
        <w:t>[accounts.]</w:t>
      </w:r>
      <w:r>
        <w:rPr/>
        <w:t xml:space="preserve">  These funds </w:t>
      </w:r>
      <w:r>
        <w:rPr>
          <w:strike/>
        </w:rPr>
        <w:t>{may}</w:t>
      </w:r>
      <w:r>
        <w:rPr/>
        <w:t xml:space="preserve"> </w:t>
      </w:r>
      <w:r>
        <w:rPr>
          <w:b/>
          <w:bCs/>
        </w:rPr>
        <w:t>[must]</w:t>
      </w:r>
      <w:r>
        <w:rPr/>
        <w:t xml:space="preserve"> be deposited in </w:t>
      </w:r>
      <w:r>
        <w:rPr>
          <w:strike/>
        </w:rPr>
        <w:t>{an}</w:t>
      </w:r>
      <w:r>
        <w:rPr/>
        <w:t xml:space="preserve"> </w:t>
      </w:r>
      <w:r>
        <w:rPr>
          <w:b/>
          <w:bCs/>
        </w:rPr>
        <w:t>[a separate]</w:t>
      </w:r>
      <w:r>
        <w:rPr/>
        <w:t xml:space="preserve"> account</w:t>
      </w:r>
      <w:r>
        <w:rPr>
          <w:b/>
          <w:bCs/>
        </w:rPr>
        <w:t>[, the name of]</w:t>
      </w:r>
      <w:r>
        <w:rPr/>
        <w:t xml:space="preserve"> which </w:t>
      </w:r>
      <w:r>
        <w:rPr>
          <w:strike/>
        </w:rPr>
        <w:t>{is}</w:t>
      </w:r>
      <w:r>
        <w:rPr/>
        <w:t xml:space="preserve"> clearly </w:t>
      </w:r>
      <w:r>
        <w:rPr>
          <w:strike/>
        </w:rPr>
        <w:t>{identified}</w:t>
      </w:r>
      <w:r>
        <w:rPr/>
        <w:t xml:space="preserve"> </w:t>
      </w:r>
      <w:r>
        <w:rPr>
          <w:b/>
          <w:bCs/>
        </w:rPr>
        <w:t>[identifies the account]</w:t>
      </w:r>
      <w:r>
        <w:rPr/>
        <w:t xml:space="preserve"> as a foreign futures secured amount account, in a U.S. bank </w:t>
      </w:r>
      <w:r>
        <w:rPr>
          <w:b/>
          <w:bCs/>
        </w:rPr>
        <w:t>[or trust company]</w:t>
      </w:r>
      <w:r>
        <w:rPr/>
        <w:t xml:space="preserve">, with another FCM, with the clearing organization of any foreign board of trade, with any member of such a foreign board of trade or </w:t>
      </w:r>
      <w:r>
        <w:rPr>
          <w:b/>
          <w:bCs/>
        </w:rPr>
        <w:t>[such member's or]</w:t>
      </w:r>
      <w:r>
        <w:rPr/>
        <w:t xml:space="preserve"> clearing </w:t>
      </w:r>
      <w:r>
        <w:rPr>
          <w:strike/>
        </w:rPr>
        <w:t>{organization or that member’s}</w:t>
      </w:r>
      <w:r>
        <w:rPr/>
        <w:t xml:space="preserve"> </w:t>
      </w:r>
      <w:r>
        <w:rPr>
          <w:b/>
          <w:bCs/>
        </w:rPr>
        <w:t>[organization's]</w:t>
      </w:r>
      <w:r>
        <w:rPr/>
        <w:t xml:space="preserve"> designated depository.  ETS must obtain from </w:t>
      </w:r>
      <w:r>
        <w:rPr>
          <w:strike/>
        </w:rPr>
        <w:t>{the}</w:t>
      </w:r>
      <w:r>
        <w:rPr/>
        <w:t xml:space="preserve"> </w:t>
      </w:r>
      <w:r>
        <w:rPr>
          <w:b/>
          <w:bCs/>
        </w:rPr>
        <w:t>[such]</w:t>
      </w:r>
      <w:r>
        <w:rPr/>
        <w:t xml:space="preserve"> depository and maintain a written acknowledgment of the status of such funds.  </w:t>
      </w:r>
      <w:r>
        <w:rPr>
          <w:strike/>
        </w:rPr>
        <w:t>{Foreign futures secured funds may not}</w:t>
      </w:r>
      <w:r>
        <w:rPr/>
        <w:t xml:space="preserve"> </w:t>
      </w:r>
      <w:r>
        <w:rPr>
          <w:b/>
          <w:bCs/>
        </w:rPr>
        <w:t>[Neither the foreign futures nor the foreign options secured amount may ]</w:t>
      </w:r>
      <w:r>
        <w:rPr/>
        <w:t xml:space="preserve">be commingled with the customer funds segregated by ETS for domestic futures and options transactions.  ETS must compute </w:t>
      </w:r>
      <w:r>
        <w:rPr>
          <w:strike/>
        </w:rPr>
        <w:t>{each day}</w:t>
      </w:r>
      <w:r>
        <w:rPr/>
        <w:t xml:space="preserve"> the secured amount held on deposit, the amount required to be on deposit, and the amount of ETS’s residual interest in such deposits</w:t>
      </w:r>
      <w:r>
        <w:rPr>
          <w:b/>
          <w:bCs/>
        </w:rPr>
        <w:t xml:space="preserve">[, as of the close of each business day.  Such computations must be completed prior to noon on the next business day and must be retained, along with the supporting data, in accordance with CFTC Regulations.  </w:t>
      </w:r>
    </w:p>
    <w:p>
      <w:pPr>
        <w:pStyle w:val="BodyTextFirstIndent"/>
        <w:widowControl/>
        <w:spacing w:lineRule="auto" w:line="480"/>
        <w:rPr>
          <w:b/>
          <w:bCs/>
        </w:rPr>
      </w:pPr>
      <w:r>
        <w:rPr>
          <w:b/>
          <w:bCs/>
        </w:rPr>
        <w:t>If investing money or property on behalf of foreign futures or foreign options customers, ETS must keep a record of the following:  (1) the date on which the investments are made; (2) the name of the person through which such investments are made; (3) the amount of money so invested; (4) a description of the obligations in which such investments are made; (5) the identity of the depositories or other places where such obligations are maintained; (6) the date on which such investments are liquidated or otherwise disposed of and the amount of money received from such disposition, if any; and (7) the name of the person to or through whom such investments are disposed of.</w:t>
      </w:r>
    </w:p>
    <w:p>
      <w:pPr>
        <w:pStyle w:val="Normal"/>
        <w:widowControl/>
        <w:rPr/>
      </w:pPr>
      <w:r>
        <w:rPr>
          <w:b/>
          <w:bCs/>
        </w:rPr>
        <w:t>10.14</w:t>
        <w:tab/>
      </w:r>
      <w:r>
        <w:rPr>
          <w:b/>
          <w:bCs/>
          <w:u w:val="single"/>
        </w:rPr>
        <w:t>Segregated Accounts</w:t>
      </w:r>
      <w:r>
        <w:rPr>
          <w:b/>
          <w:bCs/>
        </w:rPr>
        <w:t>.</w:t>
      </w:r>
    </w:p>
    <w:p>
      <w:pPr>
        <w:pStyle w:val="Normal"/>
        <w:widowControl/>
        <w:rPr>
          <w:b/>
          <w:bCs/>
          <w:u w:val="single"/>
        </w:rPr>
      </w:pPr>
      <w:r>
        <w:rPr>
          <w:b/>
          <w:bCs/>
          <w:u w:val="single"/>
        </w:rPr>
      </w:r>
    </w:p>
    <w:p>
      <w:pPr>
        <w:pStyle w:val="BodyTextFirstIndent"/>
        <w:widowControl/>
        <w:spacing w:lineRule="auto" w:line="480"/>
        <w:rPr>
          <w:b/>
          <w:bCs/>
        </w:rPr>
      </w:pPr>
      <w:r>
        <w:rPr>
          <w:b/>
          <w:bCs/>
        </w:rPr>
        <w:t>If at any time ETS determines or should have determined that the total amount of its funds on deposit in segregated accounts on behalf of customers, or the total amount set aside on behalf of customers trading on non-U.S. markets, is less than the total amount of such funds required by the CEA and CFTC Regulations to be on deposit in segregated or secured amount accounts on behalf of such customers, ETS must report immediately by telephone, confirmed in writing immediately by telegraphic or facsimile notice, such deficiency to its DSRO and the Washington, D.C. office of the CFTC, to the attention of the Director and the Chief Accountant of the Division of Trading and Markets.</w:t>
      </w:r>
    </w:p>
    <w:p>
      <w:pPr>
        <w:pStyle w:val="Normal"/>
        <w:widowControl/>
        <w:rPr/>
      </w:pPr>
      <w:r>
        <w:rPr>
          <w:b/>
          <w:bCs/>
        </w:rPr>
        <w:t>10.15</w:t>
        <w:tab/>
      </w:r>
      <w:r>
        <w:rPr>
          <w:b/>
          <w:bCs/>
          <w:u w:val="single"/>
        </w:rPr>
        <w:t>Financial Requirements Recordkeeping</w:t>
      </w:r>
      <w:r>
        <w:rPr>
          <w:b/>
          <w:bCs/>
        </w:rPr>
        <w:t>.</w:t>
      </w:r>
    </w:p>
    <w:p>
      <w:pPr>
        <w:pStyle w:val="Normal"/>
        <w:widowControl/>
        <w:rPr>
          <w:b/>
          <w:bCs/>
        </w:rPr>
      </w:pPr>
      <w:r>
        <w:rPr>
          <w:b/>
          <w:bCs/>
        </w:rPr>
      </w:r>
    </w:p>
    <w:p>
      <w:pPr>
        <w:pStyle w:val="BodyTextFirstIndent"/>
        <w:widowControl/>
        <w:spacing w:lineRule="auto" w:line="480"/>
        <w:rPr/>
      </w:pPr>
      <w:r>
        <w:rPr>
          <w:b/>
          <w:bCs/>
        </w:rPr>
        <w:t>ETS must make and keep as a record the formal computations of its adjusted net capital and its minimum financial requirements pursuant to CFTC Regulations or the requirements of its DSRO to which it is subject, as of the close of business each month.  Such computations must be completed and made available for inspection by any representative of its DSRO or the CFTC within 17 business days after the date for which the computations are made]</w:t>
      </w:r>
      <w:r>
        <w:rPr/>
        <w:t>.</w:t>
      </w:r>
    </w:p>
    <w:p>
      <w:pPr>
        <w:sectPr>
          <w:footerReference w:type="default" r:id="rId2"/>
          <w:type w:val="nextPage"/>
          <w:pgSz w:w="12240" w:h="15840"/>
          <w:pgMar w:left="1728" w:right="1728" w:gutter="0" w:header="0" w:top="1440" w:footer="720" w:bottom="1440"/>
          <w:pgNumType w:fmt="decimal"/>
          <w:formProt w:val="false"/>
          <w:textDirection w:val="lrTb"/>
        </w:sectPr>
        <w:pStyle w:val="BodyTextFirstIndent"/>
        <w:widowControl/>
        <w:spacing w:lineRule="auto" w:line="480"/>
        <w:jc w:val="center"/>
        <w:rPr>
          <w:b/>
          <w:bCs/>
        </w:rPr>
      </w:pPr>
      <w:r>
        <w:rPr>
          <w:b/>
          <w:bCs/>
        </w:rPr>
      </w:r>
    </w:p>
    <w:p>
      <w:pPr>
        <w:pStyle w:val="Normal"/>
        <w:widowControl/>
        <w:jc w:val="center"/>
        <w:rPr>
          <w:b/>
          <w:bCs/>
        </w:rPr>
      </w:pPr>
      <w:r>
        <w:rPr>
          <w:b/>
          <w:bCs/>
        </w:rPr>
        <w:t>RISK MANAGEMENTRISK MANAGEMENT</w:t>
      </w:r>
      <w:r>
        <w:fldChar w:fldCharType="begin"/>
      </w:r>
      <w:r>
        <w:rPr/>
        <w:instrText xml:space="preserve"> TC "RISK MANAGEMENT" \l 1 </w:instrText>
      </w:r>
      <w:r>
        <w:rPr/>
        <w:fldChar w:fldCharType="separate"/>
      </w:r>
      <w:r>
        <w:rPr/>
      </w:r>
      <w:r>
        <w:rPr/>
        <w:fldChar w:fldCharType="end"/>
      </w:r>
    </w:p>
    <w:p>
      <w:pPr>
        <w:pStyle w:val="Normal"/>
        <w:widowControl/>
        <w:jc w:val="center"/>
        <w:rPr>
          <w:b/>
          <w:bCs/>
        </w:rPr>
      </w:pPr>
      <w:r>
        <w:rPr>
          <w:b/>
          <w:bCs/>
        </w:rPr>
      </w:r>
    </w:p>
    <w:p>
      <w:pPr>
        <w:pStyle w:val="Normal"/>
        <w:widowControl/>
        <w:jc w:val="center"/>
        <w:rPr>
          <w:b/>
          <w:bCs/>
        </w:rPr>
      </w:pPr>
      <w:r>
        <w:rPr>
          <w:b/>
          <w:bCs/>
        </w:rPr>
      </w:r>
    </w:p>
    <w:p>
      <w:pPr>
        <w:pStyle w:val="Normal"/>
        <w:widowControl/>
        <w:suppressAutoHyphens w:val="true"/>
        <w:spacing w:lineRule="auto" w:line="480"/>
        <w:rPr/>
      </w:pPr>
      <w:r>
        <w:rPr>
          <w:b/>
          <w:bCs/>
        </w:rPr>
        <w:t>15.00</w:t>
        <w:tab/>
      </w:r>
      <w:r>
        <w:rPr>
          <w:b/>
          <w:bCs/>
          <w:u w:val="single"/>
        </w:rPr>
        <w:t>Overview</w:t>
      </w:r>
      <w:r>
        <w:rPr>
          <w:b/>
          <w:bCs/>
        </w:rPr>
        <w:t xml:space="preserve">.15.00 </w:t>
      </w:r>
      <w:r>
        <w:rPr>
          <w:b/>
          <w:bCs/>
          <w:u w:val="single"/>
        </w:rPr>
        <w:t>Overview</w:t>
      </w:r>
      <w:r>
        <w:rPr>
          <w:b/>
          <w:bCs/>
        </w:rPr>
        <w:t>.</w:t>
      </w:r>
      <w:r>
        <w:fldChar w:fldCharType="begin"/>
      </w:r>
      <w:r>
        <w:rPr/>
        <w:instrText xml:space="preserve"> TC "15.00 Overview." \l 2 </w:instrText>
      </w:r>
      <w:r>
        <w:rPr/>
        <w:fldChar w:fldCharType="separate"/>
      </w:r>
      <w:r>
        <w:rPr/>
      </w:r>
      <w:r>
        <w:rPr/>
        <w:fldChar w:fldCharType="end"/>
      </w:r>
    </w:p>
    <w:p>
      <w:pPr>
        <w:pStyle w:val="BodyTextFirstIndent"/>
        <w:widowControl/>
        <w:spacing w:lineRule="auto" w:line="480"/>
        <w:rPr/>
      </w:pPr>
      <w:r>
        <w:rPr/>
        <w:t xml:space="preserve">Risk is the potential for loss with respect to an activity.  For ETS, the major risk is that customers will be unable to meet their margin calls, leaving ETS responsible to the Clearinghouse for its customers’ obligations.  ETS must continually assure itself that its customers are in fact able to meet those calls.  There are several risk factors that must be considered in making this evaluation.  Risk management is the process by which ETS identifies, evaluates, and controls those </w:t>
      </w:r>
      <w:r>
        <w:rPr>
          <w:strike/>
        </w:rPr>
        <w:t>{risks}</w:t>
      </w:r>
      <w:r>
        <w:rPr/>
        <w:t xml:space="preserve"> </w:t>
      </w:r>
      <w:r>
        <w:rPr>
          <w:b/>
          <w:bCs/>
        </w:rPr>
        <w:t>[risk]</w:t>
      </w:r>
      <w:r>
        <w:rPr/>
        <w:t xml:space="preserve"> factors.  These Policies and Procedures outline the practices by which risk is managed.  ETS’s Vice President - Operations is charged with ensuring that these practices are in fact implemented.  The Vice President of Operations will not be an officer or director of any ETS sister company which is an ETS customer.</w:t>
      </w:r>
    </w:p>
    <w:p>
      <w:pPr>
        <w:pStyle w:val="BodyTextFirstIndent"/>
        <w:widowControl/>
        <w:spacing w:lineRule="auto" w:line="480"/>
        <w:rPr/>
      </w:pPr>
      <w:r>
        <w:rPr/>
        <w:t>The method of assessing risk and the implementation of policies and procedures governing risk management functions and risk controls should be consistent.  These functions should be monitored and performed on an ongoing basis in an effort to reduce or limit customers’ exposure to ETS.  Should the need arise, ETS will establish separate, independent market and credit risk functions with the appropriate level of authority in charge for each area.  The market and credit risk managers will assist the Vice President - Operations in establishing consistent policies and procedures applicable to various activities.  The risk control functions should not be involved in actual risk-taking decisions.</w:t>
      </w:r>
    </w:p>
    <w:p>
      <w:pPr>
        <w:pStyle w:val="Normal"/>
        <w:widowControl/>
        <w:suppressAutoHyphens w:val="true"/>
        <w:spacing w:lineRule="auto" w:line="480"/>
        <w:rPr/>
      </w:pPr>
      <w:r>
        <w:rPr>
          <w:b/>
          <w:bCs/>
        </w:rPr>
        <w:t>15.01</w:t>
        <w:tab/>
      </w:r>
      <w:r>
        <w:rPr>
          <w:b/>
          <w:bCs/>
          <w:u w:val="single"/>
        </w:rPr>
        <w:t>Vice President - Operations</w:t>
      </w:r>
      <w:r>
        <w:rPr>
          <w:b/>
          <w:bCs/>
        </w:rPr>
        <w:t xml:space="preserve">.15.01 </w:t>
      </w:r>
      <w:r>
        <w:rPr>
          <w:b/>
          <w:bCs/>
          <w:u w:val="single"/>
        </w:rPr>
        <w:t>Vice President - Operations</w:t>
      </w:r>
      <w:r>
        <w:rPr>
          <w:b/>
          <w:bCs/>
        </w:rPr>
        <w:t>.</w:t>
      </w:r>
      <w:r>
        <w:fldChar w:fldCharType="begin"/>
      </w:r>
      <w:r>
        <w:rPr/>
        <w:instrText xml:space="preserve"> TC "15.01 Vice President - Operations." \l 3 </w:instrText>
      </w:r>
      <w:r>
        <w:rPr/>
        <w:fldChar w:fldCharType="separate"/>
      </w:r>
      <w:r>
        <w:rPr/>
      </w:r>
      <w:r>
        <w:rPr/>
        <w:fldChar w:fldCharType="end"/>
      </w:r>
    </w:p>
    <w:p>
      <w:pPr>
        <w:pStyle w:val="BodyTextFirstIndent"/>
        <w:widowControl/>
        <w:spacing w:lineRule="auto" w:line="480"/>
        <w:rPr/>
      </w:pPr>
      <w:r>
        <w:rPr/>
        <w:t>The Vice President - Operations is responsible for monitoring, controlling and communicating to and with ETS’s management the nature and extent of the risks associated with ETS’s business.  S/He will monitor risk by: assuring that the policies set forth in this manual are implemented; providing concise and accurate reports to senior management on a timely basis; and evaluating the policies and procedures to determine if they continue to provide the most complete picture of ETS’s risks.</w:t>
      </w:r>
    </w:p>
    <w:p>
      <w:pPr>
        <w:pStyle w:val="Normal"/>
        <w:widowControl/>
        <w:suppressAutoHyphens w:val="true"/>
        <w:spacing w:lineRule="auto" w:line="480" w:before="0" w:after="240"/>
        <w:ind w:start="720" w:end="0"/>
        <w:rPr/>
      </w:pPr>
      <w:r>
        <w:rPr/>
        <w:t>The Vice President - Operations reports to ETS’s President and Chief Executive Officer.</w:t>
      </w:r>
    </w:p>
    <w:p>
      <w:pPr>
        <w:pStyle w:val="Normal"/>
        <w:widowControl/>
        <w:suppressAutoHyphens w:val="true"/>
        <w:spacing w:lineRule="auto" w:line="480"/>
        <w:ind w:hanging="720" w:start="720" w:end="0"/>
        <w:rPr/>
      </w:pPr>
      <w:r>
        <w:rPr>
          <w:b/>
          <w:bCs/>
        </w:rPr>
        <w:t>15.02</w:t>
        <w:tab/>
      </w:r>
      <w:r>
        <w:rPr>
          <w:b/>
          <w:bCs/>
          <w:u w:val="single"/>
        </w:rPr>
        <w:t>Risks To Be Controlled</w:t>
      </w:r>
      <w:r>
        <w:rPr>
          <w:b/>
          <w:bCs/>
        </w:rPr>
        <w:t xml:space="preserve">.15.02 </w:t>
      </w:r>
      <w:r>
        <w:rPr>
          <w:b/>
          <w:bCs/>
          <w:u w:val="single"/>
        </w:rPr>
        <w:t>Risks To Be Controlled</w:t>
      </w:r>
      <w:r>
        <w:rPr>
          <w:b/>
          <w:bCs/>
        </w:rPr>
        <w:t>.</w:t>
      </w:r>
      <w:r>
        <w:fldChar w:fldCharType="begin"/>
      </w:r>
      <w:r>
        <w:rPr/>
        <w:instrText xml:space="preserve"> TC "15.02 Risks To Be Controlled." \l 3 </w:instrText>
      </w:r>
      <w:r>
        <w:rPr/>
        <w:fldChar w:fldCharType="separate"/>
      </w:r>
      <w:r>
        <w:rPr/>
      </w:r>
      <w:r>
        <w:rPr/>
        <w:fldChar w:fldCharType="end"/>
      </w:r>
    </w:p>
    <w:p>
      <w:pPr>
        <w:pStyle w:val="BodyTextFirstIndent"/>
        <w:widowControl/>
        <w:spacing w:lineRule="auto" w:line="480"/>
        <w:rPr/>
      </w:pPr>
      <w:r>
        <w:rPr/>
        <w:t>Credit risk management, market risk management and operations comprise the three critical areas in which risk must be controlled.  The foregoing risks are controlled through a system of internal controls which are described in subsequent paragraphs:</w:t>
      </w:r>
    </w:p>
    <w:p>
      <w:pPr>
        <w:pStyle w:val="Normal"/>
        <w:widowControl/>
        <w:suppressAutoHyphens w:val="true"/>
        <w:spacing w:lineRule="auto" w:line="480"/>
        <w:ind w:start="720" w:end="0"/>
        <w:rPr/>
      </w:pPr>
      <w:r>
        <w:rPr/>
        <w:t>a.</w:t>
        <w:tab/>
        <w:t>A market risk management system to monitor ETS’s exposure to market risk and written procedures for authorizing trades in excess of those limits.</w:t>
      </w:r>
    </w:p>
    <w:p>
      <w:pPr>
        <w:pStyle w:val="Normal"/>
        <w:widowControl/>
        <w:suppressAutoHyphens w:val="true"/>
        <w:spacing w:lineRule="auto" w:line="480"/>
        <w:ind w:start="720" w:end="0"/>
        <w:rPr/>
      </w:pPr>
      <w:r>
        <w:rPr/>
        <w:t xml:space="preserve">b.  </w:t>
        <w:tab/>
        <w:t xml:space="preserve">A credit risk management system to monitor ETS’s exposure with customers, other FCMs through which ETS clears, and affiliate entities. </w:t>
      </w:r>
    </w:p>
    <w:p>
      <w:pPr>
        <w:pStyle w:val="Normal"/>
        <w:widowControl/>
        <w:suppressAutoHyphens w:val="true"/>
        <w:spacing w:lineRule="auto" w:line="480"/>
        <w:ind w:start="720" w:end="0"/>
        <w:rPr/>
      </w:pPr>
      <w:r>
        <w:rPr/>
        <w:t>c.</w:t>
        <w:tab/>
        <w:t xml:space="preserve">Information systems through which data is gathered and from which management reports are generated; </w:t>
      </w:r>
    </w:p>
    <w:p>
      <w:pPr>
        <w:pStyle w:val="Normal"/>
        <w:widowControl/>
        <w:suppressAutoHyphens w:val="true"/>
        <w:spacing w:lineRule="auto" w:line="480"/>
        <w:ind w:start="720" w:end="0"/>
        <w:rPr/>
      </w:pPr>
      <w:r>
        <w:rPr/>
        <w:t>d.</w:t>
        <w:tab/>
        <w:t>Accounting systems through which the general ledger is reconciled with third party broker statements; and</w:t>
      </w:r>
    </w:p>
    <w:p>
      <w:pPr>
        <w:pStyle w:val="Normal"/>
        <w:widowControl/>
        <w:suppressAutoHyphens w:val="true"/>
        <w:spacing w:lineRule="auto" w:line="480" w:before="0" w:after="240"/>
        <w:ind w:start="720" w:end="0"/>
        <w:rPr/>
      </w:pPr>
      <w:r>
        <w:rPr/>
        <w:t>e.</w:t>
        <w:tab/>
        <w:t>An organizational structure which assures the independence of the control functions from the trading functions.</w:t>
      </w:r>
      <w:r>
        <w:br w:type="page"/>
      </w:r>
    </w:p>
    <w:p>
      <w:pPr>
        <w:pStyle w:val="Normal"/>
        <w:widowControl/>
        <w:suppressAutoHyphens w:val="true"/>
        <w:spacing w:lineRule="auto" w:line="480"/>
        <w:ind w:hanging="720" w:start="720" w:end="0"/>
        <w:rPr/>
      </w:pPr>
      <w:r>
        <w:rPr>
          <w:b/>
          <w:bCs/>
        </w:rPr>
        <w:t>15.03</w:t>
        <w:tab/>
      </w:r>
      <w:r>
        <w:rPr>
          <w:b/>
          <w:bCs/>
          <w:u w:val="single"/>
        </w:rPr>
        <w:t>Credit Risk</w:t>
      </w:r>
      <w:r>
        <w:rPr>
          <w:b/>
          <w:bCs/>
        </w:rPr>
        <w:t xml:space="preserve">.15.03 </w:t>
      </w:r>
      <w:r>
        <w:rPr>
          <w:b/>
          <w:bCs/>
          <w:u w:val="single"/>
        </w:rPr>
        <w:t>Credit Risk</w:t>
      </w:r>
      <w:r>
        <w:rPr>
          <w:b/>
          <w:bCs/>
        </w:rPr>
        <w:t>.</w:t>
      </w:r>
      <w:r>
        <w:fldChar w:fldCharType="begin"/>
      </w:r>
      <w:r>
        <w:rPr/>
        <w:instrText xml:space="preserve"> TC "15.03 Credit Risk." \l 3 </w:instrText>
      </w:r>
      <w:r>
        <w:rPr/>
        <w:fldChar w:fldCharType="separate"/>
      </w:r>
      <w:r>
        <w:rPr/>
      </w:r>
      <w:r>
        <w:rPr/>
        <w:fldChar w:fldCharType="end"/>
      </w:r>
    </w:p>
    <w:p>
      <w:pPr>
        <w:pStyle w:val="BodyTextFirstIndent"/>
        <w:widowControl/>
        <w:spacing w:lineRule="auto" w:line="480"/>
        <w:rPr/>
      </w:pPr>
      <w:r>
        <w:rPr/>
        <w:t>As an FCM, ETS is responsible to the Clearinghouse for the positions which it carries for its customers’ accounts.  Therefore the major risk that ETS faces with respect to its customers is settlement risk.  The short term risk that ETS faces is with respect to variation margin on positions that it carries for its customers.  The risk is that ETS will be obligated to pay variation margin before it receives cash from its customers.  In extreme circumstances, a delay in a transfer of cash from the customer to ETS may result in ETS falling below the minimum net capital required of an FCM.  If ETS’s capital falls below the minimum net capital amount, the exchange can require ETS to liquidate its open positions.  In addition, notice requirements set forth in other portions of this manual are triggered.</w:t>
      </w:r>
    </w:p>
    <w:p>
      <w:pPr>
        <w:pStyle w:val="BodyTextFirstIndent"/>
        <w:widowControl/>
        <w:spacing w:lineRule="auto" w:line="480"/>
        <w:rPr/>
      </w:pPr>
      <w:r>
        <w:rPr/>
        <w:t>Since an FCM may be at risk from even temporary liquidity crises, ETS must assure itself that it has all the financial information necessary to determine the immediate credit worthiness of its customers.</w:t>
      </w:r>
    </w:p>
    <w:p>
      <w:pPr>
        <w:pStyle w:val="Normal"/>
        <w:widowControl/>
        <w:suppressAutoHyphens w:val="true"/>
        <w:spacing w:lineRule="auto" w:line="480"/>
        <w:ind w:start="720" w:end="0"/>
        <w:rPr/>
      </w:pPr>
      <w:r>
        <w:rPr>
          <w:b/>
          <w:bCs/>
        </w:rPr>
        <w:t>a.</w:t>
        <w:tab/>
        <w:t>Credit Surveillancea. Credit Surveillance</w:t>
      </w:r>
      <w:r>
        <w:fldChar w:fldCharType="begin"/>
      </w:r>
      <w:r>
        <w:rPr/>
        <w:instrText xml:space="preserve"> TC "a. Credit Surveillance" \l 4 </w:instrText>
      </w:r>
      <w:r>
        <w:rPr/>
        <w:fldChar w:fldCharType="separate"/>
      </w:r>
      <w:r>
        <w:rPr/>
      </w:r>
      <w:r>
        <w:rPr/>
        <w:fldChar w:fldCharType="end"/>
      </w:r>
    </w:p>
    <w:p>
      <w:pPr>
        <w:pStyle w:val="Normal"/>
        <w:widowControl/>
        <w:suppressAutoHyphens w:val="true"/>
        <w:spacing w:lineRule="auto" w:line="480"/>
        <w:ind w:start="1440" w:end="0"/>
        <w:rPr/>
      </w:pPr>
      <w:r>
        <w:rPr/>
        <w:t>1.</w:t>
        <w:tab/>
        <w:t>Initial Credit Surveillance</w:t>
      </w:r>
    </w:p>
    <w:p>
      <w:pPr>
        <w:pStyle w:val="Normal"/>
        <w:widowControl/>
        <w:suppressAutoHyphens w:val="true"/>
        <w:spacing w:lineRule="auto" w:line="480"/>
        <w:ind w:firstLine="1440" w:end="0"/>
        <w:rPr/>
      </w:pPr>
      <w:r>
        <w:rPr/>
        <w:t>When the account is opened, the Vice President - Operations will:</w:t>
      </w:r>
    </w:p>
    <w:p>
      <w:pPr>
        <w:pStyle w:val="Normal"/>
        <w:widowControl/>
        <w:suppressAutoHyphens w:val="true"/>
        <w:spacing w:lineRule="auto" w:line="480"/>
        <w:ind w:start="2160" w:end="0"/>
        <w:rPr/>
      </w:pPr>
      <w:r>
        <w:rPr/>
        <w:t>i.</w:t>
        <w:tab/>
        <w:t xml:space="preserve">evaluate net worth and finances and clearly delineate changes in circumstances of which the customer must notify ETS; </w:t>
      </w:r>
    </w:p>
    <w:p>
      <w:pPr>
        <w:pStyle w:val="Normal"/>
        <w:widowControl/>
        <w:suppressAutoHyphens w:val="true"/>
        <w:spacing w:lineRule="auto" w:line="480"/>
        <w:ind w:start="2160" w:end="0"/>
        <w:rPr/>
      </w:pPr>
      <w:r>
        <w:rPr/>
        <w:t>ii.</w:t>
        <w:tab/>
        <w:t>determine the scope of the customer’s authority to trade (getting a copy of the corporate resolution authorizing trading, if appropriate) and who has the authority to trade;</w:t>
      </w:r>
    </w:p>
    <w:p>
      <w:pPr>
        <w:pStyle w:val="Normal"/>
        <w:widowControl/>
        <w:suppressAutoHyphens w:val="true"/>
        <w:spacing w:lineRule="auto" w:line="480"/>
        <w:ind w:start="2160" w:end="0"/>
        <w:rPr/>
      </w:pPr>
      <w:r>
        <w:rPr/>
        <w:t>iii.</w:t>
        <w:tab/>
        <w:t>establish loss limits and trading parameters and identify a senior officer to be contacted if the loss limits are approached or the trading parameters appear to be violated;</w:t>
      </w:r>
    </w:p>
    <w:p>
      <w:pPr>
        <w:pStyle w:val="Normal"/>
        <w:widowControl/>
        <w:suppressAutoHyphens w:val="true"/>
        <w:spacing w:lineRule="auto" w:line="480"/>
        <w:ind w:start="2160" w:end="0"/>
        <w:rPr/>
      </w:pPr>
      <w:r>
        <w:rPr/>
        <w:t>iv.</w:t>
        <w:tab/>
        <w:t>establish margin rates applicable to the account; and</w:t>
      </w:r>
    </w:p>
    <w:p>
      <w:pPr>
        <w:pStyle w:val="Normal"/>
        <w:widowControl/>
        <w:suppressAutoHyphens w:val="true"/>
        <w:spacing w:lineRule="auto" w:line="480"/>
        <w:ind w:start="2160" w:end="0"/>
        <w:rPr/>
      </w:pPr>
      <w:r>
        <w:rPr/>
        <w:t>v.</w:t>
        <w:tab/>
        <w:t>identify the senior officer responsible for assuring margin calls will be met - and establishing the scope of that person’s authority (keeping in mind that limitations on that person’s authority may jeopardize prompt payment of margin if a problem arises).</w:t>
      </w:r>
    </w:p>
    <w:p>
      <w:pPr>
        <w:pStyle w:val="Normal"/>
        <w:widowControl/>
        <w:suppressAutoHyphens w:val="true"/>
        <w:spacing w:lineRule="auto" w:line="480"/>
        <w:ind w:start="1440" w:end="0"/>
        <w:rPr/>
      </w:pPr>
      <w:r>
        <w:rPr/>
        <w:t>2.</w:t>
        <w:tab/>
        <w:t xml:space="preserve"> Ongoing Credit Surveillance</w:t>
      </w:r>
    </w:p>
    <w:p>
      <w:pPr>
        <w:pStyle w:val="BodyTextFirstIndent"/>
        <w:widowControl/>
        <w:spacing w:lineRule="auto" w:line="480"/>
        <w:rPr/>
      </w:pPr>
      <w:r>
        <w:rPr/>
        <w:t>The Vice President - Operations will periodically update the information about net worth and finances assets and will periodically confirm that the persons doing the trading are authorized to trade on behalf of the customer.</w:t>
      </w:r>
    </w:p>
    <w:p>
      <w:pPr>
        <w:pStyle w:val="BodyTextFirstIndent"/>
        <w:widowControl/>
        <w:spacing w:lineRule="auto" w:line="480"/>
        <w:rPr/>
      </w:pPr>
      <w:r>
        <w:rPr/>
        <w:t xml:space="preserve">If a customer’s trading activity changes significantly or if the customer is incurring significant losses, the Vice President - Operations should contact the customer’s designated senior officer to confirm that trading strategy is still authorized and that the customer is both willing and able to continue to meet its  obligations.  This may involve seeking assurance of the continued validity of any collateral.  In addition, the Vice President - Operations may require increased margin payments and/or a reduction in the size of the customer’s positions.  </w:t>
      </w:r>
      <w:r>
        <w:rPr>
          <w:b/>
          <w:bCs/>
        </w:rPr>
        <w:t>[</w:t>
      </w:r>
    </w:p>
    <w:p>
      <w:pPr>
        <w:pStyle w:val="BodyTextFirstIndent"/>
        <w:widowControl/>
        <w:spacing w:lineRule="auto" w:line="480"/>
        <w:rPr/>
      </w:pPr>
      <w:r>
        <w:rPr>
          <w:b/>
          <w:bCs/>
        </w:rPr>
        <w:t>]</w:t>
      </w:r>
      <w:r>
        <w:rPr/>
        <w:t xml:space="preserve">A customer carrying futures positions at ETS may also be carrying OTC positions in the same or similar commodities.  In order to assess the risks associated with that customer’s futures and exchange traded options </w:t>
      </w:r>
      <w:r>
        <w:rPr>
          <w:strike/>
        </w:rPr>
        <w:t>{positions’}</w:t>
      </w:r>
      <w:r>
        <w:rPr>
          <w:b/>
          <w:bCs/>
        </w:rPr>
        <w:t>[positions]</w:t>
      </w:r>
      <w:r>
        <w:rPr/>
        <w:t>, on an ongoing basis, ETS may determine that it is advisable to obtain information about the customer’s OTC positions.  As a general matter, ETS will not request such information unless the credit exposure of the customer’s positions exceed the referenced thresholds.  If ETS is not in a position to obtain that information, it must make a credit determination, based upon the available information, and assess the impact on the credit exposure of the incomplete information.</w:t>
      </w:r>
    </w:p>
    <w:p>
      <w:pPr>
        <w:pStyle w:val="Normal"/>
        <w:widowControl/>
        <w:suppressAutoHyphens w:val="true"/>
        <w:spacing w:lineRule="auto" w:line="480"/>
        <w:ind w:firstLine="720" w:end="0"/>
        <w:rPr/>
      </w:pPr>
      <w:r>
        <w:rPr>
          <w:b/>
          <w:bCs/>
        </w:rPr>
        <w:t>b.</w:t>
        <w:tab/>
        <w:t>Issues Arising With Respect To Affiliatesb. Issues Arising With Respect To Affiliates</w:t>
      </w:r>
      <w:r>
        <w:fldChar w:fldCharType="begin"/>
      </w:r>
      <w:r>
        <w:rPr/>
        <w:instrText xml:space="preserve"> TC "b. Issues Arising With Respect To Affiliates" \l 4 </w:instrText>
      </w:r>
      <w:r>
        <w:rPr/>
        <w:fldChar w:fldCharType="separate"/>
      </w:r>
      <w:r>
        <w:rPr/>
      </w:r>
      <w:r>
        <w:rPr/>
        <w:fldChar w:fldCharType="end"/>
      </w:r>
    </w:p>
    <w:p>
      <w:pPr>
        <w:pStyle w:val="BodyTextFirstIndent"/>
        <w:widowControl/>
        <w:spacing w:lineRule="auto" w:line="480"/>
        <w:rPr/>
      </w:pPr>
      <w:r>
        <w:rPr/>
        <w:t xml:space="preserve">The CFTC Risk Assessment rules for holding companies (see Section 13.00) require FCMs which carry and clear positions for affiliate accounts (proprietary customer accounts) to be aware of inherent risks of such activities.  In the event ETS is carrying and clearing proprietary customer accounts for an affiliate, and ETS has reason to believe that the affiliate also maintains OTC positions in the same commodity, ETS should be sensitive to the potential aggregate risk exposure. </w:t>
      </w:r>
      <w:r>
        <w:rPr>
          <w:b/>
          <w:bCs/>
        </w:rPr>
        <w:t>[[§1.14(a)(1)(ii)(A) REQUIRES THAT THE FCM'S WRITTEN POLICIES, PROCEDURES AND SYSTEMS INCLUDE "METHOD(S) FOR MONITORING AND CONTROLLING FINANCIAL AND OPERATIONAL RISKS TO IT RESULTING FROM THE ACTIVITIES OF ANY OF ITS AFFILIATED PERSONS[.]"  THIS SECTION 15.03b DOES NOT ADEQUATELY ADDRESS THIS REQUIREMENT, NOR IS THIS ADDRESSED ELSEWHERE IN THIS SECTION 15.  MORE DETAIL MAY BE REQUIRED TO BE IN COMPLIANCE.  §1.14(a)(1)(ii)(C) REQUIRES THAT THE FCM'S WRITTEN POLICIES, PROCEDURES AND SYSTEMS ALSO INCLUDE POLICIES FOR SUPERVISING ACCOUNTS CARRIED FOR NONCUSTOMER AFFILIATES, INCLUDING A DESCRIPTION OF THE TYPES OF REVIEWS CONDUCTED TO MONITOR POSITIONS.  THE SECOND SENTENCE OF THIS SECTION 15.03b BRIEFLY TOUCHES UPON THIS TOPIC, BUT DOES NOT ADDRESS IT IN FULL.  AGAIN, MORE DETAIL MAY BE REQUIRED.]]</w:t>
      </w:r>
    </w:p>
    <w:p>
      <w:pPr>
        <w:pStyle w:val="Normal"/>
        <w:widowControl/>
        <w:suppressAutoHyphens w:val="true"/>
        <w:spacing w:lineRule="auto" w:line="480"/>
        <w:ind w:firstLine="720" w:end="0"/>
        <w:rPr/>
      </w:pPr>
      <w:r>
        <w:rPr>
          <w:b/>
          <w:bCs/>
        </w:rPr>
        <w:t>c.</w:t>
        <w:tab/>
        <w:t>Ongoing Credit Monitoringc. Ongoing Credit Monitoring</w:t>
      </w:r>
      <w:r>
        <w:fldChar w:fldCharType="begin"/>
      </w:r>
      <w:r>
        <w:rPr/>
        <w:instrText xml:space="preserve"> TC "c. Ongoing Credit Monitoring" \l 4 </w:instrText>
      </w:r>
      <w:r>
        <w:rPr/>
        <w:fldChar w:fldCharType="separate"/>
      </w:r>
      <w:r>
        <w:rPr/>
      </w:r>
      <w:r>
        <w:rPr/>
        <w:fldChar w:fldCharType="end"/>
      </w:r>
    </w:p>
    <w:p>
      <w:pPr>
        <w:pStyle w:val="BodyText"/>
        <w:widowControl/>
        <w:spacing w:lineRule="auto" w:line="480"/>
        <w:rPr/>
      </w:pPr>
      <w:r>
        <w:rPr/>
        <w:t xml:space="preserve">If a customer has a large position and/or has incurred significant losses with respect to certain thresholds, ETS must assure itself that the customer will continue to meet daily margin calls.  This means, at a minimum, contacting the customer to seek reassurance that the customer intends to continue meeting variation calls.  For example, if a guarantee was issued by the parent of the customer, ETS should consider contacting a responsible person at the parent.  </w:t>
      </w:r>
    </w:p>
    <w:p>
      <w:pPr>
        <w:pStyle w:val="BodyTextFirstIndent"/>
        <w:widowControl/>
        <w:spacing w:lineRule="auto" w:line="480"/>
        <w:rPr/>
      </w:pPr>
      <w:r>
        <w:rPr/>
        <w:t xml:space="preserve">If it appears that the customer is accumulating a position that is not consistent with the authorization initially provided to ETS, the Vice President - Operations should contact a person of sufficient authority within the customer to seek additional assurances about the Trader’s authorization.  In general, the more aggressive the trading strategy and/or the larger the position, the more assurances should be sought.  </w:t>
      </w:r>
    </w:p>
    <w:p>
      <w:pPr>
        <w:pStyle w:val="Normal"/>
        <w:widowControl/>
        <w:suppressAutoHyphens w:val="true"/>
        <w:spacing w:lineRule="auto" w:line="480"/>
        <w:ind w:start="1440" w:end="0"/>
        <w:rPr/>
      </w:pPr>
      <w:r>
        <w:rPr/>
        <w:t>(1)</w:t>
        <w:tab/>
        <w:t>Suggested additional credit enhancements:</w:t>
      </w:r>
    </w:p>
    <w:p>
      <w:pPr>
        <w:pStyle w:val="Normal"/>
        <w:widowControl/>
        <w:suppressAutoHyphens w:val="true"/>
        <w:spacing w:lineRule="auto" w:line="480"/>
        <w:ind w:start="2160" w:end="0"/>
        <w:rPr/>
      </w:pPr>
      <w:r>
        <w:rPr/>
        <w:t>The following are steps which the Vice President - Operations may require of a customer:</w:t>
      </w:r>
    </w:p>
    <w:p>
      <w:pPr>
        <w:pStyle w:val="Normal"/>
        <w:widowControl/>
        <w:suppressAutoHyphens w:val="true"/>
        <w:spacing w:lineRule="auto" w:line="480"/>
        <w:ind w:start="2160" w:end="0"/>
        <w:rPr/>
      </w:pPr>
      <w:r>
        <w:rPr/>
        <w:t>i.</w:t>
        <w:tab/>
        <w:t>Sufficient third-party guarantees;</w:t>
      </w:r>
    </w:p>
    <w:p>
      <w:pPr>
        <w:pStyle w:val="Normal"/>
        <w:widowControl/>
        <w:suppressAutoHyphens w:val="true"/>
        <w:spacing w:lineRule="auto" w:line="480"/>
        <w:ind w:start="2160" w:end="0"/>
        <w:rPr/>
      </w:pPr>
      <w:r>
        <w:rPr/>
        <w:t>ii.</w:t>
        <w:tab/>
        <w:t xml:space="preserve">Detailed financial statements; </w:t>
      </w:r>
    </w:p>
    <w:p>
      <w:pPr>
        <w:pStyle w:val="Normal"/>
        <w:widowControl/>
        <w:suppressAutoHyphens w:val="true"/>
        <w:spacing w:lineRule="auto" w:line="480"/>
        <w:ind w:start="2160" w:end="0"/>
        <w:rPr/>
      </w:pPr>
      <w:r>
        <w:rPr/>
        <w:t>iii.</w:t>
        <w:tab/>
        <w:t xml:space="preserve">Credit ratings (Moody’s or Standard and Poors); </w:t>
      </w:r>
    </w:p>
    <w:p>
      <w:pPr>
        <w:pStyle w:val="Normal"/>
        <w:widowControl/>
        <w:suppressAutoHyphens w:val="true"/>
        <w:spacing w:lineRule="auto" w:line="480"/>
        <w:ind w:start="2160" w:end="0"/>
        <w:rPr/>
      </w:pPr>
      <w:r>
        <w:rPr/>
        <w:t>iv.</w:t>
        <w:tab/>
        <w:t xml:space="preserve">Representations and warranties to address credit issues with an agreement to report any material adverse change in the customer’s financial condition immediately to ETS; </w:t>
      </w:r>
    </w:p>
    <w:p>
      <w:pPr>
        <w:pStyle w:val="Normal"/>
        <w:widowControl/>
        <w:suppressAutoHyphens w:val="true"/>
        <w:spacing w:lineRule="auto" w:line="480"/>
        <w:ind w:start="2160" w:end="0"/>
        <w:rPr/>
      </w:pPr>
      <w:r>
        <w:rPr/>
        <w:t>v.</w:t>
        <w:tab/>
        <w:t>Increase margin requirements;</w:t>
      </w:r>
    </w:p>
    <w:p>
      <w:pPr>
        <w:pStyle w:val="Normal"/>
        <w:widowControl/>
        <w:suppressAutoHyphens w:val="true"/>
        <w:spacing w:lineRule="auto" w:line="480"/>
        <w:ind w:start="2160" w:end="0"/>
        <w:rPr/>
      </w:pPr>
      <w:r>
        <w:rPr/>
        <w:t>vi.</w:t>
        <w:tab/>
        <w:t xml:space="preserve">Increase excess cash in trading account; </w:t>
      </w:r>
    </w:p>
    <w:p>
      <w:pPr>
        <w:pStyle w:val="Normal"/>
        <w:widowControl/>
        <w:suppressAutoHyphens w:val="true"/>
        <w:spacing w:lineRule="auto" w:line="480"/>
        <w:ind w:start="2160" w:end="0"/>
        <w:rPr/>
      </w:pPr>
      <w:r>
        <w:rPr/>
        <w:t>vii.</w:t>
        <w:tab/>
        <w:t>Reduce positions; and</w:t>
      </w:r>
    </w:p>
    <w:p>
      <w:pPr>
        <w:pStyle w:val="Normal"/>
        <w:widowControl/>
        <w:suppressAutoHyphens w:val="true"/>
        <w:spacing w:lineRule="auto" w:line="480"/>
        <w:ind w:start="2160" w:end="0"/>
        <w:rPr/>
      </w:pPr>
      <w:r>
        <w:rPr/>
        <w:t>viii.</w:t>
        <w:tab/>
        <w:t>Liquidate positions.</w:t>
      </w:r>
    </w:p>
    <w:p>
      <w:pPr>
        <w:pStyle w:val="Normal"/>
        <w:widowControl/>
        <w:suppressAutoHyphens w:val="true"/>
        <w:spacing w:lineRule="auto" w:line="480" w:before="0" w:after="240"/>
        <w:ind w:firstLine="720" w:end="0"/>
        <w:rPr/>
      </w:pPr>
      <w:r>
        <w:rPr/>
        <w:t>The credit risk management function must be independent of the marketing and trading functions.</w:t>
      </w:r>
    </w:p>
    <w:p>
      <w:pPr>
        <w:pStyle w:val="Normal"/>
        <w:widowControl/>
        <w:suppressAutoHyphens w:val="true"/>
        <w:spacing w:lineRule="auto" w:line="480"/>
        <w:rPr/>
      </w:pPr>
      <w:r>
        <w:rPr>
          <w:b/>
          <w:bCs/>
        </w:rPr>
        <w:t>15.04</w:t>
        <w:tab/>
      </w:r>
      <w:r>
        <w:rPr>
          <w:b/>
          <w:bCs/>
          <w:u w:val="single"/>
        </w:rPr>
        <w:t>Market Risks</w:t>
      </w:r>
      <w:r>
        <w:rPr>
          <w:b/>
          <w:bCs/>
        </w:rPr>
        <w:t xml:space="preserve">.15.04 </w:t>
      </w:r>
      <w:r>
        <w:rPr>
          <w:b/>
          <w:bCs/>
          <w:u w:val="single"/>
        </w:rPr>
        <w:t>Market Risks</w:t>
      </w:r>
      <w:r>
        <w:rPr>
          <w:b/>
          <w:bCs/>
        </w:rPr>
        <w:t>.</w:t>
      </w:r>
      <w:r>
        <w:fldChar w:fldCharType="begin"/>
      </w:r>
      <w:r>
        <w:rPr/>
        <w:instrText xml:space="preserve"> TC "15.04 Market Risks." \l 3 </w:instrText>
      </w:r>
      <w:r>
        <w:rPr/>
        <w:fldChar w:fldCharType="separate"/>
      </w:r>
      <w:r>
        <w:rPr/>
      </w:r>
      <w:r>
        <w:rPr/>
        <w:fldChar w:fldCharType="end"/>
      </w:r>
      <w:r>
        <w:rPr/>
        <w:t xml:space="preserve"> </w:t>
      </w:r>
    </w:p>
    <w:p>
      <w:pPr>
        <w:pStyle w:val="BodyTextFirstIndent"/>
        <w:widowControl/>
        <w:spacing w:lineRule="auto" w:line="480"/>
        <w:rPr/>
      </w:pPr>
      <w:r>
        <w:rPr/>
        <w:t xml:space="preserve">Market risk is the risk ETS is exposed to resulting from adverse movements in market prices in customers’ positions carried and cleared by ETS.  Market risk surveillance means monitoring market activity in the contract market, the OTC market and physical market with respect to each commodity traded.  </w:t>
      </w:r>
    </w:p>
    <w:p>
      <w:pPr>
        <w:pStyle w:val="BodyTextFirstIndent"/>
        <w:widowControl/>
        <w:spacing w:lineRule="auto" w:line="480"/>
        <w:rPr/>
      </w:pPr>
      <w:r>
        <w:rPr/>
        <w:t xml:space="preserve">Most commodities are traded in markets in which the concentration of supply has tended to create additional volatility that is associated with supply and demand disruptions.  Fluctuations in market liquidity often accompany these price changes.  An evaluation of commodity price risk should include both an analysis of historical price behavior, but also an assessment of the structure of supply and demand in the market place to evaluate the potential for unusually large price movements.  </w:t>
      </w:r>
    </w:p>
    <w:p>
      <w:pPr>
        <w:pStyle w:val="BodyTextFirstIndent"/>
        <w:widowControl/>
        <w:spacing w:lineRule="auto" w:line="480"/>
        <w:rPr/>
      </w:pPr>
      <w:r>
        <w:rPr/>
        <w:t>With options, additional forms of market risks must be considered.  While volatility, or the unpredictability of price changes, is the underlying source of price risk, a change in the likelihood of price changes can also affect options separate from a change in the price of the underlying commodity.  Evaluations of the market risks of options should consider:</w:t>
      </w:r>
    </w:p>
    <w:p>
      <w:pPr>
        <w:pStyle w:val="Normal"/>
        <w:widowControl/>
        <w:suppressAutoHyphens w:val="true"/>
        <w:spacing w:lineRule="auto" w:line="480"/>
        <w:ind w:start="720" w:end="0"/>
        <w:rPr/>
      </w:pPr>
      <w:r>
        <w:rPr/>
        <w:t>a.</w:t>
        <w:tab/>
        <w:t>Delta Risk - the risk posed by a change in the price of the underlying instrument;</w:t>
      </w:r>
    </w:p>
    <w:p>
      <w:pPr>
        <w:pStyle w:val="Normal"/>
        <w:widowControl/>
        <w:suppressAutoHyphens w:val="true"/>
        <w:spacing w:lineRule="auto" w:line="480"/>
        <w:ind w:start="720" w:end="0"/>
        <w:rPr/>
      </w:pPr>
      <w:r>
        <w:rPr/>
        <w:t>b.</w:t>
        <w:tab/>
        <w:t xml:space="preserve">Gamma Risk - the risk that the </w:t>
      </w:r>
      <w:r>
        <w:rPr>
          <w:strike/>
        </w:rPr>
        <w:t>{delta risk}</w:t>
      </w:r>
      <w:r>
        <w:rPr/>
        <w:t xml:space="preserve"> </w:t>
      </w:r>
      <w:r>
        <w:rPr>
          <w:b/>
          <w:bCs/>
        </w:rPr>
        <w:t>[Delta Risk]</w:t>
      </w:r>
      <w:r>
        <w:rPr/>
        <w:t xml:space="preserve"> will change;</w:t>
      </w:r>
    </w:p>
    <w:p>
      <w:pPr>
        <w:pStyle w:val="Normal"/>
        <w:widowControl/>
        <w:suppressAutoHyphens w:val="true"/>
        <w:spacing w:lineRule="auto" w:line="480"/>
        <w:ind w:start="720" w:end="0"/>
        <w:rPr/>
      </w:pPr>
      <w:r>
        <w:rPr/>
        <w:t>c.</w:t>
        <w:tab/>
        <w:t>Vega Risk - the risk posed by an overall change in the market volatility of the underlying commodity;</w:t>
      </w:r>
    </w:p>
    <w:p>
      <w:pPr>
        <w:pStyle w:val="Normal"/>
        <w:widowControl/>
        <w:suppressAutoHyphens w:val="true"/>
        <w:spacing w:lineRule="auto" w:line="480"/>
        <w:ind w:start="720" w:end="0"/>
        <w:rPr/>
      </w:pPr>
      <w:r>
        <w:rPr/>
        <w:t>d.</w:t>
        <w:tab/>
        <w:t>Theta Risk- the risk posed by the time decay feature of an option</w:t>
      </w:r>
    </w:p>
    <w:p>
      <w:pPr>
        <w:pStyle w:val="Normal"/>
        <w:widowControl/>
        <w:suppressAutoHyphens w:val="true"/>
        <w:spacing w:lineRule="auto" w:line="480"/>
        <w:ind w:start="720" w:end="0"/>
        <w:rPr/>
      </w:pPr>
      <w:r>
        <w:rPr/>
        <w:t>e.</w:t>
        <w:tab/>
        <w:t>Rho Risk - the risk posed by incremental changes in short term interest rates to the value of the option</w:t>
      </w:r>
    </w:p>
    <w:p>
      <w:pPr>
        <w:pStyle w:val="Normal"/>
        <w:widowControl/>
        <w:suppressAutoHyphens w:val="true"/>
        <w:spacing w:lineRule="auto" w:line="480"/>
        <w:ind w:start="720" w:end="0"/>
        <w:rPr/>
      </w:pPr>
      <w:r>
        <w:rPr/>
        <w:t>f.</w:t>
        <w:tab/>
        <w:t>Monitoring Market Risk of Individual Customer’s Positions</w:t>
      </w:r>
    </w:p>
    <w:p>
      <w:pPr>
        <w:pStyle w:val="BodyTextFirstIndent"/>
        <w:widowControl/>
        <w:spacing w:lineRule="auto" w:line="480"/>
        <w:rPr/>
      </w:pPr>
      <w:r>
        <w:rPr/>
        <w:t>When customer account is opened, the Vice President - Operations will establish position and loss limits for each customer.  These limits must be consistent with maximum exposure authorized by senior management.</w:t>
      </w:r>
    </w:p>
    <w:p>
      <w:pPr>
        <w:pStyle w:val="BodyTextFirstIndent"/>
        <w:widowControl/>
        <w:spacing w:lineRule="auto" w:line="480"/>
        <w:rPr/>
      </w:pPr>
      <w:r>
        <w:rPr/>
        <w:t xml:space="preserve">The Vice President - Operations will assure that the customer’s trading remains within stated parameters, at all times. </w:t>
      </w:r>
    </w:p>
    <w:p>
      <w:pPr>
        <w:pStyle w:val="BodyTextFirstIndent"/>
        <w:widowControl/>
        <w:spacing w:lineRule="auto" w:line="480"/>
        <w:rPr/>
      </w:pPr>
      <w:r>
        <w:rPr/>
        <w:t>If market conditions change, the Vice President - Operations will review the customer’s account in light of those changes to determine if either the loss limits or the position limits should be revised.</w:t>
      </w:r>
    </w:p>
    <w:p>
      <w:pPr>
        <w:pStyle w:val="BodyTextFirstIndent"/>
        <w:widowControl/>
        <w:spacing w:lineRule="auto" w:line="480"/>
        <w:rPr/>
      </w:pPr>
      <w:r>
        <w:rPr/>
        <w:t>If the customer’s circumstances change, the Vice President - Operations will review the customer’s account in light of the changes in the customer’s circumstances to determine if the loss or position limits should be revised, if the customer’s position should be reduced or liquidated, or if additional collateral should be sought.  Factors which should be considered in making this determination are: size and concentration of the customer’s position; the liquidity of market; and the customer’s trading strategy.  In considering a customer’s circumstances, the Vice President - Operations should consider a customer’s OTC positions in addition to the customer’s exchange traded positions.</w:t>
      </w:r>
    </w:p>
    <w:p>
      <w:pPr>
        <w:pStyle w:val="Normal"/>
        <w:widowControl/>
        <w:suppressAutoHyphens w:val="true"/>
        <w:spacing w:lineRule="auto" w:line="480"/>
        <w:ind w:start="1440" w:end="0"/>
        <w:rPr/>
      </w:pPr>
      <w:r>
        <w:rPr/>
        <w:t>1.</w:t>
        <w:tab/>
      </w:r>
      <w:r>
        <w:rPr>
          <w:u w:val="single"/>
        </w:rPr>
        <w:t>Monitoring Market Risk Of Specific Products</w:t>
      </w:r>
      <w:r>
        <w:rPr/>
        <w:t xml:space="preserve">1. </w:t>
      </w:r>
      <w:r>
        <w:rPr>
          <w:u w:val="single"/>
        </w:rPr>
        <w:t>Monitoring Market Risk Of Specific Products</w:t>
      </w:r>
      <w:r>
        <w:fldChar w:fldCharType="begin"/>
      </w:r>
      <w:r>
        <w:rPr/>
        <w:instrText xml:space="preserve"> TC "1. Monitoring Market Risk Of Specific Products" \l 4 </w:instrText>
      </w:r>
      <w:r>
        <w:rPr/>
        <w:fldChar w:fldCharType="separate"/>
      </w:r>
      <w:r>
        <w:rPr/>
      </w:r>
      <w:r>
        <w:rPr/>
        <w:fldChar w:fldCharType="end"/>
      </w:r>
    </w:p>
    <w:p>
      <w:pPr>
        <w:pStyle w:val="BodyText"/>
        <w:widowControl/>
        <w:spacing w:lineRule="auto" w:line="480"/>
        <w:rPr/>
      </w:pPr>
      <w:r>
        <w:rPr/>
        <w:t xml:space="preserve">ETS’s exposure to market risk cannot be segregated by customer </w:t>
      </w:r>
      <w:r>
        <w:rPr>
          <w:b/>
          <w:bCs/>
        </w:rPr>
        <w:t>[alone]</w:t>
      </w:r>
      <w:r>
        <w:rPr/>
        <w:t>.  ETS must also monitor its exposure by commodity and specific contract type.  Again the factors to be considered are liquidity risk, concentrations risk and volatility risk.  The primary focus of the evaluation should be ETS’s exposure to the contract market on which the individual product is traded, but cross market exposure should be considered as well.</w:t>
      </w:r>
    </w:p>
    <w:p>
      <w:pPr>
        <w:pStyle w:val="Normal"/>
        <w:widowControl/>
        <w:suppressAutoHyphens w:val="true"/>
        <w:spacing w:lineRule="auto" w:line="480"/>
        <w:ind w:start="1440" w:end="0"/>
        <w:rPr/>
      </w:pPr>
      <w:r>
        <w:rPr/>
        <w:t>2.</w:t>
        <w:tab/>
      </w:r>
      <w:r>
        <w:rPr>
          <w:u w:val="single"/>
        </w:rPr>
        <w:t>Stress Testing Of Positions</w:t>
      </w:r>
      <w:r>
        <w:rPr/>
        <w:t xml:space="preserve">2. </w:t>
      </w:r>
      <w:r>
        <w:rPr>
          <w:u w:val="single"/>
        </w:rPr>
        <w:t>Stress Testing Of Positions</w:t>
      </w:r>
      <w:r>
        <w:fldChar w:fldCharType="begin"/>
      </w:r>
      <w:r>
        <w:rPr/>
        <w:instrText xml:space="preserve"> TC "2. Stress Testing Of Positions" \l 4 </w:instrText>
      </w:r>
      <w:r>
        <w:rPr/>
        <w:fldChar w:fldCharType="separate"/>
      </w:r>
      <w:r>
        <w:rPr/>
      </w:r>
      <w:r>
        <w:rPr/>
        <w:fldChar w:fldCharType="end"/>
      </w:r>
    </w:p>
    <w:p>
      <w:pPr>
        <w:pStyle w:val="BodyText"/>
        <w:widowControl/>
        <w:spacing w:lineRule="auto" w:line="480"/>
        <w:rPr/>
      </w:pPr>
      <w:r>
        <w:rPr/>
        <w:t xml:space="preserve">ETS should stress test its exposure regularly.  Stress testing means testing the positions carried by ETS under various </w:t>
      </w:r>
      <w:r>
        <w:rPr>
          <w:strike/>
        </w:rPr>
        <w:t>{hypothesis}</w:t>
      </w:r>
      <w:r>
        <w:rPr/>
        <w:t xml:space="preserve"> </w:t>
      </w:r>
      <w:r>
        <w:rPr>
          <w:b/>
          <w:bCs/>
        </w:rPr>
        <w:t>[hypotheses]</w:t>
      </w:r>
      <w:r>
        <w:rPr/>
        <w:t xml:space="preserve"> to determine the scope of ETS’s potential exposure to changes in market conditions.  Stress tests should consider both the most probable market conditions as well as the doomsday scenarios.  In each case, the major assumptions used should be identified.  Assumptions should be critically questioned and input parameters altered to reflect changing market conditions.  Stress Test Reports should contain both quantitative information on the results of stress scenarios and qualitative analyses of the actions that management might take under particular scenarios. </w:t>
      </w:r>
      <w:r>
        <w:br w:type="page"/>
      </w:r>
    </w:p>
    <w:p>
      <w:pPr>
        <w:pStyle w:val="BodyText"/>
        <w:widowControl/>
        <w:spacing w:lineRule="auto" w:line="480"/>
        <w:rPr/>
      </w:pPr>
      <w:r>
        <w:rPr/>
        <w:tab/>
        <w:t>Stress testing should consider the following risks:</w:t>
      </w:r>
    </w:p>
    <w:p>
      <w:pPr>
        <w:pStyle w:val="Normal"/>
        <w:widowControl/>
        <w:suppressAutoHyphens w:val="true"/>
        <w:spacing w:lineRule="auto" w:line="480"/>
        <w:ind w:start="2160" w:end="0"/>
        <w:rPr/>
      </w:pPr>
      <w:r>
        <w:rPr/>
        <w:t>i.</w:t>
        <w:tab/>
        <w:t>Interconnection Risk:  The risk created by the interrelationship between exchange and OTC markets, both locally and globally.</w:t>
      </w:r>
    </w:p>
    <w:p>
      <w:pPr>
        <w:pStyle w:val="Normal"/>
        <w:widowControl/>
        <w:suppressAutoHyphens w:val="true"/>
        <w:spacing w:lineRule="auto" w:line="480"/>
        <w:ind w:start="2160" w:end="0"/>
        <w:rPr/>
      </w:pPr>
      <w:r>
        <w:rPr/>
        <w:t>ii.</w:t>
        <w:tab/>
        <w:t xml:space="preserve">Concentration Risk:  The added risk in holding a high concentration of the open interests.  Both the volume of option contracts having the same strike price or exercise date and the percentage of open interests of a futures contract are relevant.  </w:t>
      </w:r>
    </w:p>
    <w:p>
      <w:pPr>
        <w:pStyle w:val="Normal"/>
        <w:widowControl/>
        <w:suppressAutoHyphens w:val="true"/>
        <w:spacing w:lineRule="auto" w:line="480"/>
        <w:ind w:start="2160" w:end="0"/>
        <w:rPr/>
      </w:pPr>
      <w:r>
        <w:rPr/>
        <w:t>iii.</w:t>
        <w:tab/>
        <w:t>Liquidity Risk:  Particular care should be taken in evaluating the liquidity of the particular contract.  Thinly traded contracts may be difficult to exit and the current market price, especially if the position being liquidated</w:t>
      </w:r>
      <w:r>
        <w:rPr>
          <w:b/>
          <w:bCs/>
        </w:rPr>
        <w:t>[,]</w:t>
      </w:r>
      <w:r>
        <w:rPr/>
        <w:t xml:space="preserve"> is a large one.  </w:t>
      </w:r>
    </w:p>
    <w:p>
      <w:pPr>
        <w:pStyle w:val="Normal"/>
        <w:widowControl/>
        <w:suppressAutoHyphens w:val="true"/>
        <w:spacing w:lineRule="auto" w:line="480"/>
        <w:ind w:start="2160" w:end="0"/>
        <w:rPr/>
      </w:pPr>
      <w:r>
        <w:rPr/>
        <w:t>iv.</w:t>
        <w:tab/>
        <w:t xml:space="preserve">Volatility Risk:  Highly volatile markets are harder to exit in an orderly fashion.  </w:t>
      </w:r>
    </w:p>
    <w:p>
      <w:pPr>
        <w:pStyle w:val="Normal"/>
        <w:widowControl/>
        <w:suppressAutoHyphens w:val="true"/>
        <w:spacing w:lineRule="auto" w:line="480"/>
        <w:ind w:start="2160" w:end="0"/>
        <w:rPr/>
      </w:pPr>
      <w:r>
        <w:rPr/>
        <w:t>v.</w:t>
        <w:tab/>
        <w:t>Potential Worst Case Exposure:  Formal evaluation of worst case scenarios considers adverse changes in the value of contracts values combined with downgrades in the credit quality of the customers.  ETS should consider the potential default of its major customers, or potential default on all of the open interest in the contracts in which it has the largest concentrations.  ETS should consider the bankruptcy of a major customer and how a liquidation of that customer’s open positions will affect the market.  Stress testing should consider how ETS would meet potentially substantial funding needs.</w:t>
      </w:r>
    </w:p>
    <w:p>
      <w:pPr>
        <w:pStyle w:val="Normal"/>
        <w:widowControl/>
        <w:suppressAutoHyphens w:val="true"/>
        <w:spacing w:lineRule="auto" w:line="480"/>
        <w:ind w:start="1440" w:end="0"/>
        <w:rPr/>
      </w:pPr>
      <w:r>
        <w:rPr/>
        <w:t>3.</w:t>
        <w:tab/>
      </w:r>
      <w:r>
        <w:rPr>
          <w:u w:val="single"/>
        </w:rPr>
        <w:t>Market Risk Reports</w:t>
      </w:r>
      <w:r>
        <w:rPr/>
        <w:t xml:space="preserve">3. </w:t>
      </w:r>
      <w:r>
        <w:rPr>
          <w:u w:val="single"/>
        </w:rPr>
        <w:t>Market Risk Reports</w:t>
      </w:r>
      <w:r>
        <w:fldChar w:fldCharType="begin"/>
      </w:r>
      <w:r>
        <w:rPr/>
        <w:instrText xml:space="preserve"> TC "3. Market Risk Reports" \l 4 </w:instrText>
      </w:r>
      <w:r>
        <w:rPr/>
        <w:fldChar w:fldCharType="separate"/>
      </w:r>
      <w:r>
        <w:rPr/>
      </w:r>
      <w:r>
        <w:rPr/>
        <w:fldChar w:fldCharType="end"/>
      </w:r>
    </w:p>
    <w:p>
      <w:pPr>
        <w:pStyle w:val="BodyText"/>
        <w:widowControl/>
        <w:spacing w:lineRule="auto" w:line="480"/>
        <w:rPr/>
      </w:pPr>
      <w:r>
        <w:rPr/>
        <w:t>Accurately measuring market risk requires timely information about the current market value of assets, liabilities and off-balance-sheet positions.</w:t>
      </w:r>
    </w:p>
    <w:p>
      <w:pPr>
        <w:pStyle w:val="Normal"/>
        <w:widowControl/>
        <w:suppressAutoHyphens w:val="true"/>
        <w:spacing w:lineRule="auto" w:line="480"/>
        <w:ind w:start="2160" w:end="0"/>
        <w:rPr/>
      </w:pPr>
      <w:r>
        <w:rPr/>
        <w:t>i.</w:t>
        <w:tab/>
        <w:t>Reports required daily:</w:t>
      </w:r>
    </w:p>
    <w:p>
      <w:pPr>
        <w:pStyle w:val="Normal"/>
        <w:widowControl/>
        <w:tabs>
          <w:tab w:val="left" w:pos="720" w:leader="none"/>
          <w:tab w:val="left" w:pos="1440" w:leader="none"/>
          <w:tab w:val="left" w:pos="2160" w:leader="none"/>
          <w:tab w:val="left" w:pos="2880" w:leader="none"/>
          <w:tab w:val="left" w:pos="3888" w:leader="none"/>
          <w:tab w:val="left" w:pos="4320" w:leader="none"/>
        </w:tabs>
        <w:suppressAutoHyphens w:val="true"/>
        <w:spacing w:lineRule="auto" w:line="480"/>
        <w:ind w:hanging="3888" w:start="3888" w:end="0"/>
        <w:rPr/>
      </w:pPr>
      <w:r>
        <w:rPr/>
        <w:tab/>
        <w:tab/>
        <w:tab/>
        <w:tab/>
        <w:t>(a)</w:t>
        <w:tab/>
        <w:t>FCM’s position by contract type compared to FCM position and loss limits as set by senior management; and</w:t>
      </w:r>
    </w:p>
    <w:p>
      <w:pPr>
        <w:pStyle w:val="Normal"/>
        <w:widowControl/>
        <w:tabs>
          <w:tab w:val="left" w:pos="720" w:leader="none"/>
          <w:tab w:val="left" w:pos="1440" w:leader="none"/>
          <w:tab w:val="left" w:pos="2160" w:leader="none"/>
          <w:tab w:val="left" w:pos="2880" w:leader="none"/>
          <w:tab w:val="left" w:pos="3888" w:leader="none"/>
          <w:tab w:val="left" w:pos="4320" w:leader="none"/>
        </w:tabs>
        <w:suppressAutoHyphens w:val="true"/>
        <w:spacing w:lineRule="auto" w:line="480"/>
        <w:ind w:hanging="3888" w:start="3888" w:end="0"/>
        <w:rPr/>
      </w:pPr>
      <w:r>
        <w:rPr/>
        <w:tab/>
        <w:tab/>
        <w:tab/>
        <w:tab/>
        <w:t>(b)</w:t>
        <w:tab/>
        <w:t>Individual customer’s positions compared to position and loss limits, and as a percentage of open interests on contract markets.</w:t>
        <w:tab/>
      </w:r>
    </w:p>
    <w:p>
      <w:pPr>
        <w:pStyle w:val="Normal"/>
        <w:widowControl/>
        <w:suppressAutoHyphens w:val="true"/>
        <w:spacing w:lineRule="auto" w:line="480"/>
        <w:ind w:start="2160" w:end="0"/>
        <w:rPr/>
      </w:pPr>
      <w:r>
        <w:rPr/>
        <w:t>ii.</w:t>
        <w:tab/>
        <w:t>Report Assumptions</w:t>
      </w:r>
    </w:p>
    <w:p>
      <w:pPr>
        <w:pStyle w:val="Normal"/>
        <w:widowControl/>
        <w:suppressAutoHyphens w:val="true"/>
        <w:spacing w:lineRule="auto" w:line="480"/>
        <w:ind w:start="2160" w:end="0"/>
        <w:rPr/>
      </w:pPr>
      <w:r>
        <w:rPr/>
        <w:tab/>
        <w:t xml:space="preserve">The assumptions about market size, liquidity and volatility should be stated when the position and loss limits are set initially and the systems software should be written so that if any of these parameters changes significantly, the daily reports will automatically be revised.  These assumptions should be included as part of the daily reports.  In addition, the assumptions underlying the stress tests must also be evaluated periodically to ascertain that they are still appropriate.  </w:t>
      </w:r>
      <w:r>
        <w:br w:type="page"/>
      </w:r>
    </w:p>
    <w:p>
      <w:pPr>
        <w:pStyle w:val="Normal"/>
        <w:widowControl/>
        <w:suppressAutoHyphens w:val="true"/>
        <w:spacing w:lineRule="auto" w:line="480"/>
        <w:ind w:start="1440" w:end="0"/>
        <w:rPr/>
      </w:pPr>
      <w:r>
        <w:rPr/>
        <w:t>4.</w:t>
        <w:tab/>
      </w:r>
      <w:r>
        <w:rPr>
          <w:u w:val="single"/>
        </w:rPr>
        <w:t>Non-Clearing Member Risk</w:t>
      </w:r>
      <w:r>
        <w:rPr/>
        <w:t xml:space="preserve">4. </w:t>
      </w:r>
      <w:r>
        <w:rPr>
          <w:u w:val="single"/>
        </w:rPr>
        <w:t>Non-Clearing Member Risk</w:t>
      </w:r>
      <w:r>
        <w:fldChar w:fldCharType="begin"/>
      </w:r>
      <w:r>
        <w:rPr/>
        <w:instrText xml:space="preserve"> TC "4. Non-Clearing Member Risk" \l 4 </w:instrText>
      </w:r>
      <w:r>
        <w:rPr/>
        <w:fldChar w:fldCharType="separate"/>
      </w:r>
      <w:r>
        <w:rPr/>
      </w:r>
      <w:r>
        <w:rPr/>
        <w:fldChar w:fldCharType="end"/>
      </w:r>
    </w:p>
    <w:p>
      <w:pPr>
        <w:pStyle w:val="BodyText"/>
        <w:widowControl/>
        <w:spacing w:lineRule="auto" w:line="480"/>
        <w:rPr/>
      </w:pPr>
      <w:r>
        <w:rPr/>
        <w:t xml:space="preserve">The Barings debacle revealed a significant systemic risk in </w:t>
      </w:r>
      <w:r>
        <w:rPr>
          <w:strike/>
        </w:rPr>
        <w:t>{world-wide}</w:t>
      </w:r>
      <w:r>
        <w:rPr/>
        <w:t xml:space="preserve"> </w:t>
      </w:r>
      <w:r>
        <w:rPr>
          <w:b/>
          <w:bCs/>
        </w:rPr>
        <w:t>[worldwide]</w:t>
      </w:r>
      <w:r>
        <w:rPr/>
        <w:t xml:space="preserve"> futures trading.  U.S. FCMs that cleared SIMEX positions through Barings Bank discovered that customer segregation did not exist in the positions Barings carried on the SIMEX.  Instead, Barings customer and proprietary accounts were commingled.  When Barings defaulted, customer accounts were affected.  Several U.S. </w:t>
      </w:r>
      <w:r>
        <w:rPr>
          <w:strike/>
        </w:rPr>
        <w:t>{FCMs}</w:t>
      </w:r>
      <w:r>
        <w:rPr/>
        <w:t xml:space="preserve"> </w:t>
      </w:r>
      <w:r>
        <w:rPr>
          <w:b/>
          <w:bCs/>
        </w:rPr>
        <w:t>[FCMs']</w:t>
      </w:r>
      <w:r>
        <w:rPr/>
        <w:t xml:space="preserve"> net capital was reduced below the acceptable minimums and had the CFTC not intervened</w:t>
      </w:r>
      <w:r>
        <w:rPr>
          <w:b/>
          <w:bCs/>
        </w:rPr>
        <w:t>[,]</w:t>
      </w:r>
      <w:r>
        <w:rPr/>
        <w:t xml:space="preserve"> those FCMs would have had to liquidate their positions.  FCMs should be aware of the risks inherent in carrying positions cleared through another FCM.</w:t>
      </w:r>
    </w:p>
    <w:p>
      <w:pPr>
        <w:pStyle w:val="BodyTextFirstIndent"/>
        <w:widowControl/>
        <w:spacing w:lineRule="auto" w:line="480"/>
        <w:rPr/>
      </w:pPr>
      <w:r>
        <w:rPr/>
        <w:t>An FCM that carries customer positions that are cleared by another member should ascertain the rules relating to the entity through which it clears on each exchange on which customer positions are carried.  Further, with respect to clearing members for whom segregation is not recognized, ETS must be prepared to treat any losses in those accounts as its own losses for purposes of calculating net capital requirements.</w:t>
      </w:r>
    </w:p>
    <w:p>
      <w:pPr>
        <w:pStyle w:val="Normal"/>
        <w:widowControl/>
        <w:suppressAutoHyphens w:val="true"/>
        <w:spacing w:lineRule="auto" w:line="480"/>
        <w:ind w:hanging="720" w:start="720" w:end="0"/>
        <w:rPr/>
      </w:pPr>
      <w:r>
        <w:rPr>
          <w:b/>
          <w:bCs/>
        </w:rPr>
        <w:t>15.05</w:t>
        <w:tab/>
      </w:r>
      <w:r>
        <w:rPr>
          <w:b/>
          <w:bCs/>
          <w:u w:val="single"/>
        </w:rPr>
        <w:t>Organizational Risks</w:t>
      </w:r>
      <w:r>
        <w:rPr>
          <w:b/>
          <w:bCs/>
        </w:rPr>
        <w:t xml:space="preserve">.15.05 </w:t>
      </w:r>
      <w:r>
        <w:rPr>
          <w:b/>
          <w:bCs/>
          <w:u w:val="single"/>
        </w:rPr>
        <w:t>Organizational Risks</w:t>
      </w:r>
      <w:r>
        <w:rPr>
          <w:b/>
          <w:bCs/>
        </w:rPr>
        <w:t>.</w:t>
      </w:r>
      <w:r>
        <w:fldChar w:fldCharType="begin"/>
      </w:r>
      <w:r>
        <w:rPr/>
        <w:instrText xml:space="preserve"> TC "15.05 Organizational Risks." \l 3 </w:instrText>
      </w:r>
      <w:r>
        <w:rPr/>
        <w:fldChar w:fldCharType="separate"/>
      </w:r>
      <w:r>
        <w:rPr/>
      </w:r>
      <w:r>
        <w:rPr/>
        <w:fldChar w:fldCharType="end"/>
      </w:r>
    </w:p>
    <w:p>
      <w:pPr>
        <w:pStyle w:val="BodyTextFirstIndent"/>
        <w:widowControl/>
        <w:spacing w:lineRule="auto" w:line="480"/>
        <w:rPr/>
      </w:pPr>
      <w:r>
        <w:rPr/>
        <w:t xml:space="preserve">Organizational risks arise when internal controls are either inadequate or improperly implemented.  Internal controls assure that ETS is being operated prudently.  Internal control systems are compromised if the control functions are not separated from the trading functions or if the control functions are not adequately staffed.   </w:t>
      </w:r>
    </w:p>
    <w:p>
      <w:pPr>
        <w:pStyle w:val="BodyTextFirstIndent"/>
        <w:widowControl/>
        <w:spacing w:lineRule="auto" w:line="480"/>
        <w:rPr/>
      </w:pPr>
      <w:r>
        <w:rPr/>
        <w:t>Separation of responsibility is essential to prevent conflicts of interest and to ensure objectivity.  Segregation of duties also will minimize the opportunity for legal violations such as fraud and embezzlement.  Operational integrity is maintained by assuring the accuracy and completeness of raw data and the independence of the personnel who maintain and evaluate that data.</w:t>
      </w:r>
    </w:p>
    <w:p>
      <w:pPr>
        <w:pStyle w:val="BodyTextFirstIndent"/>
        <w:widowControl/>
        <w:spacing w:lineRule="auto" w:line="480"/>
        <w:rPr/>
      </w:pPr>
      <w:r>
        <w:rPr/>
        <w:t>There should be no overlapping of personnel with management (decision making authority) responsibility for trading, accounting, internal auditing, operations, and compliance.</w:t>
      </w:r>
    </w:p>
    <w:p>
      <w:pPr>
        <w:pStyle w:val="Normal"/>
        <w:widowControl/>
        <w:suppressAutoHyphens w:val="true"/>
        <w:spacing w:lineRule="auto" w:line="480"/>
        <w:ind w:firstLine="720" w:end="0"/>
        <w:rPr/>
      </w:pPr>
      <w:r>
        <w:rPr/>
        <w:t>There should be separate lines of communication from:</w:t>
      </w:r>
    </w:p>
    <w:p>
      <w:pPr>
        <w:pStyle w:val="Normal"/>
        <w:widowControl/>
        <w:suppressAutoHyphens w:val="true"/>
        <w:spacing w:lineRule="auto" w:line="480"/>
        <w:ind w:start="720" w:end="0"/>
        <w:rPr/>
      </w:pPr>
      <w:r>
        <w:rPr/>
        <w:t>a.</w:t>
        <w:tab/>
        <w:t>FCM’s Risk Management Person to FCM’s senior management and board of directors;</w:t>
      </w:r>
    </w:p>
    <w:p>
      <w:pPr>
        <w:pStyle w:val="Normal"/>
        <w:widowControl/>
        <w:suppressAutoHyphens w:val="true"/>
        <w:spacing w:lineRule="auto" w:line="480"/>
        <w:ind w:start="720" w:end="0"/>
        <w:rPr/>
      </w:pPr>
      <w:r>
        <w:rPr/>
        <w:t>b.</w:t>
        <w:tab/>
        <w:t>FCM’s Risk Management Person to Parent Risk Management Committee, if any;</w:t>
      </w:r>
    </w:p>
    <w:p>
      <w:pPr>
        <w:pStyle w:val="Normal"/>
        <w:widowControl/>
        <w:suppressAutoHyphens w:val="true"/>
        <w:spacing w:lineRule="auto" w:line="480"/>
        <w:ind w:start="720" w:end="0"/>
        <w:rPr/>
      </w:pPr>
      <w:r>
        <w:rPr/>
        <w:t>c.</w:t>
        <w:tab/>
        <w:t>Audit function to senior management;</w:t>
      </w:r>
    </w:p>
    <w:p>
      <w:pPr>
        <w:pStyle w:val="Normal"/>
        <w:widowControl/>
        <w:suppressAutoHyphens w:val="true"/>
        <w:spacing w:lineRule="auto" w:line="480"/>
        <w:ind w:start="720" w:end="0"/>
        <w:rPr/>
      </w:pPr>
      <w:r>
        <w:rPr/>
        <w:t>d.</w:t>
        <w:tab/>
        <w:t>Credit function to senior management;</w:t>
      </w:r>
    </w:p>
    <w:p>
      <w:pPr>
        <w:pStyle w:val="Normal"/>
        <w:widowControl/>
        <w:suppressAutoHyphens w:val="true"/>
        <w:spacing w:lineRule="auto" w:line="480"/>
        <w:ind w:start="720" w:end="0"/>
        <w:rPr/>
      </w:pPr>
      <w:r>
        <w:rPr/>
        <w:t>e.</w:t>
        <w:tab/>
        <w:t>The personnel responsible for the risk management functions should be properly trained and compensated;</w:t>
      </w:r>
    </w:p>
    <w:p>
      <w:pPr>
        <w:pStyle w:val="Normal"/>
        <w:widowControl/>
        <w:suppressAutoHyphens w:val="true"/>
        <w:spacing w:lineRule="auto" w:line="480"/>
        <w:ind w:start="720" w:end="0"/>
        <w:rPr/>
      </w:pPr>
      <w:r>
        <w:rPr/>
        <w:t>f.</w:t>
        <w:tab/>
        <w:t>Compensation of all risk management functions should be independent of the profitability of the trading function;</w:t>
      </w:r>
    </w:p>
    <w:p>
      <w:pPr>
        <w:pStyle w:val="Normal"/>
        <w:widowControl/>
        <w:suppressAutoHyphens w:val="true"/>
        <w:spacing w:lineRule="auto" w:line="480"/>
        <w:ind w:start="720" w:end="0"/>
        <w:rPr/>
      </w:pPr>
      <w:r>
        <w:rPr/>
        <w:t>g.</w:t>
        <w:tab/>
        <w:t xml:space="preserve">Risk management personnel must have a complete and independent understanding of the risks associated with ETS’s business.  No risk management personnel should need to rely on trading function personnel to prepare or evaluate the reports used to monitor and control risk;  </w:t>
      </w:r>
    </w:p>
    <w:p>
      <w:pPr>
        <w:pStyle w:val="Normal"/>
        <w:widowControl/>
        <w:suppressAutoHyphens w:val="true"/>
        <w:spacing w:lineRule="auto" w:line="480"/>
        <w:ind w:start="720" w:end="0"/>
        <w:rPr/>
      </w:pPr>
      <w:r>
        <w:rPr/>
        <w:t>h.</w:t>
        <w:tab/>
        <w:t>Reports generated by the risk management function should be derived from data that cannot be changed or otherwise manipulated by the trading function;</w:t>
      </w:r>
    </w:p>
    <w:p>
      <w:pPr>
        <w:pStyle w:val="Normal"/>
        <w:widowControl/>
        <w:suppressAutoHyphens w:val="true"/>
        <w:spacing w:lineRule="auto" w:line="480"/>
        <w:ind w:start="720" w:end="0"/>
        <w:rPr/>
      </w:pPr>
      <w:r>
        <w:rPr/>
        <w:t>i.</w:t>
        <w:tab/>
        <w:t>The risk management function must have sufficient stature within the organization to assure that its concerns will be heard; and</w:t>
      </w:r>
    </w:p>
    <w:p>
      <w:pPr>
        <w:pStyle w:val="Normal"/>
        <w:widowControl/>
        <w:suppressAutoHyphens w:val="true"/>
        <w:spacing w:lineRule="auto" w:line="480" w:before="0" w:after="240"/>
        <w:ind w:start="720" w:end="0"/>
        <w:rPr/>
      </w:pPr>
      <w:r>
        <w:rPr/>
        <w:t>j.</w:t>
        <w:tab/>
        <w:t>There should be no overlapping officers, directors, managers or supervisors with any affiliated entity or customers.</w:t>
      </w:r>
    </w:p>
    <w:p>
      <w:pPr>
        <w:pStyle w:val="Normal"/>
        <w:widowControl/>
        <w:suppressAutoHyphens w:val="true"/>
        <w:spacing w:lineRule="auto" w:line="480"/>
        <w:rPr/>
      </w:pPr>
      <w:r>
        <w:rPr>
          <w:b/>
          <w:bCs/>
        </w:rPr>
        <w:t>15.06</w:t>
        <w:tab/>
      </w:r>
      <w:r>
        <w:rPr>
          <w:b/>
          <w:bCs/>
          <w:u w:val="single"/>
        </w:rPr>
        <w:t>Systems</w:t>
      </w:r>
      <w:r>
        <w:rPr>
          <w:b/>
          <w:bCs/>
        </w:rPr>
        <w:t xml:space="preserve">.15.06 </w:t>
      </w:r>
      <w:r>
        <w:rPr>
          <w:b/>
          <w:bCs/>
          <w:u w:val="single"/>
        </w:rPr>
        <w:t>Systems</w:t>
      </w:r>
      <w:r>
        <w:rPr>
          <w:b/>
          <w:bCs/>
        </w:rPr>
        <w:t>.</w:t>
      </w:r>
      <w:r>
        <w:fldChar w:fldCharType="begin"/>
      </w:r>
      <w:r>
        <w:rPr/>
        <w:instrText xml:space="preserve"> TC "15.06 Systems." \l 3 </w:instrText>
      </w:r>
      <w:r>
        <w:rPr/>
        <w:fldChar w:fldCharType="separate"/>
      </w:r>
      <w:r>
        <w:rPr/>
      </w:r>
      <w:r>
        <w:rPr/>
        <w:fldChar w:fldCharType="end"/>
      </w:r>
    </w:p>
    <w:p>
      <w:pPr>
        <w:pStyle w:val="BodyTextFirstIndent"/>
        <w:widowControl/>
        <w:spacing w:lineRule="auto" w:line="480"/>
        <w:rPr/>
      </w:pPr>
      <w:r>
        <w:rPr/>
        <w:t>An accurate, informative, and timely management information system is essential to the prudent operation of ETS.  The quality of the risk management system is a crucial factor in the risk management process.  Exposures and profit and loss statements should be reported at least daily to managers who supervise, but do not themselves conduct trading activities.</w:t>
      </w:r>
    </w:p>
    <w:p>
      <w:pPr>
        <w:pStyle w:val="BodyTextFirstIndent"/>
        <w:widowControl/>
        <w:spacing w:lineRule="auto" w:line="480"/>
        <w:rPr/>
      </w:pPr>
      <w:r>
        <w:rPr/>
        <w:t>Operation personnel should have sufficient expertise to understand the financial instruments and maintain the management information system.</w:t>
      </w:r>
    </w:p>
    <w:p>
      <w:pPr>
        <w:pStyle w:val="BodyTextFirstIndent"/>
        <w:widowControl/>
        <w:spacing w:lineRule="auto" w:line="480"/>
        <w:rPr/>
      </w:pPr>
      <w:r>
        <w:rPr/>
        <w:t xml:space="preserve">Systems should permit aggregation of each major type of risk on a single common basis, including market, credit and operational risk.  The risk measurement system should also permit disaggregation of risk by type and customer, instrument or business unit.  </w:t>
      </w:r>
    </w:p>
    <w:p>
      <w:pPr>
        <w:pStyle w:val="BodyTextFirstIndent"/>
        <w:widowControl/>
        <w:spacing w:lineRule="auto" w:line="480"/>
        <w:rPr/>
      </w:pPr>
      <w:r>
        <w:rPr/>
        <w:t>Systems must be adequate to quantify and monitor all positions currently carried by the FCM.  Systems must provide needed information in as transparent a way as possible</w:t>
      </w:r>
      <w:r>
        <w:rPr>
          <w:strike/>
        </w:rPr>
        <w:t>{:}</w:t>
      </w:r>
      <w:r>
        <w:rPr>
          <w:b/>
          <w:bCs/>
        </w:rPr>
        <w:t>[;]</w:t>
      </w:r>
      <w:r>
        <w:rPr/>
        <w:t xml:space="preserve"> systems must track customer and products so that market concentrations are immediately apparent.  Systems must not combine positions in a way that obscures any one position</w:t>
      </w:r>
      <w:r>
        <w:rPr>
          <w:strike/>
        </w:rPr>
        <w:t>{:}</w:t>
      </w:r>
      <w:r>
        <w:rPr>
          <w:b/>
          <w:bCs/>
        </w:rPr>
        <w:t>[,]</w:t>
      </w:r>
      <w:r>
        <w:rPr/>
        <w:t xml:space="preserve"> </w:t>
      </w:r>
      <w:r>
        <w:rPr>
          <w:u w:val="single"/>
        </w:rPr>
        <w:t>e.g.</w:t>
      </w:r>
      <w:r>
        <w:rPr/>
        <w:t xml:space="preserve"> options must be reported separately from futures positions.</w:t>
      </w:r>
    </w:p>
    <w:p>
      <w:pPr>
        <w:pStyle w:val="BodyTextFirstIndent"/>
        <w:widowControl/>
        <w:spacing w:lineRule="auto" w:line="480"/>
        <w:rPr/>
      </w:pPr>
      <w:r>
        <w:rPr/>
        <w:t>Systems must identify and track cross-market positions.  Systems must reconcile customer positions daily to third party broker’s statements.</w:t>
      </w:r>
    </w:p>
    <w:p>
      <w:pPr>
        <w:pStyle w:val="BodyTextFirstIndent"/>
        <w:widowControl/>
        <w:spacing w:lineRule="auto" w:line="480"/>
        <w:rPr/>
      </w:pPr>
      <w:r>
        <w:rPr/>
        <w:t>Information systems are ultimately only as good as the data from which they are drawn.  Systems integrity is therefore of paramount importance.  The processes of software development, technical specifications, database management, local area networks, and communications systems should be developed and maintained with the primary goal of providing accurate and comprehensive information to the Vice President - Operations and senior management.  The following factors are among those that should be considered:</w:t>
      </w:r>
    </w:p>
    <w:p>
      <w:pPr>
        <w:pStyle w:val="Normal"/>
        <w:widowControl/>
        <w:suppressAutoHyphens w:val="true"/>
        <w:spacing w:lineRule="auto" w:line="480"/>
        <w:ind w:start="720" w:end="0"/>
        <w:rPr/>
      </w:pPr>
      <w:r>
        <w:rPr/>
        <w:t>a.</w:t>
        <w:tab/>
        <w:t>A minimum of manual intervention should be required to process and monitor transactions</w:t>
      </w:r>
      <w:r>
        <w:rPr>
          <w:strike/>
        </w:rPr>
        <w:t>{; [}</w:t>
      </w:r>
      <w:r>
        <w:rPr>
          <w:b/>
          <w:bCs/>
        </w:rPr>
        <w:t>[,]</w:t>
      </w:r>
      <w:r>
        <w:rPr/>
        <w:t xml:space="preserve"> </w:t>
      </w:r>
      <w:r>
        <w:rPr>
          <w:u w:val="single"/>
        </w:rPr>
        <w:t>e.g.</w:t>
      </w:r>
      <w:r>
        <w:rPr/>
        <w:t>, the program should be written and the raw data in the system should be sufficient to provide the desired data directly</w:t>
      </w:r>
      <w:r>
        <w:rPr>
          <w:strike/>
        </w:rPr>
        <w:t>{.]}</w:t>
      </w:r>
      <w:r>
        <w:rPr>
          <w:b/>
          <w:bCs/>
        </w:rPr>
        <w:t>[;]</w:t>
      </w:r>
    </w:p>
    <w:p>
      <w:pPr>
        <w:pStyle w:val="Normal"/>
        <w:widowControl/>
        <w:suppressAutoHyphens w:val="true"/>
        <w:spacing w:lineRule="auto" w:line="480"/>
        <w:ind w:start="720" w:end="0"/>
        <w:rPr/>
      </w:pPr>
      <w:r>
        <w:rPr/>
        <w:t>b.</w:t>
        <w:tab/>
        <w:t xml:space="preserve">Access to system data must be adequately protected </w:t>
      </w:r>
      <w:r>
        <w:rPr>
          <w:strike/>
        </w:rPr>
        <w:t>{;}</w:t>
      </w:r>
      <w:r>
        <w:rPr/>
        <w:t xml:space="preserve">(This system should include a security program that permits only authorized </w:t>
      </w:r>
      <w:r>
        <w:rPr>
          <w:strike/>
        </w:rPr>
        <w:t>{access.)}</w:t>
      </w:r>
      <w:r>
        <w:rPr/>
        <w:t xml:space="preserve"> </w:t>
      </w:r>
      <w:r>
        <w:rPr>
          <w:b/>
          <w:bCs/>
        </w:rPr>
        <w:t>[access);]</w:t>
      </w:r>
    </w:p>
    <w:p>
      <w:pPr>
        <w:pStyle w:val="Normal"/>
        <w:widowControl/>
        <w:suppressAutoHyphens w:val="true"/>
        <w:spacing w:lineRule="auto" w:line="480"/>
        <w:ind w:start="720" w:end="0"/>
        <w:rPr/>
      </w:pPr>
      <w:r>
        <w:rPr/>
        <w:t>c.</w:t>
        <w:tab/>
        <w:t>Write and edit commands should be restricted to a limited set of individuals and should be password and user identification sensitive;</w:t>
      </w:r>
    </w:p>
    <w:p>
      <w:pPr>
        <w:pStyle w:val="Normal"/>
        <w:widowControl/>
        <w:suppressAutoHyphens w:val="true"/>
        <w:spacing w:lineRule="auto" w:line="480"/>
        <w:ind w:start="720" w:end="0"/>
        <w:rPr/>
      </w:pPr>
      <w:r>
        <w:rPr/>
        <w:t>d.</w:t>
        <w:tab/>
        <w:t>The system have an audit report for monitoring user access identification and any recording system changes; and</w:t>
      </w:r>
    </w:p>
    <w:p>
      <w:pPr>
        <w:pStyle w:val="Normal"/>
        <w:widowControl/>
        <w:suppressAutoHyphens w:val="true"/>
        <w:spacing w:lineRule="auto" w:line="480"/>
        <w:ind w:start="720" w:end="0"/>
        <w:rPr/>
      </w:pPr>
      <w:r>
        <w:rPr/>
        <w:t>e.</w:t>
        <w:tab/>
        <w:t>The management reporting functions must be sufficiently independent from the trading function  to prevent undue interference from the trading function.</w:t>
      </w:r>
    </w:p>
    <w:p>
      <w:pPr>
        <w:pStyle w:val="BodyTextFirstIndent"/>
        <w:widowControl/>
        <w:spacing w:lineRule="auto" w:line="480"/>
        <w:rPr/>
      </w:pPr>
      <w:r>
        <w:rPr/>
      </w:r>
    </w:p>
    <w:p>
      <w:pPr>
        <w:pStyle w:val="BodyTextFirstIndent"/>
        <w:widowControl/>
        <w:spacing w:lineRule="auto" w:line="480"/>
        <w:rPr/>
      </w:pPr>
      <w:r>
        <w:rPr/>
      </w:r>
      <w:r>
        <w:br w:type="page"/>
      </w:r>
    </w:p>
    <w:p>
      <w:pPr>
        <w:pStyle w:val="Normal"/>
        <w:widowControl/>
        <w:spacing w:lineRule="atLeast" w:line="240"/>
        <w:rPr/>
      </w:pPr>
      <w:r>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[1:3 1:3] Changed</w:t>
        <w:tab/>
        <w:t>"of (1)" to "of: (1)"</w:t>
      </w:r>
    </w:p>
    <w:p>
      <w:pPr>
        <w:pStyle w:val="Normal"/>
        <w:widowControl/>
        <w:spacing w:lineRule="atLeast" w:line="240"/>
        <w:rPr/>
      </w:pPr>
      <w:r>
        <w:rPr/>
        <w:t>[1:3 1:3] Changed</w:t>
        <w:tab/>
        <w:t>"segregated and" to "segregated  ...  Regulations and"</w:t>
      </w:r>
    </w:p>
    <w:p>
      <w:pPr>
        <w:pStyle w:val="Normal"/>
        <w:widowControl/>
        <w:spacing w:lineRule="atLeast" w:line="240"/>
        <w:rPr/>
      </w:pPr>
      <w:r>
        <w:rPr/>
        <w:t>[1:3 1:3] Changed</w:t>
        <w:tab/>
        <w:t>"- limited " to "on or subject  ...  customer "</w:t>
      </w:r>
    </w:p>
    <w:p>
      <w:pPr>
        <w:pStyle w:val="Normal"/>
        <w:widowControl/>
        <w:spacing w:lineRule="atLeast" w:line="240"/>
        <w:rPr/>
      </w:pPr>
      <w:r>
        <w:rPr/>
        <w:t>[1:3 1:3] Changed</w:t>
        <w:tab/>
        <w:t>"amounts); or (3)" to "amounts); (3)"</w:t>
      </w:r>
    </w:p>
    <w:p>
      <w:pPr>
        <w:pStyle w:val="Normal"/>
        <w:widowControl/>
        <w:spacing w:lineRule="atLeast" w:line="240"/>
        <w:rPr/>
      </w:pPr>
      <w:r>
        <w:rPr/>
        <w:t>[1:3 1:3] Changed</w:t>
        <w:tab/>
        <w:t>"location and $3,000" to "location; or (4) $3,000"</w:t>
      </w:r>
    </w:p>
    <w:p>
      <w:pPr>
        <w:pStyle w:val="Normal"/>
        <w:widowControl/>
        <w:spacing w:lineRule="atLeast" w:line="240"/>
        <w:rPr/>
      </w:pPr>
      <w:r>
        <w:rPr/>
        <w:t>[1:3 1:3] Changed</w:t>
        <w:tab/>
        <w:t>"AP" to "Associated Person ("AP")"</w:t>
      </w:r>
    </w:p>
    <w:p>
      <w:pPr>
        <w:pStyle w:val="Normal"/>
        <w:widowControl/>
        <w:spacing w:lineRule="atLeast" w:line="240"/>
        <w:rPr/>
      </w:pPr>
      <w:r>
        <w:rPr/>
        <w:t>[1:4 1:4] Changed</w:t>
        <w:tab/>
        <w:t>"approval granted)" to "approval is granted)"</w:t>
      </w:r>
    </w:p>
    <w:p>
      <w:pPr>
        <w:pStyle w:val="Normal"/>
        <w:widowControl/>
        <w:spacing w:lineRule="atLeast" w:line="240"/>
        <w:rPr/>
      </w:pPr>
      <w:r>
        <w:rPr/>
        <w:t>[1:4 1:4] Changed</w:t>
        <w:tab/>
        <w:t>"carries " to "plans to carry "</w:t>
      </w:r>
    </w:p>
    <w:p>
      <w:pPr>
        <w:pStyle w:val="Normal"/>
        <w:widowControl/>
        <w:spacing w:lineRule="atLeast" w:line="240"/>
        <w:rPr/>
      </w:pPr>
      <w:r>
        <w:rPr/>
        <w:t>[1:4 1:4] Changed</w:t>
        <w:tab/>
        <w:t>"along with " to "with its Designated  ...  its DSRO "</w:t>
      </w:r>
    </w:p>
    <w:p>
      <w:pPr>
        <w:pStyle w:val="Normal"/>
        <w:widowControl/>
        <w:spacing w:lineRule="atLeast" w:line="240"/>
        <w:rPr/>
      </w:pPr>
      <w:r>
        <w:rPr/>
        <w:t>[1:4 1:4] Changed</w:t>
        <w:tab/>
        <w:t>"name, and" to "name and"</w:t>
      </w:r>
    </w:p>
    <w:p>
      <w:pPr>
        <w:pStyle w:val="Normal"/>
        <w:widowControl/>
        <w:spacing w:lineRule="atLeast" w:line="240"/>
        <w:rPr/>
      </w:pPr>
      <w:r>
        <w:rPr/>
        <w:t>[1:4 1:4] Changed</w:t>
        <w:tab/>
        <w:t>"filed." to "filed. [AL:  ...  BEEN DONE?]"</w:t>
      </w:r>
    </w:p>
    <w:p>
      <w:pPr>
        <w:pStyle w:val="Normal"/>
        <w:widowControl/>
        <w:spacing w:lineRule="atLeast" w:line="240"/>
        <w:rPr/>
      </w:pPr>
      <w:r>
        <w:rPr/>
        <w:t>[1:6 3:2] Changed</w:t>
        <w:tab/>
        <w:t>"Corp" to "Trade Services Holdings Inc"</w:t>
      </w:r>
    </w:p>
    <w:p>
      <w:pPr>
        <w:pStyle w:val="Normal"/>
        <w:widowControl/>
        <w:spacing w:lineRule="atLeast" w:line="240"/>
        <w:rPr/>
      </w:pPr>
      <w:r>
        <w:rPr/>
        <w:t>[1:6 3:2] Changed</w:t>
        <w:tab/>
        <w:t>"business. Should" to "business.  ...  loan.] [Should"</w:t>
      </w:r>
    </w:p>
    <w:p>
      <w:pPr>
        <w:pStyle w:val="Normal"/>
        <w:widowControl/>
        <w:spacing w:lineRule="atLeast" w:line="240"/>
        <w:rPr/>
      </w:pPr>
      <w:r>
        <w:rPr/>
        <w:t>[1:6 3:2] Changed</w:t>
        <w:tab/>
        <w:t>"companies." to "companies.] "</w:t>
      </w:r>
    </w:p>
    <w:p>
      <w:pPr>
        <w:pStyle w:val="Normal"/>
        <w:widowControl/>
        <w:spacing w:lineRule="atLeast" w:line="240"/>
        <w:rPr/>
      </w:pPr>
      <w:r>
        <w:rPr/>
        <w:t>[2:3 3:5] Changed</w:t>
        <w:tab/>
        <w:t>"notice to  ...  24 hours " to "immediate  ...  the CFTC, "</w:t>
      </w:r>
    </w:p>
    <w:p>
      <w:pPr>
        <w:pStyle w:val="Normal"/>
        <w:widowControl/>
        <w:spacing w:lineRule="atLeast" w:line="240"/>
        <w:rPr/>
      </w:pPr>
      <w:r>
        <w:rPr/>
        <w:t>[2:3 3:5] Changed</w:t>
        <w:tab/>
        <w:t>"(1) a" to "(1) a statement  ...  condition; (2) a"</w:t>
      </w:r>
    </w:p>
    <w:p>
      <w:pPr>
        <w:pStyle w:val="Normal"/>
        <w:widowControl/>
        <w:spacing w:lineRule="atLeast" w:line="240"/>
        <w:rPr/>
      </w:pPr>
      <w:r>
        <w:rPr/>
        <w:t>[2:3 3:5] Changed</w:t>
        <w:tab/>
        <w:t>"(2) " to "(3) "</w:t>
      </w:r>
    </w:p>
    <w:p>
      <w:pPr>
        <w:pStyle w:val="Normal"/>
        <w:widowControl/>
        <w:spacing w:lineRule="atLeast" w:line="240"/>
        <w:rPr/>
      </w:pPr>
      <w:r>
        <w:rPr/>
        <w:t>[2:3 3:5] Changed</w:t>
        <w:tab/>
        <w:t>"; and (3) " to "and for customers'  ...  accounts; and (4) "</w:t>
      </w:r>
    </w:p>
    <w:p>
      <w:pPr>
        <w:pStyle w:val="Normal"/>
        <w:widowControl/>
        <w:spacing w:lineRule="atLeast" w:line="240"/>
        <w:rPr/>
      </w:pPr>
      <w:r>
        <w:rPr/>
        <w:t>[2:4 4:1] Changed</w:t>
        <w:tab/>
        <w:t>"PJP - § 1.12(g)  ...  Rules “shall " to "ETS must "</w:t>
      </w:r>
    </w:p>
    <w:p>
      <w:pPr>
        <w:pStyle w:val="Normal"/>
        <w:widowControl/>
        <w:spacing w:lineRule="atLeast" w:line="240"/>
        <w:rPr/>
      </w:pPr>
      <w:r>
        <w:rPr/>
        <w:t>[2:4 4:1] Changed</w:t>
        <w:tab/>
        <w:t>"notice of" to "notice to  ...  the CFTC of"</w:t>
      </w:r>
    </w:p>
    <w:p>
      <w:pPr>
        <w:pStyle w:val="Normal"/>
        <w:widowControl/>
        <w:spacing w:lineRule="atLeast" w:line="240"/>
        <w:rPr/>
      </w:pPr>
      <w:r>
        <w:rPr/>
        <w:t>[2:4 4:1] Changed</w:t>
        <w:tab/>
        <w:t>"in excess  ...  the FCM’s " to "of 20 percent  ...  of ETS’s "</w:t>
      </w:r>
    </w:p>
    <w:p>
      <w:pPr>
        <w:pStyle w:val="Normal"/>
        <w:widowControl/>
        <w:spacing w:lineRule="atLeast" w:line="240"/>
        <w:rPr/>
      </w:pPr>
      <w:r>
        <w:rPr/>
        <w:t>[2:4 4:1] Changed</w:t>
        <w:tab/>
        <w:t>"capital as" to "capital, as"</w:t>
      </w:r>
    </w:p>
    <w:p>
      <w:pPr>
        <w:pStyle w:val="Normal"/>
        <w:widowControl/>
        <w:spacing w:lineRule="atLeast" w:line="240"/>
        <w:rPr/>
      </w:pPr>
      <w:r>
        <w:rPr/>
        <w:t>[2:4 4:1] Changed</w:t>
        <w:tab/>
        <w:t>"CFTC.”" to "CFTC, within  ...  transaction."</w:t>
      </w:r>
    </w:p>
    <w:p>
      <w:pPr>
        <w:pStyle w:val="Normal"/>
        <w:widowControl/>
        <w:spacing w:lineRule="atLeast" w:line="240"/>
        <w:rPr/>
      </w:pPr>
      <w:r>
        <w:rPr/>
        <w:t>[3:1 6:2] Changed</w:t>
        <w:tab/>
        <w:t>"to the CFTC  ...  DSRO within" to "to its DSRO  ...  CFTC within"</w:t>
      </w:r>
    </w:p>
    <w:p>
      <w:pPr>
        <w:pStyle w:val="Normal"/>
        <w:widowControl/>
        <w:spacing w:lineRule="atLeast" w:line="240"/>
        <w:rPr/>
      </w:pPr>
      <w:r>
        <w:rPr/>
        <w:t>[3:1 6:2] Changed</w:t>
        <w:tab/>
        <w:t>"$375,000 " to "150 percent  ...  10.00 above; "</w:t>
      </w:r>
    </w:p>
    <w:p>
      <w:pPr>
        <w:pStyle w:val="Normal"/>
        <w:widowControl/>
        <w:spacing w:lineRule="atLeast" w:line="240"/>
        <w:rPr/>
      </w:pPr>
      <w:r>
        <w:rPr/>
        <w:t>[3:1 6:2] Changed</w:t>
        <w:tab/>
        <w:t>"segregated and" to "segregated  ...  Regulations and"</w:t>
      </w:r>
    </w:p>
    <w:p>
      <w:pPr>
        <w:pStyle w:val="Normal"/>
        <w:widowControl/>
        <w:spacing w:lineRule="atLeast" w:line="240"/>
        <w:rPr/>
      </w:pPr>
      <w:r>
        <w:rPr/>
        <w:t>[3:1 6:2] Changed</w:t>
        <w:tab/>
        <w:t>"deductions) and" to "deductions,  ...  amounts) and"</w:t>
      </w:r>
    </w:p>
    <w:p>
      <w:pPr>
        <w:pStyle w:val="Normal"/>
        <w:widowControl/>
        <w:spacing w:lineRule="atLeast" w:line="240"/>
        <w:rPr/>
      </w:pPr>
      <w:r>
        <w:rPr/>
        <w:t>[3:1 6:2] Changed</w:t>
        <w:tab/>
        <w:t>"within thirty  ...  FOCUS Report " to "with its DSRO  ...  or DSRO, "</w:t>
      </w:r>
    </w:p>
    <w:p>
      <w:pPr>
        <w:pStyle w:val="Normal"/>
        <w:widowControl/>
        <w:spacing w:lineRule="atLeast" w:line="240"/>
        <w:rPr/>
      </w:pPr>
      <w:r>
        <w:rPr/>
        <w:t>[3:1 6:2] Changed</w:t>
        <w:tab/>
        <w:t>"paragraph." to "paragraph.  ...  being made."</w:t>
      </w:r>
    </w:p>
    <w:p>
      <w:pPr>
        <w:pStyle w:val="Normal"/>
        <w:widowControl/>
        <w:spacing w:lineRule="atLeast" w:line="240"/>
        <w:rPr/>
      </w:pPr>
      <w:r>
        <w:rPr/>
        <w:t>[3:3 6:4] Changed</w:t>
        <w:tab/>
        <w:t>"notice to  ...  and its DSRO" to "or facsimile  ...  of the CFTC"</w:t>
      </w:r>
    </w:p>
    <w:p>
      <w:pPr>
        <w:pStyle w:val="Normal"/>
        <w:widowControl/>
        <w:spacing w:lineRule="atLeast" w:line="240"/>
        <w:rPr/>
      </w:pPr>
      <w:r>
        <w:rPr/>
        <w:t>[3:3 6:4] Changed</w:t>
        <w:tab/>
        <w:t>"which are" to "which have  ...  which are"</w:t>
      </w:r>
    </w:p>
    <w:p>
      <w:pPr>
        <w:pStyle w:val="Normal"/>
        <w:widowControl/>
        <w:spacing w:lineRule="atLeast" w:line="240"/>
        <w:rPr/>
      </w:pPr>
      <w:r>
        <w:rPr/>
        <w:t>[3:3 6:4] Changed</w:t>
        <w:tab/>
        <w:t>"48 hours " to "five (5) business days "</w:t>
      </w:r>
    </w:p>
    <w:p>
      <w:pPr>
        <w:pStyle w:val="Normal"/>
        <w:widowControl/>
        <w:spacing w:lineRule="atLeast" w:line="240"/>
        <w:rPr/>
      </w:pPr>
      <w:r>
        <w:rPr/>
        <w:t>[3:6 7:2] Changed</w:t>
        <w:tab/>
        <w:t>"inadequacy ETS" to "inadequacy, ETS"</w:t>
      </w:r>
    </w:p>
    <w:p>
      <w:pPr>
        <w:pStyle w:val="Normal"/>
        <w:widowControl/>
        <w:spacing w:lineRule="atLeast" w:line="240"/>
        <w:rPr/>
      </w:pPr>
      <w:r>
        <w:rPr/>
        <w:t>[3:6 7:2] Changed</w:t>
        <w:tab/>
        <w:t>"notice to  ...  its DSRO, " to "or facsimile  ...  the CFTC "</w:t>
      </w:r>
    </w:p>
    <w:p>
      <w:pPr>
        <w:pStyle w:val="Normal"/>
        <w:widowControl/>
        <w:spacing w:lineRule="atLeast" w:line="240"/>
        <w:rPr/>
      </w:pPr>
      <w:r>
        <w:rPr/>
        <w:t>[4:3 7:4] Changed</w:t>
        <w:tab/>
        <w:t>"telegraphic notice " to "immediate  ...  facsimile notice, "</w:t>
      </w:r>
    </w:p>
    <w:p>
      <w:pPr>
        <w:pStyle w:val="Normal"/>
        <w:widowControl/>
        <w:spacing w:lineRule="atLeast" w:line="240"/>
        <w:rPr/>
      </w:pPr>
      <w:r>
        <w:rPr/>
        <w:t>[4:3 7:4] Changed</w:t>
        <w:tab/>
        <w:t>"CFTC, and  ...  within 24 hours" to "Washington,  ...  of the CFTC"</w:t>
      </w:r>
    </w:p>
    <w:p>
      <w:pPr>
        <w:pStyle w:val="Normal"/>
        <w:widowControl/>
        <w:spacing w:lineRule="atLeast" w:line="240"/>
        <w:rPr/>
      </w:pPr>
      <w:r>
        <w:rPr/>
        <w:t>[4:5 7:6] Changed</w:t>
        <w:tab/>
        <w:t>"immediate telegraphic " to "immediate  ...  facsimile"</w:t>
      </w:r>
    </w:p>
    <w:p>
      <w:pPr>
        <w:pStyle w:val="Normal"/>
        <w:widowControl/>
        <w:spacing w:lineRule="atLeast" w:line="240"/>
        <w:rPr/>
      </w:pPr>
      <w:r>
        <w:rPr/>
        <w:t>[4:5 7:6] Changed</w:t>
        <w:tab/>
        <w:t>"notice of" to "notice, of"</w:t>
      </w:r>
    </w:p>
    <w:p>
      <w:pPr>
        <w:pStyle w:val="Normal"/>
        <w:widowControl/>
        <w:spacing w:lineRule="atLeast" w:line="240"/>
        <w:rPr/>
      </w:pPr>
      <w:r>
        <w:rPr/>
        <w:t>[4:5 7:6] Changed</w:t>
        <w:tab/>
        <w:t>"to the" to "to its DSRO and the"</w:t>
      </w:r>
    </w:p>
    <w:p>
      <w:pPr>
        <w:pStyle w:val="Normal"/>
        <w:widowControl/>
        <w:spacing w:lineRule="atLeast" w:line="240"/>
        <w:rPr/>
      </w:pPr>
      <w:r>
        <w:rPr/>
        <w:t>[4:5 7:6] Changed</w:t>
        <w:tab/>
        <w:t>"CFTC, and its DSRO." to "CFTC."</w:t>
      </w:r>
    </w:p>
    <w:p>
      <w:pPr>
        <w:pStyle w:val="Normal"/>
        <w:widowControl/>
        <w:spacing w:lineRule="atLeast" w:line="240"/>
        <w:rPr/>
      </w:pPr>
      <w:r>
        <w:rPr/>
        <w:t>[4:6 8:1] Changed</w:t>
        <w:tab/>
        <w:t>"10.08 Guarantee" to "10.08 Margin  ...  Net Capital."</w:t>
      </w:r>
    </w:p>
    <w:p>
      <w:pPr>
        <w:pStyle w:val="Normal"/>
        <w:widowControl/>
        <w:spacing w:lineRule="atLeast" w:line="240"/>
        <w:rPr/>
      </w:pPr>
      <w:r>
        <w:rPr/>
        <w:t>[4:6 8:2] Add Paras</w:t>
        <w:tab/>
        <w:t>"ETS must report  ...  positions at ETS."</w:t>
      </w:r>
    </w:p>
    <w:p>
      <w:pPr>
        <w:pStyle w:val="Normal"/>
        <w:widowControl/>
        <w:spacing w:lineRule="atLeast" w:line="240"/>
        <w:rPr/>
      </w:pPr>
      <w:r>
        <w:rPr/>
        <w:t>[4:6 9:1] Changed</w:t>
        <w:tab/>
        <w:t>"10.08 Guarantee" to "10.10 Guarantee"</w:t>
      </w:r>
    </w:p>
    <w:p>
      <w:pPr>
        <w:pStyle w:val="Normal"/>
        <w:widowControl/>
        <w:spacing w:lineRule="atLeast" w:line="240"/>
        <w:rPr/>
      </w:pPr>
      <w:r>
        <w:rPr/>
        <w:t>[4:7 9:2] Changed</w:t>
        <w:tab/>
        <w:t>"in</w:t>
      </w:r>
    </w:p>
    <w:p>
      <w:pPr>
        <w:pStyle w:val="Normal"/>
        <w:widowControl/>
        <w:spacing w:lineRule="atLeast" w:line="240"/>
        <w:rPr/>
      </w:pPr>
      <w:r>
        <w:rPr/>
        <w:t xml:space="preserve">     </w:t>
      </w:r>
      <w:r>
        <w:rPr/>
        <w:t>Section" to "in Section"</w:t>
      </w:r>
    </w:p>
    <w:p>
      <w:pPr>
        <w:pStyle w:val="Normal"/>
        <w:widowControl/>
        <w:spacing w:lineRule="atLeast" w:line="240"/>
        <w:rPr/>
      </w:pPr>
      <w:r>
        <w:rPr/>
        <w:t>[5:1 9:2] Changed</w:t>
        <w:tab/>
        <w:t>"above, ETS may not enter" to "above, ETS must not enter"</w:t>
      </w:r>
    </w:p>
    <w:p>
      <w:pPr>
        <w:pStyle w:val="Normal"/>
        <w:widowControl/>
        <w:spacing w:lineRule="atLeast" w:line="240"/>
        <w:rPr/>
      </w:pPr>
      <w:r>
        <w:rPr/>
        <w:t>[5:1 9:2] Changed</w:t>
        <w:tab/>
        <w:t>"NFA and each IB " to "the National  ...  Broker ("IB") "</w:t>
      </w:r>
    </w:p>
    <w:p>
      <w:pPr>
        <w:pStyle w:val="Normal"/>
        <w:widowControl/>
        <w:spacing w:lineRule="atLeast" w:line="240"/>
        <w:rPr/>
      </w:pPr>
      <w:r>
        <w:rPr/>
        <w:t>[5:1 9:2] Changed</w:t>
        <w:tab/>
        <w:t>"ETS the" to "ETS, if any, the"</w:t>
      </w:r>
    </w:p>
    <w:p>
      <w:pPr>
        <w:pStyle w:val="Normal"/>
        <w:widowControl/>
        <w:spacing w:lineRule="atLeast" w:line="240"/>
        <w:rPr/>
      </w:pPr>
      <w:r>
        <w:rPr/>
        <w:t>[5:1 9:2] Changed</w:t>
        <w:tab/>
        <w:t>"GIBs in" to "GIBs, if any, in"</w:t>
      </w:r>
    </w:p>
    <w:p>
      <w:pPr>
        <w:pStyle w:val="Normal"/>
        <w:widowControl/>
        <w:spacing w:lineRule="atLeast" w:line="240"/>
        <w:rPr/>
      </w:pPr>
      <w:r>
        <w:rPr/>
        <w:t>[5:2 9:3] Changed</w:t>
        <w:tab/>
        <w:t>"10.09 " to "10.11 "</w:t>
      </w:r>
    </w:p>
    <w:p>
      <w:pPr>
        <w:pStyle w:val="Normal"/>
        <w:widowControl/>
        <w:spacing w:lineRule="atLeast" w:line="240"/>
        <w:rPr/>
      </w:pPr>
      <w:r>
        <w:rPr/>
        <w:t>[5:4 10:1] Changed</w:t>
        <w:tab/>
        <w:t>"10.10 " to "10.12 "</w:t>
      </w:r>
    </w:p>
    <w:p>
      <w:pPr>
        <w:pStyle w:val="Normal"/>
        <w:widowControl/>
        <w:spacing w:lineRule="atLeast" w:line="240"/>
        <w:rPr/>
      </w:pPr>
      <w:r>
        <w:rPr/>
        <w:t>[6:1 10:2] Changed</w:t>
        <w:tab/>
        <w:t>"New York " to "appropriate regional "</w:t>
      </w:r>
    </w:p>
    <w:p>
      <w:pPr>
        <w:pStyle w:val="Normal"/>
        <w:widowControl/>
        <w:spacing w:lineRule="atLeast" w:line="240"/>
        <w:rPr/>
      </w:pPr>
      <w:r>
        <w:rPr/>
        <w:t>[6:1 10:2] Changed</w:t>
        <w:tab/>
        <w:t>"after the  ...  quarter-end date" to "no later than  ...  report is made"</w:t>
      </w:r>
    </w:p>
    <w:p>
      <w:pPr>
        <w:pStyle w:val="Normal"/>
        <w:widowControl/>
        <w:spacing w:lineRule="atLeast" w:line="240"/>
        <w:rPr/>
      </w:pPr>
      <w:r>
        <w:rPr/>
        <w:t>[6:1 10:2] Changed</w:t>
        <w:tab/>
        <w:t>"60 " to "90 "</w:t>
      </w:r>
    </w:p>
    <w:p>
      <w:pPr>
        <w:pStyle w:val="Normal"/>
        <w:widowControl/>
        <w:spacing w:lineRule="atLeast" w:line="240"/>
        <w:rPr/>
      </w:pPr>
      <w:r>
        <w:rPr/>
        <w:t>[6:1 10:2] Changed</w:t>
        <w:tab/>
        <w:t>"of fiscal year end." to "of the end  ...  fiscal year."</w:t>
      </w:r>
    </w:p>
    <w:p>
      <w:pPr>
        <w:pStyle w:val="Normal"/>
        <w:widowControl/>
        <w:spacing w:lineRule="atLeast" w:line="240"/>
        <w:rPr/>
      </w:pPr>
      <w:r>
        <w:rPr/>
        <w:t>[6:2 10:3] Changed</w:t>
        <w:tab/>
        <w:t>"10.11 " to "10.13 "</w:t>
      </w:r>
    </w:p>
    <w:p>
      <w:pPr>
        <w:pStyle w:val="Normal"/>
        <w:widowControl/>
        <w:spacing w:lineRule="atLeast" w:line="240"/>
        <w:rPr/>
      </w:pPr>
      <w:r>
        <w:rPr/>
        <w:t>[6:3 10:4] Changed</w:t>
        <w:tab/>
        <w:t>", whereby the " to "money, "</w:t>
      </w:r>
    </w:p>
    <w:p>
      <w:pPr>
        <w:pStyle w:val="Normal"/>
        <w:widowControl/>
        <w:spacing w:lineRule="atLeast" w:line="240"/>
        <w:rPr/>
      </w:pPr>
      <w:r>
        <w:rPr/>
        <w:t>[6:3 10:4] Changed</w:t>
        <w:tab/>
        <w:t>"(“funds”)  ...  which is at" to "(“funds”)  ...  amount at"</w:t>
      </w:r>
    </w:p>
    <w:p>
      <w:pPr>
        <w:pStyle w:val="Normal"/>
        <w:widowControl/>
        <w:spacing w:lineRule="atLeast" w:line="240"/>
        <w:rPr/>
      </w:pPr>
      <w:r>
        <w:rPr/>
        <w:t>[6:3 10:4] Changed</w:t>
        <w:tab/>
        <w:t>"equivalent to the sum " to "sufficient  ...  satisfy all "</w:t>
      </w:r>
    </w:p>
    <w:p>
      <w:pPr>
        <w:pStyle w:val="Normal"/>
        <w:widowControl/>
        <w:spacing w:lineRule="atLeast" w:line="240"/>
        <w:rPr/>
      </w:pPr>
      <w:r>
        <w:rPr/>
        <w:t>[6:3 10:4] Changed</w:t>
        <w:tab/>
        <w:t>"current obligations to its foreign" to "current foreign"</w:t>
      </w:r>
    </w:p>
    <w:p>
      <w:pPr>
        <w:pStyle w:val="Normal"/>
        <w:widowControl/>
        <w:spacing w:lineRule="atLeast" w:line="240"/>
        <w:rPr/>
      </w:pPr>
      <w:r>
        <w:rPr/>
        <w:t>[6:3 10:4] Changed</w:t>
        <w:tab/>
        <w:t>"options customers.  ...  may not be" to "options secured  ...  must not be"</w:t>
      </w:r>
    </w:p>
    <w:p>
      <w:pPr>
        <w:pStyle w:val="Normal"/>
        <w:widowControl/>
        <w:spacing w:lineRule="atLeast" w:line="240"/>
        <w:rPr/>
      </w:pPr>
      <w:r>
        <w:rPr/>
        <w:t>[6:3 10:4] Changed</w:t>
        <w:tab/>
        <w:t>"or used" to "or proprietary accounts or used"</w:t>
      </w:r>
    </w:p>
    <w:p>
      <w:pPr>
        <w:pStyle w:val="Normal"/>
        <w:widowControl/>
        <w:spacing w:lineRule="atLeast" w:line="240"/>
        <w:rPr/>
      </w:pPr>
      <w:r>
        <w:rPr/>
        <w:t>[6:3 10:4] Changed</w:t>
        <w:tab/>
        <w:t>"secure or guarantee any ETS " to "secure, guarantee  ...  any of its"</w:t>
      </w:r>
    </w:p>
    <w:p>
      <w:pPr>
        <w:pStyle w:val="Normal"/>
        <w:widowControl/>
        <w:spacing w:lineRule="atLeast" w:line="240"/>
        <w:rPr/>
      </w:pPr>
      <w:r>
        <w:rPr/>
        <w:t>[6:3 10:4] Changed</w:t>
        <w:tab/>
        <w:t>"account. " to "accounts. "</w:t>
      </w:r>
    </w:p>
    <w:p>
      <w:pPr>
        <w:pStyle w:val="Normal"/>
        <w:widowControl/>
        <w:spacing w:lineRule="atLeast" w:line="240"/>
        <w:rPr/>
      </w:pPr>
      <w:r>
        <w:rPr/>
        <w:t>[6:3 10:4] Changed</w:t>
        <w:tab/>
        <w:t>"funds may be" to "funds must be"</w:t>
      </w:r>
    </w:p>
    <w:p>
      <w:pPr>
        <w:pStyle w:val="Normal"/>
        <w:widowControl/>
        <w:spacing w:lineRule="atLeast" w:line="240"/>
        <w:rPr/>
      </w:pPr>
      <w:r>
        <w:rPr/>
        <w:t>[6:3 10:4] Changed</w:t>
        <w:tab/>
        <w:t>"in an account " to "in a separate  ...  the name of"</w:t>
      </w:r>
    </w:p>
    <w:p>
      <w:pPr>
        <w:pStyle w:val="Normal"/>
        <w:widowControl/>
        <w:spacing w:lineRule="atLeast" w:line="240"/>
        <w:rPr/>
      </w:pPr>
      <w:r>
        <w:rPr/>
        <w:t>[6:3 10:4] Changed</w:t>
        <w:tab/>
        <w:t>"which is clearly identified" to "which clearly  ...  the account"</w:t>
      </w:r>
    </w:p>
    <w:p>
      <w:pPr>
        <w:pStyle w:val="Normal"/>
        <w:widowControl/>
        <w:spacing w:lineRule="atLeast" w:line="240"/>
        <w:rPr/>
      </w:pPr>
      <w:r>
        <w:rPr/>
        <w:t>[6:3 10:4] Changed</w:t>
        <w:tab/>
        <w:t>"bank," to "bank or trust company,"</w:t>
      </w:r>
    </w:p>
    <w:p>
      <w:pPr>
        <w:pStyle w:val="Normal"/>
        <w:widowControl/>
        <w:spacing w:lineRule="atLeast" w:line="240"/>
        <w:rPr/>
      </w:pPr>
      <w:r>
        <w:rPr/>
        <w:t>[6:3 10:4] Changed</w:t>
        <w:tab/>
        <w:t>"or clearing  ...  that member’s" to "or such member's  ...  organization's"</w:t>
      </w:r>
    </w:p>
    <w:p>
      <w:pPr>
        <w:pStyle w:val="Normal"/>
        <w:widowControl/>
        <w:spacing w:lineRule="atLeast" w:line="240"/>
        <w:rPr/>
      </w:pPr>
      <w:r>
        <w:rPr/>
        <w:t>[6:3 10:4] Changed</w:t>
        <w:tab/>
        <w:t>"from the depository" to "from such depository"</w:t>
      </w:r>
    </w:p>
    <w:p>
      <w:pPr>
        <w:pStyle w:val="Normal"/>
        <w:widowControl/>
        <w:spacing w:lineRule="atLeast" w:line="240"/>
        <w:rPr/>
      </w:pPr>
      <w:r>
        <w:rPr/>
        <w:t>[6:3 10:4] Changed</w:t>
        <w:tab/>
        <w:t>"Foreign futures  ...  funds may not " to "Neither the  ...  amount may "</w:t>
      </w:r>
    </w:p>
    <w:p>
      <w:pPr>
        <w:pStyle w:val="Normal"/>
        <w:widowControl/>
        <w:spacing w:lineRule="atLeast" w:line="240"/>
        <w:rPr/>
      </w:pPr>
      <w:r>
        <w:rPr/>
        <w:t>[6:3 10:4] Changed</w:t>
        <w:tab/>
        <w:t>"compute each day the" to "compute the"</w:t>
      </w:r>
    </w:p>
    <w:p>
      <w:pPr>
        <w:pStyle w:val="Normal"/>
        <w:widowControl/>
        <w:spacing w:lineRule="atLeast" w:line="240"/>
        <w:rPr/>
      </w:pPr>
      <w:r>
        <w:rPr/>
        <w:t>[6:3 10:4] Changed</w:t>
        <w:tab/>
        <w:t>"deposits." to "deposits,  ...  Regulations. "</w:t>
      </w:r>
    </w:p>
    <w:p>
      <w:pPr>
        <w:pStyle w:val="Normal"/>
        <w:widowControl/>
        <w:spacing w:lineRule="atLeast" w:line="240"/>
        <w:rPr/>
      </w:pPr>
      <w:r>
        <w:rPr/>
        <w:t>[6:3 11:1] Add Paras</w:t>
        <w:tab/>
        <w:t>"If investing money  ...  Recordkeeping."</w:t>
      </w:r>
    </w:p>
    <w:p>
      <w:pPr>
        <w:pStyle w:val="Normal"/>
        <w:widowControl/>
        <w:spacing w:lineRule="atLeast" w:line="240"/>
        <w:rPr/>
      </w:pPr>
      <w:r>
        <w:rPr/>
        <w:t>[6:3 12:2] Changed</w:t>
        <w:tab/>
        <w:t>"deposits." to "ETS must make  ...  are made."</w:t>
      </w:r>
    </w:p>
    <w:p>
      <w:pPr>
        <w:pStyle w:val="Normal"/>
        <w:widowControl/>
        <w:spacing w:lineRule="atLeast" w:line="240"/>
        <w:rPr/>
      </w:pPr>
      <w:r>
        <w:rPr/>
        <w:t>[7:2 13:3] Changed</w:t>
        <w:tab/>
        <w:t>"risks " to "risk "</w:t>
      </w:r>
    </w:p>
    <w:p>
      <w:pPr>
        <w:pStyle w:val="Normal"/>
        <w:widowControl/>
        <w:spacing w:lineRule="atLeast" w:line="240"/>
        <w:rPr/>
      </w:pPr>
      <w:r>
        <w:rPr/>
        <w:t>[10:4 17:7] Changed</w:t>
        <w:tab/>
        <w:t>"positions’" to "positions"</w:t>
      </w:r>
    </w:p>
    <w:p>
      <w:pPr>
        <w:pStyle w:val="Normal"/>
        <w:widowControl/>
        <w:spacing w:lineRule="atLeast" w:line="240"/>
        <w:rPr/>
      </w:pPr>
      <w:r>
        <w:rPr/>
        <w:t>[11:2 18:2] Changed</w:t>
        <w:tab/>
        <w:t>"exposure." to "exposure.  ...  REQUIRED.]"</w:t>
      </w:r>
    </w:p>
    <w:p>
      <w:pPr>
        <w:pStyle w:val="Normal"/>
        <w:widowControl/>
        <w:spacing w:lineRule="atLeast" w:line="240"/>
        <w:rPr/>
      </w:pPr>
      <w:r>
        <w:rPr/>
        <w:t>[13:3 21:2] Changed</w:t>
        <w:tab/>
        <w:t>"delta risk " to "Delta Risk "</w:t>
      </w:r>
    </w:p>
    <w:p>
      <w:pPr>
        <w:pStyle w:val="Normal"/>
        <w:widowControl/>
        <w:spacing w:lineRule="atLeast" w:line="240"/>
        <w:rPr/>
      </w:pPr>
      <w:r>
        <w:rPr/>
        <w:t>[14:4 22:2] Changed</w:t>
        <w:tab/>
        <w:t>"customer." to "customer alone."</w:t>
      </w:r>
    </w:p>
    <w:p>
      <w:pPr>
        <w:pStyle w:val="Normal"/>
        <w:widowControl/>
        <w:spacing w:lineRule="atLeast" w:line="240"/>
        <w:rPr/>
      </w:pPr>
      <w:r>
        <w:rPr/>
        <w:t>[14:6 22:4] Changed</w:t>
        <w:tab/>
        <w:t>"hypothesis " to "hypotheses "</w:t>
      </w:r>
    </w:p>
    <w:p>
      <w:pPr>
        <w:pStyle w:val="Normal"/>
        <w:widowControl/>
        <w:spacing w:lineRule="atLeast" w:line="240"/>
        <w:rPr/>
      </w:pPr>
      <w:r>
        <w:rPr/>
        <w:t>[15:4 24:4] Changed</w:t>
        <w:tab/>
        <w:t>"liquidated is" to "liquidated, is"</w:t>
      </w:r>
    </w:p>
    <w:p>
      <w:pPr>
        <w:pStyle w:val="Normal"/>
        <w:widowControl/>
        <w:spacing w:lineRule="atLeast" w:line="240"/>
        <w:rPr/>
      </w:pPr>
      <w:r>
        <w:rPr/>
        <w:t>[17:2 27:2] Changed</w:t>
        <w:tab/>
        <w:t>"world-wide " to "worldwide "</w:t>
      </w:r>
    </w:p>
    <w:p>
      <w:pPr>
        <w:pStyle w:val="Normal"/>
        <w:widowControl/>
        <w:spacing w:lineRule="atLeast" w:line="240"/>
        <w:rPr/>
      </w:pPr>
      <w:r>
        <w:rPr/>
        <w:t>[17:2 27:2] Changed</w:t>
        <w:tab/>
        <w:t>"U.S. FCMs net" to "U.S. FCMs' net"</w:t>
      </w:r>
    </w:p>
    <w:p>
      <w:pPr>
        <w:pStyle w:val="Normal"/>
        <w:widowControl/>
        <w:spacing w:lineRule="atLeast" w:line="240"/>
        <w:rPr/>
      </w:pPr>
      <w:r>
        <w:rPr/>
        <w:t>[17:2 27:2] Changed</w:t>
        <w:tab/>
        <w:t>"intervened those" to "intervened, those"</w:t>
      </w:r>
    </w:p>
    <w:p>
      <w:pPr>
        <w:pStyle w:val="Normal"/>
        <w:widowControl/>
        <w:spacing w:lineRule="atLeast" w:line="240"/>
        <w:rPr/>
      </w:pPr>
      <w:r>
        <w:rPr/>
        <w:t>[19:8 29:7] Changed</w:t>
        <w:tab/>
        <w:t>"possible: systems" to "possible; systems"</w:t>
      </w:r>
    </w:p>
    <w:p>
      <w:pPr>
        <w:pStyle w:val="Normal"/>
        <w:widowControl/>
        <w:spacing w:lineRule="atLeast" w:line="240"/>
        <w:rPr/>
      </w:pPr>
      <w:r>
        <w:rPr/>
        <w:t>[19:8 29:7] Changed</w:t>
        <w:tab/>
        <w:t>"position: e.g." to "position, e.g."</w:t>
      </w:r>
    </w:p>
    <w:p>
      <w:pPr>
        <w:pStyle w:val="Normal"/>
        <w:widowControl/>
        <w:spacing w:lineRule="atLeast" w:line="240"/>
        <w:rPr/>
      </w:pPr>
      <w:r>
        <w:rPr/>
        <w:t>[20:3 30:3] Changed</w:t>
        <w:tab/>
        <w:t>"; [" to ", "</w:t>
      </w:r>
    </w:p>
    <w:p>
      <w:pPr>
        <w:pStyle w:val="Normal"/>
        <w:widowControl/>
        <w:spacing w:lineRule="atLeast" w:line="240"/>
        <w:rPr/>
      </w:pPr>
      <w:r>
        <w:rPr/>
        <w:t>[20:3 30:3] Changed</w:t>
        <w:tab/>
        <w:t>".] " to ";"</w:t>
      </w:r>
    </w:p>
    <w:p>
      <w:pPr>
        <w:pStyle w:val="Normal"/>
        <w:widowControl/>
        <w:spacing w:lineRule="atLeast" w:line="240"/>
        <w:rPr/>
      </w:pPr>
      <w:r>
        <w:rPr/>
        <w:t>[20:4 30:4] Changed</w:t>
        <w:tab/>
        <w:t>"protected; (This" to "protected (This"</w:t>
      </w:r>
    </w:p>
    <w:p>
      <w:pPr>
        <w:pStyle w:val="Normal"/>
        <w:widowControl/>
        <w:spacing w:lineRule="atLeast" w:line="240"/>
        <w:rPr/>
      </w:pPr>
      <w:r>
        <w:rPr/>
        <w:t>[20:4 30:4] Changed</w:t>
        <w:tab/>
        <w:t>"access.)" to "access);"</w:t>
      </w:r>
    </w:p>
    <w:p>
      <w:pPr>
        <w:pStyle w:val="Normal"/>
        <w:widowControl/>
        <w:spacing w:lineRule="atLeast" w:line="240"/>
        <w:rPr/>
      </w:pPr>
      <w:r>
        <w:rPr/>
      </w:r>
    </w:p>
    <w:sectPr>
      <w:footerReference w:type="default" r:id="rId3"/>
      <w:footerReference w:type="first" r:id="rId4"/>
      <w:type w:val="nextPage"/>
      <w:pgSz w:w="12240" w:h="15840"/>
      <w:pgMar w:left="1728" w:right="1728"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10-</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widowControl/>
      <w:rPr>
        <w:sz w:val="15"/>
        <w:szCs w:val="15"/>
      </w:rPr>
    </w:pPr>
    <w:r>
      <w:rPr>
        <w:sz w:val="15"/>
        <w:szCs w:val="15"/>
      </w:rPr>
    </w:r>
  </w:p>
  <w:p>
    <w:pPr>
      <w:pStyle w:val="Footer"/>
      <w:widowControl/>
      <w:rPr>
        <w:sz w:val="15"/>
        <w:szCs w:val="15"/>
      </w:rPr>
    </w:pPr>
    <w:r>
      <w:rPr>
        <w:sz w:val="15"/>
        <w:szCs w:val="15"/>
      </w:rPr>
      <w:t>WDC99 347033-5.060135.0010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15-</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widowControl/>
      <w:rPr>
        <w:sz w:val="15"/>
        <w:szCs w:val="15"/>
      </w:rPr>
    </w:pPr>
    <w:r>
      <w:rPr>
        <w:sz w:val="15"/>
        <w:szCs w:val="15"/>
      </w:rPr>
    </w:r>
  </w:p>
  <w:p>
    <w:pPr>
      <w:pStyle w:val="Footer"/>
      <w:widowControl/>
      <w:rPr>
        <w:sz w:val="15"/>
        <w:szCs w:val="15"/>
      </w:rPr>
    </w:pPr>
    <w:r>
      <w:rPr>
        <w:sz w:val="15"/>
        <w:szCs w:val="15"/>
      </w:rPr>
      <w:t>WDC99 347033-5.060135.0010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15-</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widowControl/>
      <w:rPr>
        <w:sz w:val="15"/>
        <w:szCs w:val="15"/>
      </w:rPr>
    </w:pPr>
    <w:r>
      <w:rPr>
        <w:sz w:val="15"/>
        <w:szCs w:val="15"/>
      </w:rPr>
    </w:r>
  </w:p>
  <w:p>
    <w:pPr>
      <w:pStyle w:val="Footer"/>
      <w:widowControl/>
      <w:rPr>
        <w:sz w:val="15"/>
        <w:szCs w:val="15"/>
      </w:rPr>
    </w:pPr>
    <w:r>
      <w:rPr>
        <w:sz w:val="15"/>
        <w:szCs w:val="15"/>
      </w:rPr>
      <w:t>WDC99 347033-5.060135.0010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2">
    <w:name w:val="Body Text 2"/>
    <w:basedOn w:val="BodyText"/>
    <w:next w:val="BodyText"/>
    <w:qFormat/>
    <w:pPr>
      <w:ind w:hanging="0" w:start="1440" w:end="0"/>
    </w:pPr>
    <w:rPr/>
  </w:style>
  <w:style w:type="paragraph" w:styleId="Centered">
    <w:name w:val="Centered"/>
    <w:basedOn w:val="Normal"/>
    <w:next w:val="BodyText"/>
    <w:qFormat/>
    <w:pPr>
      <w:spacing w:lineRule="exact" w:line="240" w:before="0" w:after="240"/>
      <w:jc w:val="center"/>
    </w:pPr>
    <w:rPr/>
  </w:style>
  <w:style w:type="paragraph" w:styleId="Quote">
    <w:name w:val="Quote"/>
    <w:basedOn w:val="Normal"/>
    <w:next w:val="BodyTextContinued"/>
    <w:qFormat/>
    <w:pPr>
      <w:spacing w:before="0" w:after="240"/>
      <w:ind w:hanging="0" w:start="1440" w:end="1440"/>
    </w:pPr>
    <w:rPr/>
  </w:style>
  <w:style w:type="paragraph" w:styleId="BodyTextFirstIndent">
    <w:name w:val="Body Text First Indent"/>
    <w:basedOn w:val="BodyText"/>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2000-11-17T13:59:00Z</dcterms:created>
  <dc:creator>MWEuser</dc:creator>
  <dc:description/>
  <dc:language>en-CA</dc:language>
  <cp:lastModifiedBy>MW&amp;E</cp:lastModifiedBy>
  <cp:lastPrinted>2000-11-17T10:47:00Z</cp:lastPrinted>
  <dcterms:modified xsi:type="dcterms:W3CDTF">2000-11-17T13:59:00Z</dcterms:modified>
  <cp:revision>2</cp:revision>
  <dc:subject/>
  <dc:title>CAPITAL REQUIREMENTS</dc:title>
</cp:coreProperties>
</file>