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Larry Campbell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June 14,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Preliminary Budget Figures for 2002 Capital Projects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216" w:type="dxa"/>
        <w:jc w:val="start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1008"/>
        <w:gridCol w:w="1008"/>
        <w:gridCol w:w="4320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Co./Reg.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2001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Authorized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$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2002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Requested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$</w:t>
            </w:r>
          </w:p>
        </w:tc>
        <w:tc>
          <w:tcPr>
            <w:tcW w:w="43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Preliminary Scope for 2002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TW/Alb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Continue routine groundwater monitoring and reporting, continue O&amp;M of SVE system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 Install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TW/Alb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250,000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Expand groundwater recovery system for year-round operation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TW/Alb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 xml:space="preserve">Continue routine groundwater monitoring and reporting 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TW/Alb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Continue routine groundwater monitoring and reporting, continue O&amp;M of SVE system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73,978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Continue routine groundwater monitoring and reporting, continue O&amp;M of SVE system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 Install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Expand the remediation system to include air sparging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89,842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Continue routine groundwater monitoring and reporting, continue O&amp;M of SVE system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 Install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Expand the remediation system to include groundwater recovery and treatment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 TW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  <w:t>399,820</w:t>
            </w:r>
            <w:r/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  <w:t>695,000</w:t>
            </w:r>
            <w:r/>
            <w:r>
              <w:rPr>
                <w:sz w:val="16"/>
                <w:b/>
                <w:bCs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bCs/>
                <w:color w:val="000000"/>
                <w:sz w:val="16"/>
                <w:lang w:val="en-CA" w:eastAsia="en-CA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star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Rem. (non-disc.)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113,896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Continue routine groundwater monitoring and reporting, continue O&amp;M of SVE system and recovery system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Rem. Install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NNG/Mid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Expand groundwater recovery system to improve efficiency</w:t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 NNG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  <w:t>113,896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  <w:t>110,000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star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start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</w:tr>
      <w:tr>
        <w:trPr/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  <w:t>Total ETS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  <w:t>513,716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  <w:t>805,000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start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2001-06-14T20:59:00Z</dcterms:created>
  <dc:creator>OTS</dc:creator>
  <dc:description/>
  <dc:language>en-CA</dc:language>
  <cp:lastModifiedBy>grobins</cp:lastModifiedBy>
  <cp:lastPrinted>2001-06-15T12:53:00Z</cp:lastPrinted>
  <dcterms:modified xsi:type="dcterms:W3CDTF">2001-06-15T16:11:00Z</dcterms:modified>
  <cp:revision>4</cp:revision>
  <dc:subject/>
  <dc:title>George C. Robinson, P.E._</dc:title>
</cp:coreProperties>
</file>