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sz w:val="20"/>
          <w:u w:val="single"/>
        </w:rPr>
      </w:pPr>
      <w:r>
        <w:rPr>
          <w:rFonts w:cs="Arial" w:ascii="Arial" w:hAnsi="Arial"/>
          <w:b/>
          <w:bCs/>
          <w:sz w:val="20"/>
          <w:u w:val="single"/>
        </w:rPr>
        <w:t>ETS Optimization – Weekly Report (Nov 21)</w:t>
      </w:r>
    </w:p>
    <w:p>
      <w:pPr>
        <w:pStyle w:val="Normal"/>
        <w:rPr>
          <w:rFonts w:ascii="Arial" w:hAnsi="Arial" w:cs="Arial"/>
          <w:b/>
          <w:bCs/>
          <w:sz w:val="20"/>
          <w:u w:val="single"/>
        </w:rPr>
      </w:pPr>
      <w:r>
        <w:rPr>
          <w:rFonts w:cs="Arial" w:ascii="Arial" w:hAnsi="Arial"/>
          <w:b/>
          <w:bCs/>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TRANSWESTERN</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tabs>
          <w:tab w:val="clear" w:pos="720"/>
          <w:tab w:val="left" w:pos="0" w:leader="none"/>
        </w:tabs>
        <w:autoSpaceDE w:val="false"/>
        <w:spacing w:lineRule="atLeast" w:line="240"/>
        <w:ind w:start="720" w:end="0"/>
        <w:jc w:val="both"/>
        <w:rPr>
          <w:rFonts w:ascii="Arial" w:hAnsi="Arial" w:cs="Arial"/>
          <w:b/>
          <w:bCs/>
          <w:color w:val="000000"/>
          <w:sz w:val="20"/>
        </w:rPr>
      </w:pPr>
      <w:r>
        <w:rPr>
          <w:rFonts w:cs="Arial" w:ascii="Arial" w:hAnsi="Arial"/>
          <w:b/>
          <w:bCs/>
          <w:color w:val="000000"/>
          <w:sz w:val="20"/>
        </w:rPr>
        <w:t>Pigging of Ignacio Line</w:t>
      </w:r>
    </w:p>
    <w:p>
      <w:pPr>
        <w:pStyle w:val="Normal"/>
        <w:tabs>
          <w:tab w:val="clear" w:pos="720"/>
          <w:tab w:val="left" w:pos="0" w:leader="none"/>
        </w:tabs>
        <w:autoSpaceDE w:val="false"/>
        <w:spacing w:lineRule="atLeast" w:line="240"/>
        <w:ind w:start="720" w:end="0"/>
        <w:jc w:val="both"/>
        <w:rPr>
          <w:rFonts w:ascii="Arial" w:hAnsi="Arial" w:cs="Arial"/>
          <w:color w:val="000000"/>
          <w:sz w:val="20"/>
        </w:rPr>
      </w:pPr>
      <w:r>
        <w:rPr>
          <w:rFonts w:cs="Arial" w:ascii="Arial" w:hAnsi="Arial"/>
          <w:color w:val="000000"/>
          <w:sz w:val="20"/>
        </w:rPr>
        <w:t>Installation of pigging facilities on the Ignacio-Blanco line has been put on hold due to unfavorable economics. Will consult with Gas Control and Field Operations to check whether the current state of the line can support delivery of certificated capacity of 705 mmcfd.</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Heading5"/>
        <w:rPr/>
      </w:pPr>
      <w:r>
        <w:rPr/>
        <w:t>NORTHERN NATURAL</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Burdett Flow to Lean - Bushton Helium Plant</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The Bushton Controller 5 check valve flapper was removed on 11/14/01 and Burdett line flow was diverted from the Rich inlet to the Lean inlet of the Bushton processing plant on 11/16/01.  Mullinville Texas A volumes were not diverted to the Rich because agreement was not reached with Oneok to indemnify ETS against the possibility of service interruption to Claflin, KS.  Oneok began the process of bringing on their Helium plant on 11/19/01 with about 200 MM/D of Rich inlet flow.  As of midday, 11/21/01, the plant is still in the cool down phase at -256 F.  Another 30 F of temperature drop is required before Oneok would attempt to produce any helium product.</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b/>
          <w:bCs/>
          <w:color w:val="000000"/>
          <w:sz w:val="20"/>
        </w:rPr>
        <w:t>NNG Hubbard</w:t>
      </w:r>
    </w:p>
    <w:p>
      <w:pPr>
        <w:pStyle w:val="BodyTextIndent3"/>
        <w:rPr/>
      </w:pPr>
      <w:r>
        <w:rPr/>
        <w:t>Working with NNG Hubbard personnel and Neles - Jamesbury valve Company to modify the surge valve and control logic at that station.  Hope to have this project completed within the next two weeks.</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1440" w:end="0"/>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FLORIDA GAS</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Heading3"/>
        <w:keepNext w:val="true"/>
        <w:spacing w:lineRule="atLeast" w:line="240"/>
        <w:ind w:hanging="0" w:start="720" w:end="0"/>
        <w:rPr>
          <w:rFonts w:cs="Arial"/>
          <w:b/>
          <w:bCs/>
          <w:szCs w:val="20"/>
        </w:rPr>
      </w:pPr>
      <w:r>
        <w:rPr>
          <w:rFonts w:cs="Arial"/>
          <w:b/>
          <w:bCs/>
          <w:szCs w:val="20"/>
        </w:rPr>
        <w:t xml:space="preserve">3-Day Simulation </w:t>
      </w:r>
      <w:r>
        <w:rPr>
          <w:rFonts w:cs="Arial"/>
          <w:b/>
          <w:bCs/>
          <w:color w:val="000000"/>
          <w:szCs w:val="20"/>
        </w:rPr>
        <w:t xml:space="preserve"> </w:t>
      </w:r>
    </w:p>
    <w:p>
      <w:pPr>
        <w:pStyle w:val="Normal"/>
        <w:spacing w:lineRule="atLeast" w:line="240"/>
        <w:ind w:start="720" w:end="0"/>
        <w:rPr>
          <w:rFonts w:cs="Arial"/>
          <w:szCs w:val="20"/>
        </w:rPr>
      </w:pPr>
      <w:r>
        <w:rPr>
          <w:rFonts w:cs="Arial"/>
          <w:szCs w:val="20"/>
        </w:rPr>
        <w:t>Continuing work on the 3-day simulation.</w:t>
      </w:r>
    </w:p>
    <w:p>
      <w:pPr>
        <w:pStyle w:val="Normal"/>
        <w:spacing w:lineRule="atLeast" w:line="240"/>
        <w:ind w:start="720" w:end="0"/>
        <w:rPr>
          <w:rFonts w:cs="Arial"/>
          <w:szCs w:val="20"/>
        </w:rPr>
      </w:pPr>
      <w:r>
        <w:rPr>
          <w:rFonts w:cs="Arial"/>
          <w:szCs w:val="20"/>
        </w:rPr>
        <w:t>Working with Gas Control to obtain regulator set points and modes operation.</w:t>
      </w:r>
    </w:p>
    <w:p>
      <w:pPr>
        <w:pStyle w:val="BodyTextIndent2"/>
        <w:rPr>
          <w:rFonts w:cs="Arial"/>
          <w:szCs w:val="20"/>
        </w:rPr>
      </w:pPr>
      <w:r>
        <w:rPr>
          <w:rFonts w:cs="Arial"/>
          <w:szCs w:val="20"/>
        </w:rPr>
      </w:r>
    </w:p>
    <w:p>
      <w:pPr>
        <w:pStyle w:val="Normal"/>
        <w:spacing w:lineRule="atLeast" w:line="240"/>
        <w:ind w:start="180" w:end="0"/>
        <w:rPr>
          <w:rFonts w:ascii="Arial" w:hAnsi="Arial" w:cs="Arial"/>
          <w:sz w:val="20"/>
          <w:szCs w:val="20"/>
        </w:rPr>
      </w:pPr>
      <w:r>
        <w:rPr>
          <w:rFonts w:cs="Arial" w:ascii="Arial" w:hAnsi="Arial"/>
          <w:sz w:val="20"/>
          <w:szCs w:val="20"/>
        </w:rPr>
      </w:r>
    </w:p>
    <w:p>
      <w:pPr>
        <w:pStyle w:val="Normal"/>
        <w:autoSpaceDE w:val="false"/>
        <w:spacing w:lineRule="atLeast" w:line="240"/>
        <w:jc w:val="both"/>
        <w:rPr>
          <w:rFonts w:ascii="Arial" w:hAnsi="Arial" w:cs="Arial"/>
          <w:color w:val="000000"/>
          <w:sz w:val="20"/>
          <w:szCs w:val="20"/>
        </w:rPr>
      </w:pPr>
      <w:r>
        <w:rPr>
          <w:rFonts w:cs="Arial" w:ascii="Arial" w:hAnsi="Arial"/>
          <w:color w:val="000000"/>
          <w:sz w:val="20"/>
          <w:szCs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NORTHERN BORDER</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ind w:start="720" w:end="0"/>
        <w:rPr>
          <w:rFonts w:ascii="Arial" w:hAnsi="Arial" w:cs="Arial"/>
          <w:sz w:val="20"/>
        </w:rPr>
      </w:pPr>
      <w:r>
        <w:rPr>
          <w:rFonts w:cs="Arial" w:ascii="Arial" w:hAnsi="Arial"/>
          <w:b/>
          <w:bCs/>
          <w:sz w:val="20"/>
        </w:rPr>
        <w:t>Surge Control at NBPL CS18</w:t>
      </w:r>
    </w:p>
    <w:p>
      <w:pPr>
        <w:pStyle w:val="BodyTextIndent3"/>
        <w:rPr/>
      </w:pPr>
      <w:r>
        <w:rPr/>
        <w:t>Working with Steve Dailey, Controls Specialist, on the surge control logic at NBPL's CS 18.  We now have everything ready for a download of the revised logic.  Steve will be at the site in Early December.</w:t>
      </w:r>
    </w:p>
    <w:p>
      <w:pPr>
        <w:pStyle w:val="Normal"/>
        <w:autoSpaceDE w:val="false"/>
        <w:rPr>
          <w:rFonts w:cs="Arial"/>
        </w:rPr>
      </w:pPr>
      <w:r>
        <w:rPr>
          <w:rFonts w:cs="Arial"/>
        </w:rPr>
      </w:r>
    </w:p>
    <w:p>
      <w:pPr>
        <w:pStyle w:val="Normal"/>
        <w:autoSpaceDE w:val="false"/>
        <w:rPr>
          <w:rFonts w:cs="Arial"/>
        </w:rPr>
      </w:pPr>
      <w:r>
        <w:rPr>
          <w:rFonts w:cs="Arial"/>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EOTT</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before="0" w:after="120"/>
        <w:ind w:start="720" w:end="0"/>
        <w:jc w:val="both"/>
        <w:rPr>
          <w:rFonts w:ascii="Arial" w:hAnsi="Arial" w:cs="Arial"/>
          <w:color w:val="000000"/>
          <w:sz w:val="20"/>
        </w:rPr>
      </w:pPr>
      <w:r>
        <w:rPr>
          <w:rFonts w:cs="Arial" w:ascii="Arial" w:hAnsi="Arial"/>
          <w:color w:val="000000"/>
          <w:sz w:val="20"/>
        </w:rPr>
        <w:t>No action</w:t>
      </w:r>
    </w:p>
    <w:p>
      <w:pPr>
        <w:pStyle w:val="Normal"/>
        <w:autoSpaceDE w:val="false"/>
        <w:spacing w:lineRule="atLeast" w:line="24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MISCELLANEOUS</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ind w:start="720" w:end="0"/>
        <w:rPr>
          <w:rFonts w:ascii="Arial" w:hAnsi="Arial" w:cs="Arial"/>
          <w:sz w:val="20"/>
        </w:rPr>
      </w:pPr>
      <w:r>
        <w:rPr>
          <w:rFonts w:cs="Arial" w:ascii="Arial" w:hAnsi="Arial"/>
          <w:b/>
          <w:bCs/>
          <w:sz w:val="20"/>
        </w:rPr>
        <w:t>Compressor Performance</w:t>
      </w:r>
    </w:p>
    <w:p>
      <w:pPr>
        <w:pStyle w:val="Normal"/>
        <w:autoSpaceDE w:val="false"/>
        <w:ind w:start="720" w:end="0"/>
        <w:rPr>
          <w:rFonts w:ascii="Arial" w:hAnsi="Arial" w:cs="Arial"/>
          <w:sz w:val="20"/>
        </w:rPr>
      </w:pPr>
      <w:r>
        <w:rPr>
          <w:rFonts w:cs="Arial" w:ascii="Arial" w:hAnsi="Arial"/>
          <w:sz w:val="20"/>
        </w:rPr>
        <w:t>Made minor changes to the program to reflect user comments from the Houston training.  Added FGT units 2601, 2602, 2401, 2001, and 2002 to the database.  Adjusted TW Bisti, Bloomfield #4, and Gallup maximum power values to match those supplied by Arnold Eisenstein.</w:t>
      </w:r>
    </w:p>
    <w:p>
      <w:pPr>
        <w:pStyle w:val="Normal"/>
        <w:spacing w:lineRule="atLeast" w:line="240"/>
        <w:ind w:start="180" w:end="0"/>
        <w:rPr>
          <w:rFonts w:ascii="Arial" w:hAnsi="Arial" w:cs="Arial"/>
          <w:sz w:val="20"/>
          <w:szCs w:val="20"/>
        </w:rPr>
      </w:pPr>
      <w:r>
        <w:rPr>
          <w:rFonts w:cs="Arial" w:ascii="Arial" w:hAnsi="Arial"/>
          <w:sz w:val="20"/>
          <w:szCs w:val="20"/>
        </w:rPr>
      </w:r>
    </w:p>
    <w:p>
      <w:pPr>
        <w:pStyle w:val="Normal"/>
        <w:spacing w:lineRule="atLeast" w:line="240"/>
        <w:ind w:start="180" w:end="0"/>
        <w:rPr>
          <w:rFonts w:cs="Arial"/>
          <w:szCs w:val="20"/>
        </w:rPr>
      </w:pPr>
      <w:r>
        <w:rPr>
          <w:rFonts w:cs="Arial"/>
          <w:szCs w:val="20"/>
        </w:rPr>
      </w:r>
    </w:p>
    <w:p>
      <w:pPr>
        <w:pStyle w:val="Heading3"/>
        <w:keepNext w:val="true"/>
        <w:spacing w:lineRule="atLeast" w:line="240"/>
        <w:ind w:hanging="0" w:start="720" w:end="0"/>
        <w:rPr>
          <w:rFonts w:cs="Arial"/>
          <w:b/>
          <w:bCs/>
          <w:szCs w:val="20"/>
        </w:rPr>
      </w:pPr>
      <w:r>
        <w:rPr>
          <w:rFonts w:cs="Arial"/>
          <w:b/>
          <w:bCs/>
          <w:szCs w:val="20"/>
        </w:rPr>
        <w:t>Seamless Integration on GREGG Model -</w:t>
      </w:r>
      <w:r>
        <w:rPr>
          <w:rFonts w:cs="Arial"/>
          <w:b/>
          <w:bCs/>
          <w:color w:val="000000"/>
          <w:szCs w:val="20"/>
        </w:rPr>
        <w:t xml:space="preserve"> </w:t>
      </w:r>
    </w:p>
    <w:p>
      <w:pPr>
        <w:pStyle w:val="Heading3"/>
        <w:keepNext w:val="true"/>
        <w:spacing w:lineRule="atLeast" w:line="240"/>
        <w:ind w:hanging="0" w:start="720" w:end="0"/>
        <w:rPr/>
      </w:pPr>
      <w:r>
        <w:rPr>
          <w:rFonts w:cs="Arial"/>
          <w:szCs w:val="20"/>
        </w:rPr>
        <w:t>Attended Gregg Eng. Presentation on G</w:t>
      </w:r>
      <w:r>
        <w:rPr>
          <w:rFonts w:cs="Arial"/>
          <w:szCs w:val="20"/>
          <w:vertAlign w:val="superscript"/>
        </w:rPr>
        <w:t>+</w:t>
      </w:r>
      <w:r>
        <w:rPr>
          <w:rFonts w:cs="Arial"/>
          <w:szCs w:val="20"/>
        </w:rPr>
        <w:t>.</w:t>
      </w:r>
    </w:p>
    <w:p>
      <w:pPr>
        <w:pStyle w:val="Heading3"/>
        <w:keepNext w:val="true"/>
        <w:spacing w:lineRule="atLeast" w:line="240"/>
        <w:ind w:hanging="0" w:start="720" w:end="0"/>
        <w:rPr>
          <w:rFonts w:cs="Arial"/>
          <w:szCs w:val="20"/>
        </w:rPr>
      </w:pPr>
      <w:r>
        <w:rPr>
          <w:rFonts w:cs="Arial"/>
          <w:szCs w:val="20"/>
        </w:rPr>
        <w:t>Additionally discussed the Backpressure Regulation and also Seamless Integration of compressors.</w:t>
      </w:r>
    </w:p>
    <w:p>
      <w:pPr>
        <w:pStyle w:val="Normal"/>
        <w:spacing w:lineRule="atLeast" w:line="240"/>
        <w:rPr>
          <w:rFonts w:cs="Arial"/>
          <w:szCs w:val="20"/>
        </w:rPr>
      </w:pPr>
      <w:r>
        <w:rPr>
          <w:rFonts w:cs="Arial"/>
          <w:szCs w:val="20"/>
        </w:rPr>
      </w:r>
    </w:p>
    <w:p>
      <w:pPr>
        <w:pStyle w:val="Normal"/>
        <w:autoSpaceDE w:val="false"/>
        <w:ind w:start="720" w:end="0"/>
        <w:rPr>
          <w:rFonts w:ascii="Arial" w:hAnsi="Arial" w:cs="Arial"/>
          <w:sz w:val="20"/>
          <w:szCs w:val="20"/>
        </w:rPr>
      </w:pPr>
      <w:r>
        <w:rPr>
          <w:rFonts w:cs="Arial" w:ascii="Arial" w:hAnsi="Arial"/>
          <w:sz w:val="20"/>
          <w:szCs w:val="20"/>
        </w:rPr>
      </w:r>
    </w:p>
    <w:p>
      <w:pPr>
        <w:pStyle w:val="Normal"/>
        <w:ind w:start="720" w:end="0"/>
        <w:rPr>
          <w:rFonts w:ascii="Arial" w:hAnsi="Arial" w:cs="Arial"/>
          <w:sz w:val="20"/>
        </w:rPr>
      </w:pPr>
      <w:r>
        <w:rPr>
          <w:rFonts w:cs="Arial" w:ascii="Arial" w:hAnsi="Arial"/>
          <w:sz w:val="20"/>
        </w:rPr>
        <w:t> </w:t>
      </w:r>
    </w:p>
    <w:p>
      <w:pPr>
        <w:pStyle w:val="Normal"/>
        <w:autoSpaceDE w:val="false"/>
        <w:spacing w:lineRule="atLeast" w:line="24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rPr>
          <w:rFonts w:ascii="Arial" w:hAnsi="Arial" w:cs="Arial"/>
          <w:b/>
          <w:bCs/>
          <w:color w:val="000000"/>
          <w:sz w:val="20"/>
          <w:u w:val="single"/>
        </w:rPr>
      </w:pPr>
      <w:r>
        <w:rPr>
          <w:rFonts w:cs="Arial" w:ascii="Arial" w:hAnsi="Arial"/>
          <w:b/>
          <w:bCs/>
          <w:color w:val="000000"/>
          <w:sz w:val="20"/>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cs="Arial"/>
      <w:b/>
      <w:bCs/>
    </w:rPr>
  </w:style>
  <w:style w:type="paragraph" w:styleId="Heading2">
    <w:name w:val="heading 2"/>
    <w:basedOn w:val="Normal"/>
    <w:next w:val="Normal"/>
    <w:qFormat/>
    <w:pPr>
      <w:keepNext w:val="true"/>
      <w:numPr>
        <w:ilvl w:val="1"/>
        <w:numId w:val="1"/>
      </w:numPr>
      <w:outlineLvl w:val="1"/>
    </w:pPr>
    <w:rPr>
      <w:sz w:val="20"/>
      <w:szCs w:val="27"/>
    </w:rPr>
  </w:style>
  <w:style w:type="paragraph" w:styleId="Heading3">
    <w:name w:val="heading 3"/>
    <w:basedOn w:val="Normal"/>
    <w:next w:val="Normal"/>
    <w:qFormat/>
    <w:pPr>
      <w:numPr>
        <w:ilvl w:val="2"/>
        <w:numId w:val="1"/>
      </w:numPr>
      <w:autoSpaceDE w:val="false"/>
      <w:outlineLvl w:val="2"/>
    </w:pPr>
    <w:rPr>
      <w:rFonts w:ascii="Arial" w:hAnsi="Arial" w:cs="Arial"/>
      <w:sz w:val="20"/>
    </w:rPr>
  </w:style>
  <w:style w:type="paragraph" w:styleId="Heading4">
    <w:name w:val="heading 4"/>
    <w:basedOn w:val="Normal"/>
    <w:next w:val="Normal"/>
    <w:qFormat/>
    <w:pPr>
      <w:keepNext w:val="true"/>
      <w:numPr>
        <w:ilvl w:val="3"/>
        <w:numId w:val="1"/>
      </w:numPr>
      <w:autoSpaceDE w:val="false"/>
      <w:spacing w:lineRule="atLeast" w:line="240"/>
      <w:ind w:hanging="0" w:start="720" w:end="0"/>
      <w:jc w:val="both"/>
      <w:outlineLvl w:val="3"/>
    </w:pPr>
    <w:rPr>
      <w:rFonts w:ascii="Arial" w:hAnsi="Arial" w:cs="Arial"/>
      <w:b/>
      <w:bCs/>
      <w:color w:val="000000"/>
      <w:sz w:val="20"/>
    </w:rPr>
  </w:style>
  <w:style w:type="paragraph" w:styleId="Heading5">
    <w:name w:val="heading 5"/>
    <w:basedOn w:val="Normal"/>
    <w:next w:val="Normal"/>
    <w:qFormat/>
    <w:pPr>
      <w:keepNext w:val="true"/>
      <w:numPr>
        <w:ilvl w:val="4"/>
        <w:numId w:val="1"/>
      </w:numPr>
      <w:autoSpaceDE w:val="false"/>
      <w:spacing w:lineRule="atLeast" w:line="240"/>
      <w:ind w:hanging="0" w:start="720" w:end="0"/>
      <w:jc w:val="both"/>
      <w:outlineLvl w:val="4"/>
    </w:pPr>
    <w:rPr>
      <w:rFonts w:ascii="Arial" w:hAnsi="Arial" w:cs="Arial"/>
      <w:b/>
      <w:bCs/>
      <w:color w:val="000000"/>
      <w:sz w:val="20"/>
      <w:u w:val="single"/>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720" w:end="0"/>
      <w:jc w:val="both"/>
    </w:pPr>
    <w:rPr>
      <w:rFonts w:ascii="Arial" w:hAnsi="Arial" w:cs="Arial"/>
      <w:color w:val="000000"/>
      <w:sz w:val="20"/>
    </w:rPr>
  </w:style>
  <w:style w:type="paragraph" w:styleId="BodyTextIndent2">
    <w:name w:val="Body Text Indent 2"/>
    <w:basedOn w:val="Normal"/>
    <w:qFormat/>
    <w:pPr>
      <w:spacing w:lineRule="atLeast" w:line="240"/>
      <w:ind w:hanging="0" w:start="720" w:end="0"/>
    </w:pPr>
    <w:rPr>
      <w:rFonts w:ascii="Arial" w:hAnsi="Arial" w:cs="Arial"/>
      <w:sz w:val="20"/>
      <w:szCs w:val="20"/>
    </w:rPr>
  </w:style>
  <w:style w:type="paragraph" w:styleId="BodyText2">
    <w:name w:val="Body Text 2"/>
    <w:basedOn w:val="Normal"/>
    <w:qFormat/>
    <w:pPr>
      <w:tabs>
        <w:tab w:val="clear" w:pos="720"/>
        <w:tab w:val="left" w:pos="0" w:leader="none"/>
      </w:tabs>
      <w:autoSpaceDE w:val="false"/>
      <w:spacing w:lineRule="atLeast" w:line="240"/>
    </w:pPr>
    <w:rPr>
      <w:rFonts w:ascii="Arial" w:hAnsi="Arial" w:cs="Arial"/>
      <w:color w:val="000000"/>
      <w:sz w:val="20"/>
    </w:rPr>
  </w:style>
  <w:style w:type="paragraph" w:styleId="BodyTextIndent3">
    <w:name w:val="Body Text Indent 3"/>
    <w:basedOn w:val="Normal"/>
    <w:qFormat/>
    <w:pPr>
      <w:autoSpaceDE w:val="false"/>
      <w:ind w:hanging="0" w:start="720" w:end="0"/>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2001-11-21T19:27:00Z</dcterms:created>
  <dc:creator>basante</dc:creator>
  <dc:description/>
  <dc:language>en-CA</dc:language>
  <cp:lastModifiedBy>basante</cp:lastModifiedBy>
  <dcterms:modified xsi:type="dcterms:W3CDTF">2001-11-21T20:03:00Z</dcterms:modified>
  <cp:revision>10</cp:revision>
  <dc:subject/>
  <dc:title>ETS Optimization – Weekly Report (Nov 15)</dc:title>
</cp:coreProperties>
</file>