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Fonts w:cs="Arial" w:ascii="Arial" w:hAnsi="Arial"/>
          <w:b/>
          <w:i/>
        </w:rPr>
        <w:t>A.</w:t>
        <w:tab/>
      </w:r>
      <w:r>
        <w:rPr>
          <w:rFonts w:cs="Arial" w:ascii="Arial" w:hAnsi="Arial"/>
          <w:b/>
          <w:i/>
          <w:u w:val="single"/>
        </w:rPr>
        <w:t>Initial Customer Contact</w:t>
      </w:r>
    </w:p>
    <w:p>
      <w:pPr>
        <w:pStyle w:val="Normal"/>
        <w:ind w:firstLine="720" w:end="0"/>
        <w:rPr/>
      </w:pPr>
      <w:r>
        <w:rPr>
          <w:rFonts w:eastAsia="Arial" w:cs="Arial" w:ascii="Arial" w:hAnsi="Arial"/>
          <w:i/>
        </w:rPr>
        <w:t xml:space="preserve"> </w:t>
      </w:r>
      <w:r>
        <w:rPr>
          <w:rFonts w:cs="Arial" w:ascii="Arial" w:hAnsi="Arial"/>
          <w:i/>
        </w:rPr>
        <w:t xml:space="preserve">Business Development / Power Development / Marketing (Marketing) </w:t>
      </w:r>
      <w:r>
        <w:rPr>
          <w:rFonts w:eastAsia="Symbol" w:cs="Symbol" w:ascii="Symbol" w:hAnsi="Symbol"/>
          <w:i/>
        </w:rPr>
        <w:sym w:font="Symbol" w:char="f0ae"/>
      </w:r>
      <w:r>
        <w:rPr>
          <w:rFonts w:cs="Arial" w:ascii="Arial" w:hAnsi="Arial"/>
          <w:i/>
        </w:rPr>
        <w:t xml:space="preserve"> Customer</w:t>
      </w:r>
    </w:p>
    <w:p>
      <w:pPr>
        <w:pStyle w:val="Normal"/>
        <w:ind w:hanging="720" w:start="720" w:end="0"/>
        <w:rPr>
          <w:rFonts w:ascii="Arial" w:hAnsi="Arial" w:cs="Arial"/>
          <w:i/>
          <w:i/>
        </w:rPr>
      </w:pPr>
      <w:r>
        <w:rPr>
          <w:rFonts w:cs="Arial" w:ascii="Arial" w:hAnsi="Arial"/>
          <w:i/>
        </w:rPr>
      </w:r>
    </w:p>
    <w:p>
      <w:pPr>
        <w:pStyle w:val="Normal"/>
        <w:numPr>
          <w:ilvl w:val="0"/>
          <w:numId w:val="2"/>
        </w:numPr>
        <w:rPr>
          <w:rFonts w:ascii="Arial" w:hAnsi="Arial" w:cs="Arial"/>
        </w:rPr>
      </w:pPr>
      <w:r>
        <w:rPr>
          <w:rFonts w:cs="Arial" w:ascii="Arial" w:hAnsi="Arial"/>
        </w:rPr>
        <w:t>The Marketing representative will make the initial customer contact.  During the initial contact, the Marketing representative will determine the potential for new business.</w:t>
      </w:r>
    </w:p>
    <w:p>
      <w:pPr>
        <w:pStyle w:val="Normal"/>
        <w:ind w:start="360" w:end="0"/>
        <w:rPr>
          <w:rFonts w:ascii="Arial" w:hAnsi="Arial" w:cs="Arial"/>
        </w:rPr>
      </w:pPr>
      <w:r>
        <w:rPr>
          <w:rFonts w:cs="Arial" w:ascii="Arial" w:hAnsi="Arial"/>
        </w:rPr>
      </w:r>
    </w:p>
    <w:p>
      <w:pPr>
        <w:pStyle w:val="Normal"/>
        <w:numPr>
          <w:ilvl w:val="0"/>
          <w:numId w:val="2"/>
        </w:numPr>
        <w:rPr>
          <w:rFonts w:ascii="Arial" w:hAnsi="Arial" w:cs="Arial"/>
          <w:i/>
          <w:i/>
        </w:rPr>
      </w:pPr>
      <w:r>
        <w:rPr>
          <w:rFonts w:cs="Arial" w:ascii="Arial" w:hAnsi="Arial"/>
        </w:rPr>
        <w:t xml:space="preserve">Additionally, Field Operations, Engineering, Planning and other internal sources will provide the Marketing representative with possible business opportunities. </w:t>
      </w:r>
    </w:p>
    <w:p>
      <w:pPr>
        <w:pStyle w:val="Normal"/>
        <w:rPr>
          <w:rFonts w:ascii="Arial" w:hAnsi="Arial" w:cs="Arial"/>
          <w:i/>
          <w:i/>
        </w:rPr>
      </w:pPr>
      <w:r>
        <w:rPr>
          <w:rFonts w:cs="Arial" w:ascii="Arial" w:hAnsi="Arial"/>
          <w:i/>
        </w:rPr>
      </w:r>
    </w:p>
    <w:p>
      <w:pPr>
        <w:pStyle w:val="Normal"/>
        <w:rPr>
          <w:rFonts w:ascii="Arial" w:hAnsi="Arial" w:cs="Arial"/>
          <w:u w:val="single"/>
        </w:rPr>
      </w:pPr>
      <w:r>
        <w:rPr>
          <w:rFonts w:cs="Arial" w:ascii="Arial" w:hAnsi="Arial"/>
          <w:b/>
          <w:i/>
        </w:rPr>
        <w:t>B.</w:t>
        <w:tab/>
      </w:r>
      <w:r>
        <w:rPr>
          <w:rFonts w:cs="Arial" w:ascii="Arial" w:hAnsi="Arial"/>
          <w:b/>
          <w:i/>
          <w:u w:val="single"/>
        </w:rPr>
        <w:t>Request for a Level A Cost Estimate</w:t>
      </w:r>
    </w:p>
    <w:p>
      <w:pPr>
        <w:pStyle w:val="Normal"/>
        <w:ind w:firstLine="720" w:end="0"/>
        <w:rPr/>
      </w:pPr>
      <w:r>
        <w:rPr>
          <w:rFonts w:eastAsia="Arial" w:cs="Arial" w:ascii="Arial" w:hAnsi="Arial"/>
          <w:i/>
        </w:rPr>
        <w:t xml:space="preserve"> </w:t>
      </w:r>
      <w:r>
        <w:rPr>
          <w:rFonts w:cs="Arial" w:ascii="Arial" w:hAnsi="Arial"/>
          <w:i/>
        </w:rPr>
        <w:t xml:space="preserve">Marketing </w:t>
      </w:r>
      <w:r>
        <w:rPr>
          <w:rFonts w:eastAsia="Symbol" w:cs="Symbol" w:ascii="Symbol" w:hAnsi="Symbol"/>
          <w:i/>
        </w:rPr>
        <w:sym w:font="Symbol" w:char="f0ae"/>
      </w:r>
      <w:r>
        <w:rPr>
          <w:rFonts w:cs="Arial" w:ascii="Arial" w:hAnsi="Arial"/>
          <w:i/>
        </w:rPr>
        <w:t xml:space="preserve"> Planning</w:t>
      </w:r>
    </w:p>
    <w:p>
      <w:pPr>
        <w:pStyle w:val="Normal"/>
        <w:tabs>
          <w:tab w:val="left" w:pos="720" w:leader="none"/>
        </w:tabs>
        <w:ind w:start="1080" w:end="0"/>
        <w:rPr>
          <w:rFonts w:ascii="Arial" w:hAnsi="Arial" w:cs="Arial"/>
          <w:i/>
          <w:i/>
        </w:rPr>
      </w:pPr>
      <w:r>
        <w:rPr>
          <w:rFonts w:cs="Arial" w:ascii="Arial" w:hAnsi="Arial"/>
          <w:i/>
        </w:rPr>
      </w:r>
    </w:p>
    <w:p>
      <w:pPr>
        <w:pStyle w:val="Normal"/>
        <w:numPr>
          <w:ilvl w:val="0"/>
          <w:numId w:val="5"/>
        </w:numPr>
        <w:tabs>
          <w:tab w:val="left" w:pos="720" w:leader="none"/>
        </w:tabs>
        <w:ind w:hanging="360" w:start="720" w:end="0"/>
        <w:rPr>
          <w:sz w:val="22"/>
          <w:u w:val="single"/>
        </w:rPr>
      </w:pPr>
      <w:r>
        <w:rPr>
          <w:rFonts w:cs="Arial" w:ascii="Arial" w:hAnsi="Arial"/>
        </w:rPr>
        <w:t>The Marketing representative will request either orally, written, or electronic form, a Level A Cost Estimate (+/- 30%) for the defined scope from the Planning Coordinator or their designee.  Upon receipt of the request the Planning Coordinator will be responsible for coordinating the project within the Planning Team.  The Planning Team will assign a Planning Engineer to the project and the Planning Coordinator or Planning Engineer will communicate back to Marketing the estimated completion date. The Planning Coordinator will be responsible for the prioritization of the projects with Marketing.</w:t>
      </w:r>
    </w:p>
    <w:p>
      <w:pPr>
        <w:pStyle w:val="Normal"/>
        <w:rPr>
          <w:sz w:val="22"/>
          <w:u w:val="single"/>
        </w:rPr>
      </w:pPr>
      <w:r>
        <w:rPr>
          <w:sz w:val="22"/>
          <w:u w:val="single"/>
        </w:rPr>
      </w:r>
    </w:p>
    <w:p>
      <w:pPr>
        <w:pStyle w:val="Normal"/>
        <w:ind w:start="720" w:end="0"/>
        <w:rPr/>
      </w:pPr>
      <w:r>
        <w:rPr>
          <w:rFonts w:cs="Arial" w:ascii="Arial" w:hAnsi="Arial"/>
          <w:b/>
          <w:bCs/>
          <w:u w:val="single"/>
        </w:rPr>
        <w:t>Definition: Level “A” Estimate</w:t>
      </w:r>
      <w:r>
        <w:rPr>
          <w:rFonts w:cs="Arial" w:ascii="Arial" w:hAnsi="Arial"/>
        </w:rPr>
        <w:t xml:space="preserve"> – This estimate, performed by Planning is used for conceptual and screening purposes.  Estimate details and scope are minimal (</w:t>
      </w:r>
      <w:r>
        <w:rPr>
          <w:rFonts w:cs="Arial" w:ascii="Arial" w:hAnsi="Arial"/>
          <w:b/>
          <w:bCs/>
        </w:rPr>
        <w:t xml:space="preserve">Engineering completion 0 – 10%); </w:t>
      </w:r>
      <w:r>
        <w:rPr>
          <w:rFonts w:cs="Arial" w:ascii="Arial" w:hAnsi="Arial"/>
        </w:rPr>
        <w:t xml:space="preserve">example: details are point ‘X’ to point ‘Y’ taken from county maps.  Engineering details are not confirmed.  Accuracy is limited to </w:t>
      </w:r>
      <w:r>
        <w:rPr>
          <w:rFonts w:cs="Arial" w:ascii="Arial" w:hAnsi="Arial"/>
          <w:b/>
          <w:bCs/>
        </w:rPr>
        <w:t xml:space="preserve">plus or minus 30%.  </w:t>
      </w:r>
      <w:r>
        <w:rPr>
          <w:rFonts w:cs="Arial" w:ascii="Arial" w:hAnsi="Arial"/>
        </w:rPr>
        <w:t>These estimates are to be used to do comparison estimates and initial project economics.  Projects, which are highly profitable, should be approved from this estimate.  Projects with unprofitable economics should be ‘cancelled’ at this level.  Response time is typically within a week</w:t>
      </w:r>
      <w:r>
        <w:rPr>
          <w:rFonts w:cs="Arial" w:ascii="Arial" w:hAnsi="Arial"/>
          <w:b/>
          <w:bCs/>
        </w:rPr>
        <w:t xml:space="preserve"> </w:t>
      </w:r>
      <w:r>
        <w:rPr>
          <w:rFonts w:cs="Arial" w:ascii="Arial" w:hAnsi="Arial"/>
        </w:rPr>
        <w:t>on small to midsize projects. Larger expansions will require additional time.</w:t>
      </w:r>
    </w:p>
    <w:p>
      <w:pPr>
        <w:pStyle w:val="EndnoteText"/>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pPr>
      <w:r>
        <w:rPr>
          <w:rFonts w:cs="Arial" w:ascii="Arial" w:hAnsi="Arial"/>
          <w:b/>
          <w:i/>
        </w:rPr>
        <w:t>C.</w:t>
        <w:tab/>
      </w:r>
      <w:r>
        <w:rPr>
          <w:rFonts w:cs="Arial" w:ascii="Arial" w:hAnsi="Arial"/>
          <w:b/>
          <w:i/>
          <w:u w:val="single"/>
        </w:rPr>
        <w:t>Development and Completion of the Level A Cost Estimate</w:t>
      </w:r>
    </w:p>
    <w:p>
      <w:pPr>
        <w:pStyle w:val="Normal"/>
        <w:ind w:firstLine="720" w:end="0"/>
        <w:rPr/>
      </w:pPr>
      <w:r>
        <w:rPr>
          <w:rFonts w:cs="Arial" w:ascii="Arial" w:hAnsi="Arial"/>
          <w:i/>
        </w:rPr>
        <w:t xml:space="preserve">Planning </w:t>
      </w:r>
      <w:r>
        <w:rPr>
          <w:rFonts w:eastAsia="Symbol" w:cs="Symbol" w:ascii="Symbol" w:hAnsi="Symbol"/>
          <w:i/>
        </w:rPr>
        <w:sym w:font="Symbol" w:char="f0ae"/>
      </w:r>
      <w:r>
        <w:rPr>
          <w:rFonts w:cs="Arial" w:ascii="Arial" w:hAnsi="Arial"/>
          <w:i/>
        </w:rPr>
        <w:t xml:space="preserve"> Marketing, Distribution </w:t>
      </w:r>
      <w:r>
        <w:rPr>
          <w:rFonts w:eastAsia="Symbol" w:cs="Symbol" w:ascii="Symbol" w:hAnsi="Symbol"/>
          <w:i/>
        </w:rPr>
        <w:sym w:font="Symbol" w:char="f0ae"/>
      </w:r>
      <w:r>
        <w:rPr>
          <w:rFonts w:cs="Arial" w:ascii="Arial" w:hAnsi="Arial"/>
          <w:i/>
        </w:rPr>
        <w:t xml:space="preserve"> Customer</w:t>
      </w:r>
    </w:p>
    <w:p>
      <w:pPr>
        <w:pStyle w:val="Normal"/>
        <w:ind w:hanging="720" w:start="720" w:end="0"/>
        <w:rPr>
          <w:rFonts w:ascii="Arial" w:hAnsi="Arial" w:cs="Arial"/>
          <w:i/>
          <w:i/>
        </w:rPr>
      </w:pPr>
      <w:r>
        <w:rPr>
          <w:rFonts w:cs="Arial" w:ascii="Arial" w:hAnsi="Arial"/>
          <w:i/>
        </w:rPr>
      </w:r>
    </w:p>
    <w:p>
      <w:pPr>
        <w:pStyle w:val="Normal"/>
        <w:numPr>
          <w:ilvl w:val="0"/>
          <w:numId w:val="9"/>
        </w:numPr>
        <w:rPr>
          <w:rFonts w:ascii="Arial" w:hAnsi="Arial" w:cs="Arial"/>
        </w:rPr>
      </w:pPr>
      <w:r>
        <w:rPr>
          <w:rFonts w:cs="Arial" w:ascii="Arial" w:hAnsi="Arial"/>
        </w:rPr>
        <w:t xml:space="preserve">The Planning Coordinator will assign a project tracking number to track project status and initiate the project process with the Planning Team.  A completed “Project Data Form” will be developed for all projects. When completed, each project estimate must be reviewed by at least one additional Team member.  </w:t>
      </w:r>
      <w:r>
        <w:rPr>
          <w:rFonts w:cs="Arial" w:ascii="Arial" w:hAnsi="Arial"/>
          <w:color w:val="000000"/>
        </w:rPr>
        <w:t>If over $1,000,000 it must be reviewed by the Planning Team and if applicable, the Optimization Team.  In addition, projects in excess of $10,000,000 will also be reviewed with E&amp;C.  Estimates less then $10,000,000 will be presented in the standard total dollar +/- 30 % format and will indicate with or without income tax gross up included. Estimates in excess of $10,000,000 will be presented as a banded range +/- 30% and will list AFUDC, Overheads, Escallation  and Income Tax Gross up as additional line items.  Planning will send the Level A Cost</w:t>
      </w:r>
      <w:r>
        <w:rPr>
          <w:rFonts w:cs="Arial" w:ascii="Arial" w:hAnsi="Arial"/>
        </w:rPr>
        <w:t xml:space="preserve"> Estimate to the Marketing representative and copy the following:</w:t>
      </w:r>
    </w:p>
    <w:p>
      <w:pPr>
        <w:pStyle w:val="Normal"/>
        <w:ind w:start="720" w:end="0"/>
        <w:rPr>
          <w:rFonts w:ascii="Arial" w:hAnsi="Arial" w:cs="Arial"/>
        </w:rPr>
      </w:pPr>
      <w:r>
        <w:rPr>
          <w:rFonts w:cs="Arial" w:ascii="Arial" w:hAnsi="Arial"/>
        </w:rPr>
      </w:r>
    </w:p>
    <w:p>
      <w:pPr>
        <w:pStyle w:val="Normal"/>
        <w:ind w:start="720" w:end="0"/>
        <w:rPr>
          <w:rFonts w:ascii="Arial" w:hAnsi="Arial" w:cs="Arial"/>
        </w:rPr>
      </w:pPr>
      <w:r>
        <w:rPr>
          <w:rFonts w:cs="Arial" w:ascii="Arial" w:hAnsi="Arial"/>
        </w:rPr>
      </w:r>
    </w:p>
    <w:p>
      <w:pPr>
        <w:pStyle w:val="Normal"/>
        <w:ind w:start="720" w:end="0"/>
        <w:rPr>
          <w:rFonts w:ascii="Arial" w:hAnsi="Arial" w:cs="Arial"/>
        </w:rPr>
      </w:pPr>
      <w:r>
        <w:rPr>
          <w:rFonts w:cs="Arial" w:ascii="Arial" w:hAnsi="Arial"/>
        </w:rPr>
      </w:r>
    </w:p>
    <w:p>
      <w:pPr>
        <w:pStyle w:val="Normal"/>
        <w:ind w:start="720" w:end="0"/>
        <w:rPr>
          <w:rFonts w:ascii="Arial" w:hAnsi="Arial" w:cs="Arial"/>
        </w:rPr>
      </w:pPr>
      <w:r>
        <w:rPr>
          <w:rFonts w:cs="Arial" w:ascii="Arial" w:hAnsi="Arial"/>
        </w:rPr>
      </w:r>
    </w:p>
    <w:p>
      <w:pPr>
        <w:pStyle w:val="Normal"/>
        <w:ind w:start="720" w:end="0"/>
        <w:rPr>
          <w:rFonts w:ascii="Arial" w:hAnsi="Arial" w:cs="Arial"/>
        </w:rPr>
      </w:pPr>
      <w:r>
        <w:rPr>
          <w:rFonts w:cs="Arial" w:ascii="Arial" w:hAnsi="Arial"/>
        </w:rPr>
        <w:t xml:space="preserve">Planning Director </w:t>
      </w:r>
    </w:p>
    <w:p>
      <w:pPr>
        <w:pStyle w:val="Normal"/>
        <w:ind w:start="720" w:end="0"/>
        <w:rPr>
          <w:rFonts w:ascii="Arial" w:hAnsi="Arial" w:cs="Arial"/>
        </w:rPr>
      </w:pPr>
      <w:r>
        <w:rPr>
          <w:rFonts w:cs="Arial" w:ascii="Arial" w:hAnsi="Arial"/>
        </w:rPr>
        <w:t>Planning Coordinator</w:t>
      </w:r>
    </w:p>
    <w:p>
      <w:pPr>
        <w:pStyle w:val="Normal"/>
        <w:ind w:start="720" w:end="0"/>
        <w:rPr>
          <w:rFonts w:ascii="Arial" w:hAnsi="Arial" w:cs="Arial"/>
        </w:rPr>
      </w:pPr>
      <w:r>
        <w:rPr>
          <w:rFonts w:cs="Arial" w:ascii="Arial" w:hAnsi="Arial"/>
        </w:rPr>
        <w:t>Regional Director</w:t>
      </w:r>
    </w:p>
    <w:p>
      <w:pPr>
        <w:pStyle w:val="Normal"/>
        <w:ind w:start="720" w:end="0"/>
        <w:rPr>
          <w:rFonts w:ascii="Arial" w:hAnsi="Arial" w:cs="Arial"/>
        </w:rPr>
      </w:pPr>
      <w:r>
        <w:rPr>
          <w:rFonts w:cs="Arial" w:ascii="Arial" w:hAnsi="Arial"/>
        </w:rPr>
        <w:t>Regional Advisor</w:t>
      </w:r>
    </w:p>
    <w:p>
      <w:pPr>
        <w:pStyle w:val="Normal"/>
        <w:ind w:start="720" w:end="0"/>
        <w:rPr>
          <w:rFonts w:ascii="Arial" w:hAnsi="Arial" w:cs="Arial"/>
        </w:rPr>
      </w:pPr>
      <w:r>
        <w:rPr>
          <w:rFonts w:cs="Arial" w:ascii="Arial" w:hAnsi="Arial"/>
        </w:rPr>
        <w:t>Regional Specialist</w:t>
      </w:r>
    </w:p>
    <w:p>
      <w:pPr>
        <w:pStyle w:val="Normal"/>
        <w:ind w:start="720" w:end="0"/>
        <w:rPr>
          <w:rFonts w:ascii="Arial" w:hAnsi="Arial" w:cs="Arial"/>
        </w:rPr>
      </w:pPr>
      <w:r>
        <w:rPr>
          <w:rFonts w:cs="Arial" w:ascii="Arial" w:hAnsi="Arial"/>
        </w:rPr>
        <w:t>Area Team</w:t>
      </w:r>
    </w:p>
    <w:p>
      <w:pPr>
        <w:pStyle w:val="Normal"/>
        <w:ind w:start="720" w:end="0"/>
        <w:rPr>
          <w:rFonts w:ascii="Arial" w:hAnsi="Arial" w:cs="Arial"/>
        </w:rPr>
      </w:pPr>
      <w:r>
        <w:rPr>
          <w:rFonts w:cs="Arial" w:ascii="Arial" w:hAnsi="Arial"/>
        </w:rPr>
        <w:t>Gas Control</w:t>
      </w:r>
    </w:p>
    <w:p>
      <w:pPr>
        <w:pStyle w:val="Normal"/>
        <w:ind w:start="720" w:end="0"/>
        <w:rPr>
          <w:rFonts w:ascii="Arial" w:hAnsi="Arial" w:cs="Arial"/>
        </w:rPr>
      </w:pPr>
      <w:r>
        <w:rPr>
          <w:rFonts w:cs="Arial" w:ascii="Arial" w:hAnsi="Arial"/>
        </w:rPr>
        <w:t>Regulatory Director</w:t>
      </w:r>
    </w:p>
    <w:p>
      <w:pPr>
        <w:pStyle w:val="Normal"/>
        <w:ind w:start="720" w:end="0"/>
        <w:rPr>
          <w:rFonts w:ascii="Arial" w:hAnsi="Arial" w:cs="Arial"/>
          <w:color w:val="0000FF"/>
        </w:rPr>
      </w:pPr>
      <w:r>
        <w:rPr>
          <w:rFonts w:cs="Arial" w:ascii="Arial" w:hAnsi="Arial"/>
          <w:color w:val="0000FF"/>
        </w:rPr>
      </w:r>
    </w:p>
    <w:p>
      <w:pPr>
        <w:pStyle w:val="BodyTextIndent"/>
        <w:ind w:hanging="360" w:end="0"/>
        <w:rPr/>
      </w:pPr>
      <w:r>
        <w:rPr/>
        <w:t>2.</w:t>
        <w:tab/>
        <w:t>The Marketing representative will develop a response to the customer.</w:t>
      </w:r>
    </w:p>
    <w:p>
      <w:pPr>
        <w:pStyle w:val="Normal"/>
        <w:rPr>
          <w:rFonts w:ascii="Arial" w:hAnsi="Arial" w:cs="Arial"/>
        </w:rPr>
      </w:pPr>
      <w:r>
        <w:rPr>
          <w:rFonts w:cs="Arial" w:ascii="Arial" w:hAnsi="Arial"/>
        </w:rPr>
      </w:r>
    </w:p>
    <w:p>
      <w:pPr>
        <w:pStyle w:val="Normal"/>
        <w:ind w:hanging="360" w:start="720" w:end="0"/>
        <w:rPr>
          <w:rFonts w:ascii="Arial" w:hAnsi="Arial" w:cs="Arial"/>
        </w:rPr>
      </w:pPr>
      <w:r>
        <w:rPr>
          <w:rFonts w:cs="Arial" w:ascii="Arial" w:hAnsi="Arial"/>
        </w:rPr>
        <w:t>3.</w:t>
        <w:tab/>
        <w:t>All direct contact with the customer should be routed through the Marketing representative or the Facility Planner, with prior approval from the Marketing representative.</w:t>
      </w:r>
    </w:p>
    <w:p>
      <w:pPr>
        <w:pStyle w:val="Heading"/>
        <w:ind w:hanging="360" w:start="720" w:end="0"/>
        <w:jc w:val="both"/>
        <w:rPr>
          <w:rFonts w:ascii="Arial" w:hAnsi="Arial" w:cs="Arial"/>
          <w:b w:val="false"/>
          <w:sz w:val="20"/>
        </w:rPr>
      </w:pPr>
      <w:r>
        <w:rPr>
          <w:rFonts w:cs="Arial" w:ascii="Arial" w:hAnsi="Arial"/>
          <w:b w:val="false"/>
          <w:sz w:val="20"/>
        </w:rPr>
      </w:r>
    </w:p>
    <w:p>
      <w:pPr>
        <w:pStyle w:val="Heading"/>
        <w:ind w:hanging="360" w:start="720" w:end="0"/>
        <w:jc w:val="both"/>
        <w:rPr>
          <w:rFonts w:ascii="Arial" w:hAnsi="Arial" w:cs="Arial"/>
          <w:b w:val="false"/>
          <w:sz w:val="20"/>
        </w:rPr>
      </w:pPr>
      <w:r>
        <w:rPr>
          <w:rFonts w:cs="Arial" w:ascii="Arial" w:hAnsi="Arial"/>
          <w:b w:val="false"/>
          <w:sz w:val="20"/>
        </w:rPr>
        <w:t>4.</w:t>
        <w:tab/>
        <w:t>The following statement should be used on all Level A Cost Estimates that are not intended to be contractually binding.</w:t>
      </w:r>
    </w:p>
    <w:p>
      <w:pPr>
        <w:pStyle w:val="Heading"/>
        <w:ind w:start="720" w:end="0"/>
        <w:jc w:val="both"/>
        <w:rPr>
          <w:rFonts w:ascii="Arial" w:hAnsi="Arial" w:cs="Arial"/>
          <w:b w:val="false"/>
          <w:sz w:val="20"/>
        </w:rPr>
      </w:pPr>
      <w:r>
        <w:rPr>
          <w:rFonts w:cs="Arial" w:ascii="Arial" w:hAnsi="Arial"/>
          <w:b w:val="false"/>
          <w:sz w:val="20"/>
        </w:rPr>
      </w:r>
    </w:p>
    <w:p>
      <w:pPr>
        <w:pStyle w:val="Heading"/>
        <w:ind w:start="720" w:end="0"/>
        <w:jc w:val="both"/>
        <w:rPr>
          <w:rFonts w:ascii="Arial" w:hAnsi="Arial" w:cs="Arial"/>
          <w:sz w:val="20"/>
        </w:rPr>
      </w:pPr>
      <w:r>
        <w:rPr>
          <w:rFonts w:cs="Arial" w:ascii="Arial" w:hAnsi="Arial"/>
          <w:i/>
          <w:iCs/>
          <w:sz w:val="20"/>
        </w:rPr>
        <w:t>"This Level A Cost Estimate is provided as a courtesy for use as a rough or order of magnitude analysis of possible costs. This estimate is not a binding proposal by ETS to perform any work at the estimated cost.”</w:t>
      </w:r>
    </w:p>
    <w:p>
      <w:pPr>
        <w:pStyle w:val="Heading"/>
        <w:ind w:start="720" w:end="0"/>
        <w:jc w:val="both"/>
        <w:rPr>
          <w:rFonts w:ascii="Arial" w:hAnsi="Arial" w:eastAsia="Arial" w:cs="Arial"/>
          <w:b w:val="false"/>
          <w:sz w:val="20"/>
        </w:rPr>
      </w:pPr>
      <w:r>
        <w:rPr>
          <w:rFonts w:eastAsia="Arial" w:cs="Arial" w:ascii="Arial" w:hAnsi="Arial"/>
          <w:b w:val="false"/>
          <w:sz w:val="20"/>
        </w:rPr>
        <w:t xml:space="preserve"> </w:t>
      </w:r>
    </w:p>
    <w:p>
      <w:pPr>
        <w:pStyle w:val="Heading"/>
        <w:ind w:hanging="360" w:start="720" w:end="0"/>
        <w:jc w:val="both"/>
        <w:rPr/>
      </w:pPr>
      <w:r>
        <w:rPr>
          <w:rFonts w:cs="Arial" w:ascii="Arial" w:hAnsi="Arial"/>
          <w:b w:val="false"/>
          <w:sz w:val="20"/>
        </w:rPr>
        <w:t xml:space="preserve">5.  For contractually binding Level A Estimates, the following statement will be included; </w:t>
      </w:r>
      <w:r>
        <w:rPr>
          <w:rFonts w:cs="Arial" w:ascii="Arial" w:hAnsi="Arial"/>
          <w:bCs/>
          <w:sz w:val="20"/>
        </w:rPr>
        <w:t xml:space="preserve">“This estimate </w:t>
      </w:r>
      <w:r>
        <w:rPr>
          <w:rFonts w:cs="Arial" w:ascii="Arial" w:hAnsi="Arial"/>
          <w:bCs/>
          <w:color w:val="000000"/>
          <w:sz w:val="20"/>
        </w:rPr>
        <w:t>is only valid for 90 calendar</w:t>
      </w:r>
      <w:r>
        <w:rPr>
          <w:rFonts w:cs="Arial" w:ascii="Arial" w:hAnsi="Arial"/>
          <w:bCs/>
          <w:sz w:val="20"/>
        </w:rPr>
        <w:t xml:space="preserve"> days”</w:t>
      </w:r>
      <w:r>
        <w:rPr>
          <w:rFonts w:cs="Arial" w:ascii="Arial" w:hAnsi="Arial"/>
          <w:b w:val="false"/>
          <w:sz w:val="20"/>
        </w:rPr>
        <w:t>.</w:t>
      </w:r>
    </w:p>
    <w:p>
      <w:pPr>
        <w:pStyle w:val="Heading"/>
        <w:ind w:hanging="360" w:start="720" w:end="0"/>
        <w:jc w:val="both"/>
        <w:rPr>
          <w:rFonts w:ascii="Arial" w:hAnsi="Arial" w:cs="Arial"/>
          <w:b w:val="false"/>
          <w:sz w:val="20"/>
        </w:rPr>
      </w:pPr>
      <w:r>
        <w:rPr>
          <w:rFonts w:cs="Arial" w:ascii="Arial" w:hAnsi="Arial"/>
          <w:b w:val="false"/>
          <w:sz w:val="20"/>
        </w:rPr>
      </w:r>
    </w:p>
    <w:p>
      <w:pPr>
        <w:pStyle w:val="Heading"/>
        <w:numPr>
          <w:ilvl w:val="0"/>
          <w:numId w:val="10"/>
        </w:numPr>
        <w:jc w:val="both"/>
        <w:rPr>
          <w:iCs/>
          <w:color w:val="000000"/>
          <w:sz w:val="20"/>
        </w:rPr>
      </w:pPr>
      <w:r>
        <w:rPr>
          <w:rFonts w:cs="Arial" w:ascii="Arial" w:hAnsi="Arial"/>
          <w:b w:val="false"/>
          <w:sz w:val="20"/>
        </w:rPr>
        <w:t>The Marketing representative may inform the customer that the option of Customer-Owned Facilities (COF) is available for reimbursable projects (with the resultant tax gross-up savings</w:t>
      </w:r>
      <w:r>
        <w:rPr>
          <w:b w:val="false"/>
          <w:sz w:val="20"/>
        </w:rPr>
        <w:t>).</w:t>
      </w:r>
      <w:r>
        <w:rPr>
          <w:iCs/>
          <w:color w:val="000000"/>
          <w:sz w:val="20"/>
        </w:rPr>
        <w:t xml:space="preserve">   </w:t>
      </w:r>
    </w:p>
    <w:p>
      <w:pPr>
        <w:pStyle w:val="Normal"/>
        <w:ind w:start="720" w:end="0"/>
        <w:rPr>
          <w:rFonts w:ascii="Arial" w:hAnsi="Arial" w:cs="Arial"/>
          <w:i/>
          <w:i/>
          <w:iCs/>
          <w:color w:val="FF0000"/>
          <w:sz w:val="20"/>
        </w:rPr>
      </w:pPr>
      <w:r>
        <w:rPr>
          <w:rFonts w:cs="Arial" w:ascii="Arial" w:hAnsi="Arial"/>
          <w:i/>
          <w:iCs/>
          <w:color w:val="FF0000"/>
          <w:sz w:val="20"/>
        </w:rPr>
      </w:r>
    </w:p>
    <w:p>
      <w:pPr>
        <w:pStyle w:val="Normal"/>
        <w:ind w:start="720" w:end="0"/>
        <w:rPr>
          <w:rFonts w:ascii="Arial" w:hAnsi="Arial" w:cs="Arial"/>
          <w:iCs/>
          <w:color w:val="000000"/>
        </w:rPr>
      </w:pPr>
      <w:r>
        <w:rPr>
          <w:rFonts w:cs="Arial" w:ascii="Arial" w:hAnsi="Arial"/>
          <w:iCs/>
          <w:color w:val="000000"/>
        </w:rPr>
        <w:t>NOTE:  The outright offering of the COF option will vary by each commercial company through independent negotiations with the customer.</w:t>
      </w:r>
    </w:p>
    <w:p>
      <w:pPr>
        <w:pStyle w:val="Normal"/>
        <w:ind w:start="720" w:end="0"/>
        <w:rPr>
          <w:rFonts w:ascii="Arial" w:hAnsi="Arial" w:cs="Arial"/>
          <w:iCs/>
          <w:color w:val="000000"/>
        </w:rPr>
      </w:pPr>
      <w:r>
        <w:rPr>
          <w:rFonts w:cs="Arial" w:ascii="Arial" w:hAnsi="Arial"/>
          <w:iCs/>
          <w:color w:val="000000"/>
        </w:rPr>
      </w:r>
    </w:p>
    <w:p>
      <w:pPr>
        <w:pStyle w:val="Heading"/>
        <w:numPr>
          <w:ilvl w:val="0"/>
          <w:numId w:val="10"/>
        </w:numPr>
        <w:jc w:val="both"/>
        <w:rPr>
          <w:rFonts w:ascii="Arial" w:hAnsi="Arial" w:cs="Arial"/>
          <w:b w:val="false"/>
          <w:bCs/>
          <w:iCs/>
        </w:rPr>
      </w:pPr>
      <w:r>
        <w:rPr>
          <w:rFonts w:eastAsia="Arial" w:cs="Arial" w:ascii="Arial" w:hAnsi="Arial"/>
          <w:b w:val="false"/>
          <w:bCs/>
          <w:iCs/>
          <w:sz w:val="20"/>
        </w:rPr>
        <w:t xml:space="preserve"> </w:t>
      </w:r>
      <w:r>
        <w:rPr>
          <w:rFonts w:cs="Arial" w:ascii="Arial" w:hAnsi="Arial"/>
          <w:b w:val="false"/>
          <w:bCs/>
          <w:iCs/>
          <w:sz w:val="20"/>
        </w:rPr>
        <w:t>All COF’s will require pre-design, pre-construction approval and onsite ETS inspection</w:t>
      </w:r>
      <w:r>
        <w:rPr>
          <w:rFonts w:cs="Arial" w:ascii="Arial" w:hAnsi="Arial"/>
          <w:b w:val="false"/>
          <w:bCs/>
          <w:iCs/>
        </w:rPr>
        <w:t xml:space="preserve">.  </w:t>
      </w:r>
    </w:p>
    <w:p>
      <w:pPr>
        <w:pStyle w:val="Normal"/>
        <w:ind w:start="720" w:end="0"/>
        <w:rPr>
          <w:rFonts w:ascii="Arial" w:hAnsi="Arial" w:cs="Arial"/>
          <w:b/>
          <w:bCs/>
          <w:i/>
          <w:i/>
          <w:iCs/>
        </w:rPr>
      </w:pPr>
      <w:r>
        <w:rPr>
          <w:rFonts w:cs="Arial" w:ascii="Arial" w:hAnsi="Arial"/>
          <w:b/>
          <w:bCs/>
          <w:i/>
          <w:iCs/>
        </w:rPr>
      </w:r>
    </w:p>
    <w:p>
      <w:pPr>
        <w:pStyle w:val="Normal"/>
        <w:numPr>
          <w:ilvl w:val="0"/>
          <w:numId w:val="10"/>
        </w:numPr>
        <w:rPr>
          <w:rFonts w:ascii="Arial" w:hAnsi="Arial" w:cs="Arial"/>
          <w:bCs/>
          <w:iCs/>
        </w:rPr>
      </w:pPr>
      <w:r>
        <w:rPr>
          <w:rFonts w:cs="Arial" w:ascii="Arial" w:hAnsi="Arial"/>
          <w:iCs/>
        </w:rPr>
        <w:t>As an option, at the customer’s expense</w:t>
      </w:r>
      <w:r>
        <w:rPr>
          <w:rFonts w:cs="Arial" w:ascii="Arial" w:hAnsi="Arial"/>
          <w:iCs/>
          <w:color w:val="000000"/>
        </w:rPr>
        <w:t>,</w:t>
      </w:r>
      <w:r>
        <w:rPr>
          <w:rFonts w:cs="Arial" w:ascii="Arial" w:hAnsi="Arial"/>
          <w:iCs/>
        </w:rPr>
        <w:t xml:space="preserve"> ETS will design and provide a material </w:t>
      </w:r>
      <w:r>
        <w:rPr>
          <w:rFonts w:cs="Arial" w:ascii="Arial" w:hAnsi="Arial"/>
          <w:iCs/>
          <w:color w:val="000000"/>
        </w:rPr>
        <w:t>list of COF’s.</w:t>
      </w:r>
      <w:r>
        <w:rPr>
          <w:rFonts w:cs="Arial" w:ascii="Arial" w:hAnsi="Arial"/>
          <w:iCs/>
          <w:color w:val="0000FF"/>
        </w:rPr>
        <w:t xml:space="preserve">  </w:t>
      </w:r>
      <w:r>
        <w:rPr>
          <w:rFonts w:cs="Arial" w:ascii="Arial" w:hAnsi="Arial"/>
          <w:bCs/>
          <w:iCs/>
        </w:rPr>
        <w:t>.</w:t>
      </w:r>
    </w:p>
    <w:p>
      <w:pPr>
        <w:pStyle w:val="Normal"/>
        <w:ind w:firstLine="720" w:end="0"/>
        <w:rPr>
          <w:rFonts w:ascii="Arial" w:hAnsi="Arial" w:cs="Arial"/>
          <w:bCs/>
          <w:iCs/>
          <w:color w:val="FF0000"/>
        </w:rPr>
      </w:pPr>
      <w:r>
        <w:rPr>
          <w:rFonts w:cs="Arial" w:ascii="Arial" w:hAnsi="Arial"/>
          <w:bCs/>
          <w:iCs/>
          <w:color w:val="FF0000"/>
        </w:rPr>
      </w:r>
    </w:p>
    <w:p>
      <w:pPr>
        <w:pStyle w:val="Normal"/>
        <w:rPr/>
      </w:pPr>
      <w:r>
        <w:rPr>
          <w:rFonts w:cs="Arial" w:ascii="Arial" w:hAnsi="Arial"/>
          <w:b/>
          <w:i/>
        </w:rPr>
        <w:t>D</w:t>
      </w:r>
      <w:r>
        <w:rPr>
          <w:rFonts w:cs="Arial" w:ascii="Arial" w:hAnsi="Arial"/>
          <w:b/>
        </w:rPr>
        <w:t>.</w:t>
      </w:r>
      <w:r>
        <w:rPr>
          <w:rFonts w:cs="Arial" w:ascii="Arial" w:hAnsi="Arial"/>
          <w:i/>
        </w:rPr>
        <w:tab/>
      </w:r>
      <w:r>
        <w:rPr>
          <w:rFonts w:cs="Arial" w:ascii="Arial" w:hAnsi="Arial"/>
          <w:b/>
          <w:i/>
          <w:u w:val="single"/>
        </w:rPr>
        <w:t>Customer Evaluation</w:t>
      </w:r>
    </w:p>
    <w:p>
      <w:pPr>
        <w:pStyle w:val="Normal"/>
        <w:ind w:firstLine="720" w:end="0"/>
        <w:rPr>
          <w:rFonts w:ascii="Arial" w:hAnsi="Arial" w:cs="Arial"/>
          <w:i/>
          <w:i/>
        </w:rPr>
      </w:pPr>
      <w:r>
        <w:rPr>
          <w:rFonts w:cs="Arial" w:ascii="Arial" w:hAnsi="Arial"/>
          <w:i/>
        </w:rPr>
        <w:t>Customer, Marketing</w:t>
      </w:r>
    </w:p>
    <w:p>
      <w:pPr>
        <w:pStyle w:val="Normal"/>
        <w:ind w:hanging="720" w:start="720" w:end="0"/>
        <w:rPr>
          <w:rFonts w:ascii="Arial" w:hAnsi="Arial" w:cs="Arial"/>
          <w:i/>
          <w:i/>
        </w:rPr>
      </w:pPr>
      <w:r>
        <w:rPr>
          <w:rFonts w:cs="Arial" w:ascii="Arial" w:hAnsi="Arial"/>
          <w:i/>
        </w:rPr>
      </w:r>
    </w:p>
    <w:p>
      <w:pPr>
        <w:pStyle w:val="Normal"/>
        <w:ind w:hanging="360" w:start="720" w:end="0"/>
        <w:rPr>
          <w:rFonts w:ascii="Arial" w:hAnsi="Arial" w:cs="Arial"/>
        </w:rPr>
      </w:pPr>
      <w:r>
        <w:rPr>
          <w:rFonts w:cs="Arial" w:ascii="Arial" w:hAnsi="Arial"/>
        </w:rPr>
        <w:t>1.</w:t>
        <w:tab/>
        <w:t>Working with the Marketing representative and Planning, the customer may choose one or a combination of options related to facility design, construction, ownership and operation.  A cost estimate will be required for each additional option. Marketing may choose to use the Level A,  or Level B Estimate for the project.</w:t>
      </w:r>
    </w:p>
    <w:p>
      <w:pPr>
        <w:pStyle w:val="Normal"/>
        <w:ind w:hanging="360" w:end="0"/>
        <w:rPr>
          <w:rFonts w:ascii="Arial" w:hAnsi="Arial" w:cs="Arial"/>
        </w:rPr>
      </w:pPr>
      <w:r>
        <w:rPr>
          <w:rFonts w:cs="Arial" w:ascii="Arial" w:hAnsi="Arial"/>
        </w:rPr>
      </w:r>
    </w:p>
    <w:p>
      <w:pPr>
        <w:pStyle w:val="Normal"/>
        <w:ind w:hanging="360" w:start="720" w:end="0"/>
        <w:rPr/>
      </w:pPr>
      <w:r>
        <w:rPr>
          <w:rFonts w:cs="Arial" w:ascii="Arial" w:hAnsi="Arial"/>
        </w:rPr>
        <w:t>2.</w:t>
        <w:tab/>
        <w:t>If required, the Marketing representative will supply the customer with a copy of the ETS Customer-Owned Facility package that includes all applicable Enron Engineering Standards, which the customer will be required to follow per the Reimbursement Agreement</w:t>
      </w:r>
      <w:r>
        <w:rPr>
          <w:rFonts w:cs="Arial" w:ascii="Arial" w:hAnsi="Arial"/>
          <w:bCs/>
        </w:rPr>
        <w:t>.  A Confidentiality Agreement governing the reproduction and handling rights of these documents will be required between ETS and the customer</w:t>
      </w:r>
      <w:r>
        <w:rPr>
          <w:rFonts w:cs="Arial" w:ascii="Arial" w:hAnsi="Arial"/>
          <w:b/>
        </w:rPr>
        <w:t>.</w:t>
      </w:r>
      <w:r>
        <w:rPr>
          <w:rFonts w:cs="Arial" w:ascii="Arial" w:hAnsi="Arial"/>
        </w:rPr>
        <w:t xml:space="preserve">  This Reimbursement Agreement and Confidentiality Agreement will be a standard form approved by the Legal Department.  Any modifications to the standard form must be approved in advance by the Legal Department.</w:t>
      </w:r>
    </w:p>
    <w:p>
      <w:pPr>
        <w:pStyle w:val="Normal"/>
        <w:ind w:hanging="360" w:start="360" w:end="0"/>
        <w:rPr>
          <w:rFonts w:ascii="Arial" w:hAnsi="Arial" w:cs="Arial"/>
        </w:rPr>
      </w:pPr>
      <w:r>
        <w:rPr>
          <w:rFonts w:cs="Arial" w:ascii="Arial" w:hAnsi="Arial"/>
        </w:rPr>
        <w:tab/>
      </w:r>
    </w:p>
    <w:p>
      <w:pPr>
        <w:pStyle w:val="Normal"/>
        <w:ind w:hanging="360" w:start="720" w:end="0"/>
        <w:rPr/>
      </w:pPr>
      <w:r>
        <w:rPr>
          <w:rFonts w:cs="Arial" w:ascii="Arial" w:hAnsi="Arial"/>
        </w:rPr>
        <w:t>3.</w:t>
        <w:tab/>
      </w:r>
      <w:r>
        <w:rPr>
          <w:rFonts w:cs="Arial" w:ascii="Arial" w:hAnsi="Arial"/>
          <w:color w:val="000000"/>
        </w:rPr>
        <w:t>The E&amp;C</w:t>
      </w:r>
      <w:r>
        <w:rPr>
          <w:rFonts w:cs="Arial" w:ascii="Arial" w:hAnsi="Arial"/>
          <w:i/>
          <w:color w:val="000000"/>
        </w:rPr>
        <w:t xml:space="preserve"> </w:t>
      </w:r>
      <w:r>
        <w:rPr>
          <w:rFonts w:cs="Arial" w:ascii="Arial" w:hAnsi="Arial"/>
          <w:color w:val="000000"/>
        </w:rPr>
        <w:t>Team</w:t>
      </w:r>
      <w:r>
        <w:rPr>
          <w:rFonts w:cs="Arial" w:ascii="Arial" w:hAnsi="Arial"/>
        </w:rPr>
        <w:t xml:space="preserve"> will review and approve, in writing, all applicable Customer-Owned Facility designs and material lists, prior to site selection, material acquisition and/or construction.  Any facilities constructed by the customer are required to meet all applicable Federal, State, and Local governmental requirements (i.e. DOT, Public Service Commission, environmental, requirements, National Electric Code, etc.).  Additionally, the station will be constructed to Enron or mutually agreed to industry standards. This will include, but not be limited to, material documentation, testing and adequate project documentation.    </w:t>
      </w:r>
    </w:p>
    <w:p>
      <w:pPr>
        <w:pStyle w:val="Normal"/>
        <w:ind w:hanging="360" w:start="360" w:end="0"/>
        <w:rPr>
          <w:rFonts w:ascii="Arial" w:hAnsi="Arial" w:cs="Arial"/>
        </w:rPr>
      </w:pPr>
      <w:r>
        <w:rPr>
          <w:rFonts w:cs="Arial" w:ascii="Arial" w:hAnsi="Arial"/>
        </w:rPr>
      </w:r>
    </w:p>
    <w:p>
      <w:pPr>
        <w:pStyle w:val="Normal"/>
        <w:tabs>
          <w:tab w:val="clear" w:pos="720"/>
          <w:tab w:val="left" w:pos="-360" w:leader="none"/>
        </w:tabs>
        <w:ind w:hanging="360" w:start="720" w:end="0"/>
        <w:rPr>
          <w:rFonts w:ascii="Arial" w:hAnsi="Arial" w:cs="Arial"/>
          <w:bCs/>
          <w:i/>
          <w:i/>
          <w:iCs/>
          <w:color w:val="FF0000"/>
        </w:rPr>
      </w:pPr>
      <w:r>
        <w:rPr>
          <w:rFonts w:cs="Arial" w:ascii="Arial" w:hAnsi="Arial"/>
        </w:rPr>
        <w:t>4.</w:t>
        <w:tab/>
      </w:r>
      <w:r>
        <w:rPr>
          <w:rFonts w:cs="Arial" w:ascii="Arial" w:hAnsi="Arial"/>
          <w:bCs/>
          <w:color w:val="000000"/>
        </w:rPr>
        <w:t xml:space="preserve">As a general rule, in the Market Area, at a minimum, ETS will construct, own and operate the tap and valve assembly, the connection piping, flow control device (if required) and the EFM unit, including gas quality equipment if applicable (or have access to the output from the customers EFM unit).  ETS will perform or manage the custody transfer measurement when ever possible. </w:t>
      </w:r>
    </w:p>
    <w:p>
      <w:pPr>
        <w:pStyle w:val="Normal"/>
        <w:tabs>
          <w:tab w:val="left" w:pos="720" w:leader="none"/>
        </w:tabs>
        <w:ind w:start="360" w:end="0"/>
        <w:rPr>
          <w:rFonts w:ascii="Arial" w:hAnsi="Arial" w:cs="Arial"/>
          <w:bCs/>
          <w:i/>
          <w:i/>
          <w:iCs/>
          <w:color w:val="FF0000"/>
        </w:rPr>
      </w:pPr>
      <w:r>
        <w:rPr>
          <w:rFonts w:cs="Arial" w:ascii="Arial" w:hAnsi="Arial"/>
          <w:bCs/>
          <w:i/>
          <w:iCs/>
          <w:color w:val="FF0000"/>
        </w:rPr>
      </w:r>
    </w:p>
    <w:p>
      <w:pPr>
        <w:pStyle w:val="Normal"/>
        <w:numPr>
          <w:ilvl w:val="0"/>
          <w:numId w:val="8"/>
        </w:numPr>
        <w:tabs>
          <w:tab w:val="clear" w:pos="720"/>
          <w:tab w:val="left" w:pos="-360" w:leader="none"/>
        </w:tabs>
        <w:rPr>
          <w:rFonts w:ascii="Arial" w:hAnsi="Arial" w:cs="Arial"/>
        </w:rPr>
      </w:pPr>
      <w:r>
        <w:rPr>
          <w:rFonts w:cs="Arial" w:ascii="Arial" w:hAnsi="Arial"/>
        </w:rPr>
        <w:t xml:space="preserve">In the Supply Area, at a minimum, ETS will construct, own and operate the tap and valve assembly.  The supplier may own all the facilities upstream of the tap valve (FGT only) </w:t>
      </w:r>
      <w:r>
        <w:rPr>
          <w:rFonts w:cs="Arial" w:ascii="Arial" w:hAnsi="Arial"/>
          <w:bCs/>
        </w:rPr>
        <w:t>For all supply points in excess of 1 MMBtu/d, ETS will require at a minimum, ETS owned SCADA equipment and preferably EFM custody measurement.  ETS shall periodically inspect pipe and other</w:t>
      </w:r>
      <w:r>
        <w:rPr>
          <w:rFonts w:cs="Arial" w:ascii="Arial" w:hAnsi="Arial"/>
        </w:rPr>
        <w:t xml:space="preserve"> facilities between the custody transfer point and ETS’s tap valve to verify that it meets Enron’s specifications.  If it does not, the Marketing  Department will be advised and will recommend further action after review of the reimbursement agreement and any applicable contracts.</w:t>
      </w:r>
    </w:p>
    <w:p>
      <w:pPr>
        <w:pStyle w:val="Normal"/>
        <w:tabs>
          <w:tab w:val="clear" w:pos="720"/>
          <w:tab w:val="left" w:pos="-360" w:leader="none"/>
        </w:tabs>
        <w:ind w:start="420" w:end="0"/>
        <w:rPr>
          <w:rFonts w:ascii="Arial" w:hAnsi="Arial" w:cs="Arial"/>
        </w:rPr>
      </w:pPr>
      <w:r>
        <w:rPr>
          <w:rFonts w:cs="Arial" w:ascii="Arial" w:hAnsi="Arial"/>
        </w:rPr>
      </w:r>
    </w:p>
    <w:p>
      <w:pPr>
        <w:pStyle w:val="Normal"/>
        <w:numPr>
          <w:ilvl w:val="0"/>
          <w:numId w:val="8"/>
        </w:numPr>
        <w:tabs>
          <w:tab w:val="clear" w:pos="720"/>
          <w:tab w:val="left" w:pos="-360" w:leader="none"/>
        </w:tabs>
        <w:rPr>
          <w:rFonts w:ascii="Arial" w:hAnsi="Arial" w:cs="Arial"/>
          <w:color w:val="000000"/>
        </w:rPr>
      </w:pPr>
      <w:r>
        <w:rPr>
          <w:rFonts w:cs="Arial" w:ascii="Arial" w:hAnsi="Arial"/>
        </w:rPr>
        <w:t xml:space="preserve">In both the Supply and Market areas, ETS Gas Control will have the ability to monitor volumes, pressures, gas quality and have overriding flow controls as </w:t>
      </w:r>
      <w:r>
        <w:rPr>
          <w:rFonts w:cs="Arial" w:ascii="Arial" w:hAnsi="Arial"/>
          <w:color w:val="000000"/>
        </w:rPr>
        <w:t xml:space="preserve">necessary for system management.  This will be a case-by-case basis in the Supply area for gas quality issues and in the Market area for system flow management due to peak flows.   </w:t>
      </w:r>
    </w:p>
    <w:p>
      <w:pPr>
        <w:pStyle w:val="Normal"/>
        <w:tabs>
          <w:tab w:val="clear" w:pos="720"/>
          <w:tab w:val="left" w:pos="-360" w:leader="none"/>
        </w:tabs>
        <w:rPr>
          <w:rFonts w:ascii="Arial" w:hAnsi="Arial" w:cs="Arial"/>
          <w:color w:val="000000"/>
        </w:rPr>
      </w:pPr>
      <w:r>
        <w:rPr>
          <w:rFonts w:cs="Arial" w:ascii="Arial" w:hAnsi="Arial"/>
          <w:color w:val="000000"/>
        </w:rPr>
      </w:r>
    </w:p>
    <w:p>
      <w:pPr>
        <w:pStyle w:val="Normal"/>
        <w:rPr/>
      </w:pPr>
      <w:r>
        <w:rPr>
          <w:rFonts w:cs="Arial" w:ascii="Arial" w:hAnsi="Arial"/>
          <w:b/>
          <w:i/>
        </w:rPr>
        <w:t>E.</w:t>
        <w:tab/>
      </w:r>
      <w:r>
        <w:rPr>
          <w:rFonts w:cs="Arial" w:ascii="Arial" w:hAnsi="Arial"/>
          <w:b/>
          <w:i/>
          <w:u w:val="single"/>
        </w:rPr>
        <w:t>Request for a Level B Cost Estimate</w:t>
      </w:r>
    </w:p>
    <w:p>
      <w:pPr>
        <w:pStyle w:val="Normal"/>
        <w:ind w:start="720" w:end="0"/>
        <w:rPr/>
      </w:pPr>
      <w:r>
        <w:rPr>
          <w:rFonts w:cs="Arial" w:ascii="Arial" w:hAnsi="Arial"/>
          <w:i/>
        </w:rPr>
        <w:t xml:space="preserve">Marketing, Customer </w:t>
      </w:r>
      <w:r>
        <w:rPr>
          <w:rFonts w:eastAsia="Symbol" w:cs="Symbol" w:ascii="Symbol" w:hAnsi="Symbol"/>
          <w:i/>
        </w:rPr>
        <w:sym w:font="Symbol" w:char="f0ae"/>
      </w:r>
      <w:r>
        <w:rPr>
          <w:rFonts w:cs="Arial" w:ascii="Arial" w:hAnsi="Arial"/>
          <w:i/>
        </w:rPr>
        <w:t xml:space="preserve"> Planning, Field Operations </w:t>
      </w:r>
      <w:r>
        <w:rPr>
          <w:rFonts w:eastAsia="Symbol" w:cs="Symbol" w:ascii="Symbol" w:hAnsi="Symbol"/>
          <w:i/>
        </w:rPr>
        <w:sym w:font="Symbol" w:char="f0ae"/>
      </w:r>
      <w:r>
        <w:rPr>
          <w:rFonts w:cs="Arial" w:ascii="Arial" w:hAnsi="Arial"/>
          <w:i/>
        </w:rPr>
        <w:t xml:space="preserve"> E&amp;C Project Manager, Field Operations</w:t>
      </w:r>
    </w:p>
    <w:p>
      <w:pPr>
        <w:pStyle w:val="Normal"/>
        <w:ind w:hanging="720" w:start="720" w:end="0"/>
        <w:rPr>
          <w:rFonts w:ascii="Arial" w:hAnsi="Arial" w:cs="Arial"/>
          <w:i/>
          <w:i/>
        </w:rPr>
      </w:pPr>
      <w:r>
        <w:rPr>
          <w:rFonts w:cs="Arial" w:ascii="Arial" w:hAnsi="Arial"/>
          <w:i/>
        </w:rPr>
      </w:r>
    </w:p>
    <w:p>
      <w:pPr>
        <w:pStyle w:val="Normal"/>
        <w:numPr>
          <w:ilvl w:val="0"/>
          <w:numId w:val="11"/>
        </w:numPr>
        <w:rPr>
          <w:rFonts w:ascii="Arial" w:hAnsi="Arial" w:cs="Arial"/>
          <w:color w:val="000000"/>
        </w:rPr>
      </w:pPr>
      <w:r>
        <w:rPr>
          <w:rFonts w:cs="Arial" w:ascii="Arial" w:hAnsi="Arial"/>
        </w:rPr>
        <w:t>The Marketing representative will, in written form, request a Level B Cost Estimate from Planning specifically defining the ETS components of the project</w:t>
      </w:r>
      <w:r>
        <w:rPr>
          <w:rFonts w:cs="Arial" w:ascii="Arial" w:hAnsi="Arial"/>
          <w:color w:val="000000"/>
        </w:rPr>
        <w:t xml:space="preserve">.  The requestor will also provide a general summary of the entire project. </w:t>
      </w:r>
    </w:p>
    <w:p>
      <w:pPr>
        <w:pStyle w:val="Normal"/>
        <w:ind w:start="360" w:end="0"/>
        <w:rPr>
          <w:rFonts w:ascii="Arial" w:hAnsi="Arial" w:cs="Arial"/>
          <w:color w:val="000000"/>
        </w:rPr>
      </w:pPr>
      <w:r>
        <w:rPr>
          <w:rFonts w:cs="Arial" w:ascii="Arial" w:hAnsi="Arial"/>
          <w:color w:val="000000"/>
        </w:rPr>
      </w:r>
    </w:p>
    <w:p>
      <w:pPr>
        <w:pStyle w:val="Normal"/>
        <w:ind w:start="720" w:end="0"/>
        <w:rPr/>
      </w:pPr>
      <w:r>
        <w:rPr>
          <w:rFonts w:cs="Arial" w:ascii="Arial" w:hAnsi="Arial"/>
          <w:b/>
          <w:bCs/>
          <w:u w:val="single"/>
        </w:rPr>
        <w:t>Definition: Level “B” Estimate</w:t>
      </w:r>
      <w:r>
        <w:rPr>
          <w:rFonts w:cs="Arial" w:ascii="Arial" w:hAnsi="Arial"/>
        </w:rPr>
        <w:t xml:space="preserve"> –Planning requests this estimate from E&amp;C to gather details and provide sketches, routing, and special requirements from Environmental, Right of Way, Construction, and Operations.  Minimum engineering (</w:t>
      </w:r>
      <w:r>
        <w:rPr>
          <w:rFonts w:cs="Arial" w:ascii="Arial" w:hAnsi="Arial"/>
          <w:b/>
          <w:bCs/>
        </w:rPr>
        <w:t>Engineering is approx. 10%)</w:t>
      </w:r>
      <w:r>
        <w:rPr>
          <w:rFonts w:cs="Arial" w:ascii="Arial" w:hAnsi="Arial"/>
        </w:rPr>
        <w:t xml:space="preserve"> is performed to allow additional detail to be incorporated.  Published accuracy is limited to </w:t>
      </w:r>
      <w:r>
        <w:rPr>
          <w:rFonts w:cs="Arial" w:ascii="Arial" w:hAnsi="Arial"/>
          <w:b/>
          <w:bCs/>
        </w:rPr>
        <w:t>plus or minus 15%.</w:t>
      </w:r>
      <w:r>
        <w:rPr>
          <w:rFonts w:cs="Arial" w:ascii="Arial" w:hAnsi="Arial"/>
        </w:rPr>
        <w:t xml:space="preserve"> This type of estimate should be requested after a Level “A” has been done and a more accurate estimate is required to make a business decision on a project.  The approved Level “B” estimate shall be the approved control budget.</w:t>
      </w:r>
    </w:p>
    <w:p>
      <w:pPr>
        <w:pStyle w:val="Normal"/>
        <w:ind w:start="720" w:end="0"/>
        <w:rPr>
          <w:rFonts w:ascii="Arial" w:hAnsi="Arial" w:cs="Arial"/>
          <w:color w:val="0000FF"/>
        </w:rPr>
      </w:pPr>
      <w:r>
        <w:rPr>
          <w:rFonts w:eastAsia="CG Times (WN)"/>
          <w:sz w:val="22"/>
        </w:rPr>
        <w:t xml:space="preserve">  </w:t>
      </w:r>
    </w:p>
    <w:p>
      <w:pPr>
        <w:pStyle w:val="Normal"/>
        <w:numPr>
          <w:ilvl w:val="0"/>
          <w:numId w:val="11"/>
        </w:numPr>
        <w:rPr>
          <w:rFonts w:ascii="Arial" w:hAnsi="Arial" w:cs="Arial"/>
        </w:rPr>
      </w:pPr>
      <w:r>
        <w:rPr>
          <w:rFonts w:cs="Arial" w:ascii="Arial" w:hAnsi="Arial"/>
        </w:rPr>
        <w:t>Planning will develop the Facility Scope and Design Specification Sheet, run all appropriate modeling programs, and prepare a Level B Cost Estimate Request. Planning will send the Level B Cost Estimate Request, Facility Scope and Design Specification Sheet to the E&amp;C Project Manager and copy the following:</w:t>
      </w:r>
    </w:p>
    <w:p>
      <w:pPr>
        <w:pStyle w:val="Normal"/>
        <w:ind w:start="360" w:end="0"/>
        <w:rPr>
          <w:rFonts w:ascii="Arial" w:hAnsi="Arial" w:cs="Arial"/>
        </w:rPr>
      </w:pPr>
      <w:r>
        <w:rPr>
          <w:rFonts w:cs="Arial" w:ascii="Arial" w:hAnsi="Arial"/>
        </w:rPr>
      </w:r>
    </w:p>
    <w:p>
      <w:pPr>
        <w:pStyle w:val="Normal"/>
        <w:ind w:firstLine="720" w:end="0"/>
        <w:rPr>
          <w:rFonts w:ascii="Arial" w:hAnsi="Arial" w:cs="Arial"/>
          <w:color w:val="000000"/>
        </w:rPr>
      </w:pPr>
      <w:r>
        <w:rPr>
          <w:rFonts w:cs="Arial" w:ascii="Arial" w:hAnsi="Arial"/>
          <w:color w:val="000000"/>
        </w:rPr>
        <w:t xml:space="preserve">Marketing </w:t>
      </w:r>
    </w:p>
    <w:p>
      <w:pPr>
        <w:pStyle w:val="Normal"/>
        <w:ind w:start="720" w:end="0"/>
        <w:rPr>
          <w:rFonts w:ascii="Arial" w:hAnsi="Arial" w:cs="Arial"/>
          <w:color w:val="000000"/>
        </w:rPr>
      </w:pPr>
      <w:r>
        <w:rPr>
          <w:rFonts w:cs="Arial" w:ascii="Arial" w:hAnsi="Arial"/>
          <w:color w:val="000000"/>
        </w:rPr>
      </w:r>
    </w:p>
    <w:p>
      <w:pPr>
        <w:pStyle w:val="Normal"/>
        <w:ind w:start="720" w:end="0"/>
        <w:rPr>
          <w:rFonts w:ascii="Arial" w:hAnsi="Arial" w:cs="Arial"/>
        </w:rPr>
      </w:pPr>
      <w:r>
        <w:rPr>
          <w:rFonts w:cs="Arial" w:ascii="Arial" w:hAnsi="Arial"/>
        </w:rPr>
        <w:t xml:space="preserve">Planning Director </w:t>
      </w:r>
    </w:p>
    <w:p>
      <w:pPr>
        <w:pStyle w:val="Normal"/>
        <w:ind w:start="720" w:end="0"/>
        <w:rPr>
          <w:rFonts w:ascii="Arial" w:hAnsi="Arial" w:cs="Arial"/>
        </w:rPr>
      </w:pPr>
      <w:r>
        <w:rPr>
          <w:rFonts w:cs="Arial" w:ascii="Arial" w:hAnsi="Arial"/>
        </w:rPr>
        <w:t>Planning Coordinator</w:t>
      </w:r>
    </w:p>
    <w:p>
      <w:pPr>
        <w:pStyle w:val="Normal"/>
        <w:ind w:start="720" w:end="0"/>
        <w:rPr>
          <w:rFonts w:ascii="Arial" w:hAnsi="Arial" w:cs="Arial"/>
        </w:rPr>
      </w:pPr>
      <w:r>
        <w:rPr>
          <w:rFonts w:cs="Arial" w:ascii="Arial" w:hAnsi="Arial"/>
        </w:rPr>
        <w:t>Regional Director</w:t>
      </w:r>
    </w:p>
    <w:p>
      <w:pPr>
        <w:pStyle w:val="Normal"/>
        <w:ind w:start="720" w:end="0"/>
        <w:rPr>
          <w:rFonts w:ascii="Arial" w:hAnsi="Arial" w:cs="Arial"/>
        </w:rPr>
      </w:pPr>
      <w:r>
        <w:rPr>
          <w:rFonts w:cs="Arial" w:ascii="Arial" w:hAnsi="Arial"/>
        </w:rPr>
        <w:t>Regional Advisor</w:t>
      </w:r>
    </w:p>
    <w:p>
      <w:pPr>
        <w:pStyle w:val="Normal"/>
        <w:ind w:start="720" w:end="0"/>
        <w:rPr>
          <w:rFonts w:ascii="Arial" w:hAnsi="Arial" w:cs="Arial"/>
        </w:rPr>
      </w:pPr>
      <w:r>
        <w:rPr>
          <w:rFonts w:cs="Arial" w:ascii="Arial" w:hAnsi="Arial"/>
        </w:rPr>
        <w:t>Regional Specialist</w:t>
      </w:r>
    </w:p>
    <w:p>
      <w:pPr>
        <w:pStyle w:val="Normal"/>
        <w:ind w:start="720" w:end="0"/>
        <w:rPr>
          <w:rFonts w:ascii="Arial" w:hAnsi="Arial" w:cs="Arial"/>
        </w:rPr>
      </w:pPr>
      <w:r>
        <w:rPr>
          <w:rFonts w:cs="Arial" w:ascii="Arial" w:hAnsi="Arial"/>
        </w:rPr>
        <w:t>Area Team</w:t>
      </w:r>
    </w:p>
    <w:p>
      <w:pPr>
        <w:pStyle w:val="Normal"/>
        <w:ind w:start="720" w:end="0"/>
        <w:rPr>
          <w:rFonts w:ascii="Arial" w:hAnsi="Arial" w:cs="Arial"/>
        </w:rPr>
      </w:pPr>
      <w:r>
        <w:rPr>
          <w:rFonts w:cs="Arial" w:ascii="Arial" w:hAnsi="Arial"/>
        </w:rPr>
        <w:t>Gas Control</w:t>
      </w:r>
    </w:p>
    <w:p>
      <w:pPr>
        <w:pStyle w:val="Normal"/>
        <w:ind w:start="720" w:end="0"/>
        <w:rPr>
          <w:rFonts w:ascii="Arial" w:hAnsi="Arial" w:cs="Arial"/>
        </w:rPr>
      </w:pPr>
      <w:r>
        <w:rPr>
          <w:rFonts w:cs="Arial" w:ascii="Arial" w:hAnsi="Arial"/>
        </w:rPr>
        <w:t>Regulatory Director</w:t>
      </w:r>
    </w:p>
    <w:p>
      <w:pPr>
        <w:pStyle w:val="Normal"/>
        <w:tabs>
          <w:tab w:val="left" w:pos="720" w:leader="none"/>
        </w:tabs>
        <w:ind w:start="360" w:end="0"/>
        <w:rPr>
          <w:rFonts w:ascii="Arial" w:hAnsi="Arial" w:cs="Arial"/>
        </w:rPr>
      </w:pPr>
      <w:r>
        <w:rPr>
          <w:rFonts w:cs="Arial" w:ascii="Arial" w:hAnsi="Arial"/>
        </w:rPr>
      </w:r>
    </w:p>
    <w:p>
      <w:pPr>
        <w:pStyle w:val="Normal"/>
        <w:tabs>
          <w:tab w:val="left" w:pos="720" w:leader="none"/>
        </w:tabs>
        <w:ind w:start="360" w:end="0"/>
        <w:rPr>
          <w:rFonts w:ascii="Arial" w:hAnsi="Arial" w:cs="Arial"/>
        </w:rPr>
      </w:pPr>
      <w:r>
        <w:rPr>
          <w:rFonts w:cs="Arial" w:ascii="Arial" w:hAnsi="Arial"/>
        </w:rPr>
        <w:t>4.  The estimates will be prepared using the following timetable:</w:t>
      </w:r>
    </w:p>
    <w:p>
      <w:pPr>
        <w:pStyle w:val="Normal"/>
        <w:tabs>
          <w:tab w:val="left" w:pos="720" w:leader="none"/>
        </w:tabs>
        <w:ind w:hanging="360" w:start="720" w:end="0"/>
        <w:rPr>
          <w:rFonts w:ascii="Arial" w:hAnsi="Arial" w:cs="Arial"/>
        </w:rPr>
      </w:pPr>
      <w:r>
        <w:rPr>
          <w:rFonts w:cs="Arial" w:ascii="Arial" w:hAnsi="Arial"/>
        </w:rPr>
        <w:tab/>
      </w:r>
    </w:p>
    <w:p>
      <w:pPr>
        <w:pStyle w:val="Normal"/>
        <w:tabs>
          <w:tab w:val="left" w:pos="720" w:leader="none"/>
        </w:tabs>
        <w:ind w:hanging="360" w:start="720" w:end="0"/>
        <w:rPr>
          <w:rFonts w:ascii="Arial" w:hAnsi="Arial" w:cs="Arial"/>
        </w:rPr>
      </w:pPr>
      <w:r>
        <w:rPr>
          <w:rFonts w:cs="Arial" w:ascii="Arial" w:hAnsi="Arial"/>
        </w:rPr>
        <w:tab/>
        <w:t>A tap, connection piping and EFM - 5 working days</w:t>
      </w:r>
    </w:p>
    <w:p>
      <w:pPr>
        <w:pStyle w:val="Normal"/>
        <w:tabs>
          <w:tab w:val="left" w:pos="720" w:leader="none"/>
        </w:tabs>
        <w:ind w:hanging="360" w:start="720" w:end="0"/>
        <w:rPr>
          <w:rFonts w:ascii="Arial" w:hAnsi="Arial" w:cs="Arial"/>
        </w:rPr>
      </w:pPr>
      <w:r>
        <w:rPr>
          <w:rFonts w:cs="Arial" w:ascii="Arial" w:hAnsi="Arial"/>
        </w:rPr>
        <w:tab/>
        <w:t>A small to intermediate TBS, less than $1,000,000 - 10 working days</w:t>
      </w:r>
    </w:p>
    <w:p>
      <w:pPr>
        <w:pStyle w:val="Normal"/>
        <w:tabs>
          <w:tab w:val="left" w:pos="720" w:leader="none"/>
        </w:tabs>
        <w:ind w:hanging="360" w:start="720" w:end="0"/>
        <w:rPr>
          <w:rFonts w:ascii="Arial" w:hAnsi="Arial" w:cs="Arial"/>
        </w:rPr>
      </w:pPr>
      <w:r>
        <w:rPr>
          <w:rFonts w:cs="Arial" w:ascii="Arial" w:hAnsi="Arial"/>
        </w:rPr>
        <w:tab/>
        <w:t>A large industrial or TBS, greater than $1,000,000 - 20 working days</w:t>
      </w:r>
    </w:p>
    <w:p>
      <w:pPr>
        <w:pStyle w:val="Normal"/>
        <w:tabs>
          <w:tab w:val="left" w:pos="720" w:leader="none"/>
        </w:tabs>
        <w:ind w:hanging="360" w:start="720" w:end="0"/>
        <w:rPr>
          <w:rFonts w:ascii="Arial" w:hAnsi="Arial" w:cs="Arial"/>
        </w:rPr>
      </w:pPr>
      <w:r>
        <w:rPr>
          <w:rFonts w:cs="Arial" w:ascii="Arial" w:hAnsi="Arial"/>
        </w:rPr>
        <w:tab/>
        <w:t xml:space="preserve">A mainline expansion – as required – to be negotiated </w:t>
      </w:r>
    </w:p>
    <w:p>
      <w:pPr>
        <w:pStyle w:val="Normal"/>
        <w:tabs>
          <w:tab w:val="left" w:pos="720" w:leader="none"/>
        </w:tabs>
        <w:ind w:hanging="360" w:start="720" w:end="0"/>
        <w:rPr>
          <w:rFonts w:ascii="Arial" w:hAnsi="Arial" w:cs="Arial"/>
        </w:rPr>
      </w:pPr>
      <w:r>
        <w:rPr>
          <w:rFonts w:cs="Arial" w:ascii="Arial" w:hAnsi="Arial"/>
        </w:rPr>
      </w:r>
    </w:p>
    <w:p>
      <w:pPr>
        <w:pStyle w:val="Normal"/>
        <w:tabs>
          <w:tab w:val="left" w:pos="720" w:leader="none"/>
        </w:tabs>
        <w:ind w:hanging="360" w:start="720" w:end="0"/>
        <w:rPr/>
      </w:pPr>
      <w:r>
        <w:rPr>
          <w:rFonts w:cs="Arial" w:ascii="Arial" w:hAnsi="Arial"/>
        </w:rPr>
        <w:t>5.</w:t>
        <w:tab/>
        <w:t xml:space="preserve">The E&amp;C </w:t>
      </w:r>
      <w:r>
        <w:rPr>
          <w:rFonts w:cs="Arial" w:ascii="Arial" w:hAnsi="Arial"/>
          <w:color w:val="000000"/>
        </w:rPr>
        <w:t>Project Manager will issue a work order to capture costs.  The E&amp;C Project Manager   will prepare a Level B Cost Estimate (+/- 15%) based on the Facility</w:t>
      </w:r>
      <w:r>
        <w:rPr>
          <w:rFonts w:cs="Arial" w:ascii="Arial" w:hAnsi="Arial"/>
        </w:rPr>
        <w:t xml:space="preserve"> Scope and Design Specification Sheet.  It is </w:t>
      </w:r>
      <w:r>
        <w:rPr>
          <w:rFonts w:cs="Arial" w:ascii="Arial" w:hAnsi="Arial"/>
          <w:b/>
          <w:bCs/>
          <w:i/>
        </w:rPr>
        <w:t>imperative</w:t>
      </w:r>
      <w:r>
        <w:rPr>
          <w:rFonts w:cs="Arial" w:ascii="Arial" w:hAnsi="Arial"/>
          <w:i/>
        </w:rPr>
        <w:t xml:space="preserve"> </w:t>
      </w:r>
      <w:r>
        <w:rPr>
          <w:rFonts w:cs="Arial" w:ascii="Arial" w:hAnsi="Arial"/>
        </w:rPr>
        <w:t xml:space="preserve">that the Planner, E&amp;C Project Manager, E&amp;C Engineer, Technical Specialist, Field Operations, Gas Control and the Marketing representatives maintain a high level of communication throughout this process making sure to review and reconcile facility design issues and effectively communicate any potential changes or significant issues which could affect the cost estimate.  The E&amp;C Project Manager and Field Operations must agree on the Field Operations charges for the project.  The </w:t>
      </w:r>
      <w:r>
        <w:rPr>
          <w:rFonts w:cs="Arial" w:ascii="Arial" w:hAnsi="Arial"/>
          <w:color w:val="000000"/>
        </w:rPr>
        <w:t>ROW, Construction, and Environmental Teams are to be consulted for project cost input.</w:t>
      </w:r>
    </w:p>
    <w:p>
      <w:pPr>
        <w:pStyle w:val="Normal"/>
        <w:ind w:hanging="360" w:end="0"/>
        <w:rPr>
          <w:rFonts w:ascii="Arial" w:hAnsi="Arial" w:cs="Arial"/>
          <w:i/>
          <w:i/>
          <w:color w:val="000000"/>
        </w:rPr>
      </w:pPr>
      <w:r>
        <w:rPr>
          <w:rFonts w:cs="Arial" w:ascii="Arial" w:hAnsi="Arial"/>
          <w:i/>
          <w:color w:val="000000"/>
        </w:rPr>
      </w:r>
    </w:p>
    <w:p>
      <w:pPr>
        <w:pStyle w:val="Normal"/>
        <w:numPr>
          <w:ilvl w:val="0"/>
          <w:numId w:val="7"/>
        </w:numPr>
        <w:rPr>
          <w:rFonts w:ascii="Arial" w:hAnsi="Arial" w:cs="Arial"/>
          <w:bCs/>
        </w:rPr>
      </w:pPr>
      <w:r>
        <w:rPr>
          <w:rFonts w:cs="Arial" w:ascii="Arial" w:hAnsi="Arial"/>
          <w:bCs/>
        </w:rPr>
        <w:t xml:space="preserve">If a customer requires ETS company labor in defining and evaluating their options, the Marketing representative </w:t>
      </w:r>
      <w:r>
        <w:rPr>
          <w:rFonts w:cs="Arial" w:ascii="Arial" w:hAnsi="Arial"/>
          <w:b/>
          <w:i/>
        </w:rPr>
        <w:t>may</w:t>
      </w:r>
      <w:r>
        <w:rPr>
          <w:rFonts w:cs="Arial" w:ascii="Arial" w:hAnsi="Arial"/>
          <w:bCs/>
        </w:rPr>
        <w:t xml:space="preserve"> require the customer to reimburse ETS for engineering, design and labor costs.  The Marketing representative, the E&amp;C Manager, and Field Operations will determine the cost for this service.  </w:t>
      </w:r>
    </w:p>
    <w:p>
      <w:pPr>
        <w:pStyle w:val="Normal"/>
        <w:ind w:start="720" w:end="0"/>
        <w:rPr>
          <w:rFonts w:ascii="Arial" w:hAnsi="Arial" w:cs="Arial"/>
          <w:bCs/>
          <w:sz w:val="22"/>
          <w:u w:val="single"/>
        </w:rPr>
      </w:pPr>
      <w:r>
        <w:rPr>
          <w:rFonts w:cs="Arial" w:ascii="Arial" w:hAnsi="Arial"/>
          <w:bCs/>
          <w:sz w:val="22"/>
          <w:u w:val="single"/>
        </w:rPr>
      </w:r>
    </w:p>
    <w:p>
      <w:pPr>
        <w:pStyle w:val="Normal"/>
        <w:rPr/>
      </w:pPr>
      <w:r>
        <w:rPr>
          <w:rFonts w:cs="Arial" w:ascii="Arial" w:hAnsi="Arial"/>
          <w:b/>
          <w:i/>
        </w:rPr>
        <w:t>F.</w:t>
        <w:tab/>
      </w:r>
      <w:r>
        <w:rPr>
          <w:rFonts w:cs="Arial" w:ascii="Arial" w:hAnsi="Arial"/>
          <w:b/>
          <w:i/>
          <w:u w:val="single"/>
        </w:rPr>
        <w:t>Completion of the Level B Cost Estimate</w:t>
      </w:r>
    </w:p>
    <w:p>
      <w:pPr>
        <w:pStyle w:val="Normal"/>
        <w:ind w:firstLine="720" w:end="-90"/>
        <w:rPr/>
      </w:pPr>
      <w:r>
        <w:rPr>
          <w:rFonts w:cs="Arial" w:ascii="Arial" w:hAnsi="Arial"/>
          <w:i/>
        </w:rPr>
        <w:t xml:space="preserve">E&amp;C Project Manager </w:t>
      </w:r>
      <w:r>
        <w:rPr>
          <w:rFonts w:eastAsia="Symbol" w:cs="Symbol" w:ascii="Symbol" w:hAnsi="Symbol"/>
          <w:i/>
        </w:rPr>
        <w:sym w:font="Symbol" w:char="f0ae"/>
      </w:r>
      <w:r>
        <w:rPr>
          <w:rFonts w:cs="Arial" w:ascii="Arial" w:hAnsi="Arial"/>
          <w:i/>
        </w:rPr>
        <w:t xml:space="preserve">Planning </w:t>
      </w:r>
      <w:r>
        <w:rPr>
          <w:rFonts w:eastAsia="Symbol" w:cs="Symbol" w:ascii="Symbol" w:hAnsi="Symbol"/>
          <w:i/>
        </w:rPr>
        <w:sym w:font="Symbol" w:char="f0ae"/>
      </w:r>
      <w:r>
        <w:rPr>
          <w:rFonts w:cs="Arial" w:ascii="Arial" w:hAnsi="Arial"/>
          <w:i/>
        </w:rPr>
        <w:t xml:space="preserve"> Marketing </w:t>
      </w:r>
      <w:r>
        <w:rPr>
          <w:rFonts w:eastAsia="Symbol" w:cs="Symbol" w:ascii="Symbol" w:hAnsi="Symbol"/>
          <w:i/>
        </w:rPr>
        <w:sym w:font="Symbol" w:char="f0ae"/>
      </w:r>
      <w:r>
        <w:rPr>
          <w:rFonts w:cs="Arial" w:ascii="Arial" w:hAnsi="Arial"/>
          <w:i/>
        </w:rPr>
        <w:t xml:space="preserve"> Customer</w:t>
      </w:r>
    </w:p>
    <w:p>
      <w:pPr>
        <w:pStyle w:val="Normal"/>
        <w:ind w:end="-90"/>
        <w:rPr>
          <w:rFonts w:ascii="Arial" w:hAnsi="Arial" w:cs="Arial"/>
          <w:i/>
          <w:i/>
        </w:rPr>
      </w:pPr>
      <w:r>
        <w:rPr>
          <w:rFonts w:cs="Arial" w:ascii="Arial" w:hAnsi="Arial"/>
          <w:i/>
        </w:rPr>
      </w:r>
    </w:p>
    <w:p>
      <w:pPr>
        <w:pStyle w:val="Normal"/>
        <w:ind w:hanging="360" w:start="720" w:end="0"/>
        <w:rPr/>
      </w:pPr>
      <w:r>
        <w:rPr>
          <w:rFonts w:cs="Arial" w:ascii="Arial" w:hAnsi="Arial"/>
        </w:rPr>
        <w:t>1.</w:t>
        <w:tab/>
        <w:t xml:space="preserve">When completed, the E&amp;C Project Manager will send the Level B Cost Estimate </w:t>
      </w:r>
      <w:r>
        <w:rPr>
          <w:rFonts w:cs="Arial" w:ascii="Arial" w:hAnsi="Arial"/>
          <w:color w:val="000000"/>
        </w:rPr>
        <w:t>to Planning.</w:t>
      </w:r>
    </w:p>
    <w:p>
      <w:pPr>
        <w:pStyle w:val="Normal"/>
        <w:ind w:hanging="360" w:end="0"/>
        <w:rPr>
          <w:rFonts w:ascii="Arial" w:hAnsi="Arial" w:cs="Arial"/>
          <w:color w:val="000000"/>
        </w:rPr>
      </w:pPr>
      <w:r>
        <w:rPr>
          <w:rFonts w:cs="Arial" w:ascii="Arial" w:hAnsi="Arial"/>
          <w:color w:val="000000"/>
        </w:rPr>
      </w:r>
    </w:p>
    <w:p>
      <w:pPr>
        <w:pStyle w:val="BodyTextIndent3"/>
        <w:rPr/>
      </w:pPr>
      <w:r>
        <w:rPr/>
        <w:t>2.</w:t>
        <w:tab/>
        <w:t xml:space="preserve">Planning will review the Level B Cost Estimate to insure that the facility design and cost estimates are still aligned with the original assumptions or modified assumptions. </w:t>
      </w:r>
    </w:p>
    <w:p>
      <w:pPr>
        <w:pStyle w:val="Normal"/>
        <w:ind w:hanging="360" w:start="720" w:end="0"/>
        <w:rPr>
          <w:rFonts w:ascii="Arial" w:hAnsi="Arial" w:cs="Arial"/>
        </w:rPr>
      </w:pPr>
      <w:r>
        <w:rPr>
          <w:rFonts w:cs="Arial" w:ascii="Arial" w:hAnsi="Arial"/>
        </w:rPr>
      </w:r>
    </w:p>
    <w:p>
      <w:pPr>
        <w:pStyle w:val="Normal"/>
        <w:ind w:hanging="360" w:start="720" w:end="0"/>
        <w:rPr>
          <w:rFonts w:ascii="Arial" w:hAnsi="Arial" w:cs="Arial"/>
          <w:strike/>
        </w:rPr>
      </w:pPr>
      <w:r>
        <w:rPr>
          <w:rFonts w:cs="Arial" w:ascii="Arial" w:hAnsi="Arial"/>
        </w:rPr>
        <w:t>3.</w:t>
        <w:tab/>
        <w:t xml:space="preserve">Planning will </w:t>
      </w:r>
      <w:r>
        <w:rPr>
          <w:rFonts w:cs="Arial" w:ascii="Arial" w:hAnsi="Arial"/>
          <w:color w:val="000000"/>
        </w:rPr>
        <w:t>prepare a response, with any additional caveats or issues concerning the project and will advise</w:t>
      </w:r>
      <w:r>
        <w:rPr>
          <w:rFonts w:cs="Arial" w:ascii="Arial" w:hAnsi="Arial"/>
        </w:rPr>
        <w:t xml:space="preserve"> the Marketing representative that the estimate is complete.</w:t>
      </w:r>
    </w:p>
    <w:p>
      <w:pPr>
        <w:pStyle w:val="Normal"/>
        <w:ind w:start="360" w:end="0"/>
        <w:rPr>
          <w:rFonts w:ascii="Arial" w:hAnsi="Arial" w:cs="Arial"/>
          <w:strike/>
        </w:rPr>
      </w:pPr>
      <w:r>
        <w:rPr>
          <w:rFonts w:cs="Arial" w:ascii="Arial" w:hAnsi="Arial"/>
          <w:strike/>
        </w:rPr>
      </w:r>
    </w:p>
    <w:p>
      <w:pPr>
        <w:pStyle w:val="Normal"/>
        <w:ind w:hanging="360" w:start="720" w:end="0"/>
        <w:rPr>
          <w:rFonts w:ascii="Arial" w:hAnsi="Arial" w:cs="Arial"/>
        </w:rPr>
      </w:pPr>
      <w:r>
        <w:rPr>
          <w:rFonts w:cs="Arial" w:ascii="Arial" w:hAnsi="Arial"/>
        </w:rPr>
        <w:t>4.</w:t>
        <w:tab/>
        <w:t>The Marketing representative will develop a response to the customer.</w:t>
      </w:r>
    </w:p>
    <w:p>
      <w:pPr>
        <w:pStyle w:val="Normal"/>
        <w:rPr>
          <w:rFonts w:ascii="Arial" w:hAnsi="Arial" w:cs="Arial"/>
          <w:i/>
          <w:i/>
        </w:rPr>
      </w:pPr>
      <w:r>
        <w:rPr>
          <w:rFonts w:cs="Arial" w:ascii="Arial" w:hAnsi="Arial"/>
          <w:i/>
        </w:rPr>
      </w:r>
    </w:p>
    <w:p>
      <w:pPr>
        <w:pStyle w:val="Normal"/>
        <w:rPr>
          <w:rFonts w:ascii="Arial" w:hAnsi="Arial" w:cs="Arial"/>
          <w:i/>
          <w:i/>
        </w:rPr>
      </w:pPr>
      <w:r>
        <w:rPr>
          <w:rFonts w:cs="Arial" w:ascii="Arial" w:hAnsi="Arial"/>
          <w:i/>
        </w:rPr>
      </w:r>
    </w:p>
    <w:p>
      <w:pPr>
        <w:pStyle w:val="Normal"/>
        <w:rPr/>
      </w:pPr>
      <w:r>
        <w:rPr>
          <w:rFonts w:cs="Arial" w:ascii="Arial" w:hAnsi="Arial"/>
          <w:b/>
          <w:i/>
        </w:rPr>
        <w:t>G.</w:t>
      </w:r>
      <w:r>
        <w:rPr>
          <w:rFonts w:cs="Arial" w:ascii="Arial" w:hAnsi="Arial"/>
          <w:b/>
        </w:rPr>
        <w:tab/>
      </w:r>
      <w:r>
        <w:rPr>
          <w:rFonts w:cs="Arial" w:ascii="Arial" w:hAnsi="Arial"/>
          <w:b/>
          <w:i/>
          <w:u w:val="single"/>
        </w:rPr>
        <w:t>Reimbursement / Letter Agreement and Exhibits Developed and Executed</w:t>
      </w:r>
    </w:p>
    <w:p>
      <w:pPr>
        <w:pStyle w:val="Normal"/>
        <w:ind w:start="720" w:end="0"/>
        <w:rPr/>
      </w:pPr>
      <w:r>
        <w:rPr>
          <w:rFonts w:cs="Arial" w:ascii="Arial" w:hAnsi="Arial"/>
          <w:i/>
        </w:rPr>
        <w:t xml:space="preserve">Marketing, Various (as required) </w:t>
      </w:r>
      <w:r>
        <w:rPr>
          <w:rFonts w:eastAsia="Symbol" w:cs="Symbol" w:ascii="Symbol" w:hAnsi="Symbol"/>
          <w:i/>
        </w:rPr>
        <w:sym w:font="Symbol" w:char="f0ae"/>
      </w:r>
      <w:r>
        <w:rPr>
          <w:rFonts w:cs="Arial" w:ascii="Arial" w:hAnsi="Arial"/>
          <w:i/>
        </w:rPr>
        <w:t xml:space="preserve"> Legal </w:t>
      </w:r>
      <w:r>
        <w:rPr>
          <w:rFonts w:eastAsia="Symbol" w:cs="Symbol" w:ascii="Symbol" w:hAnsi="Symbol"/>
          <w:i/>
        </w:rPr>
        <w:sym w:font="Symbol" w:char="f0ae"/>
      </w:r>
      <w:r>
        <w:rPr>
          <w:rFonts w:cs="Arial" w:ascii="Arial" w:hAnsi="Arial"/>
          <w:i/>
        </w:rPr>
        <w:t xml:space="preserve"> Customer </w:t>
      </w:r>
      <w:r>
        <w:rPr>
          <w:rFonts w:eastAsia="Symbol" w:cs="Symbol" w:ascii="Symbol" w:hAnsi="Symbol"/>
          <w:i/>
        </w:rPr>
        <w:sym w:font="Symbol" w:char="f0ae"/>
      </w:r>
      <w:r>
        <w:rPr>
          <w:rFonts w:cs="Arial" w:ascii="Arial" w:hAnsi="Arial"/>
          <w:i/>
        </w:rPr>
        <w:t xml:space="preserve"> Marketing </w:t>
      </w:r>
      <w:r>
        <w:rPr>
          <w:rFonts w:eastAsia="Symbol" w:cs="Symbol" w:ascii="Symbol" w:hAnsi="Symbol"/>
          <w:i/>
        </w:rPr>
        <w:sym w:font="Symbol" w:char="f0ae"/>
      </w:r>
      <w:r>
        <w:rPr>
          <w:rFonts w:cs="Arial" w:ascii="Arial" w:hAnsi="Arial"/>
          <w:i/>
        </w:rPr>
        <w:t xml:space="preserve"> File - Original, Planning, E&amp;C, Field Operations, Property Accounting</w:t>
      </w:r>
    </w:p>
    <w:p>
      <w:pPr>
        <w:pStyle w:val="Normal"/>
        <w:ind w:hanging="720" w:start="720" w:end="0"/>
        <w:rPr>
          <w:rFonts w:ascii="Arial" w:hAnsi="Arial" w:cs="Arial"/>
          <w:i/>
          <w:i/>
        </w:rPr>
      </w:pPr>
      <w:r>
        <w:rPr>
          <w:rFonts w:cs="Arial" w:ascii="Arial" w:hAnsi="Arial"/>
          <w:i/>
        </w:rPr>
      </w:r>
    </w:p>
    <w:p>
      <w:pPr>
        <w:pStyle w:val="Normal"/>
        <w:ind w:hanging="360" w:start="720" w:end="0"/>
        <w:rPr>
          <w:rFonts w:ascii="Arial" w:hAnsi="Arial" w:cs="Arial"/>
        </w:rPr>
      </w:pPr>
      <w:r>
        <w:rPr>
          <w:rFonts w:cs="Arial" w:ascii="Arial" w:hAnsi="Arial"/>
        </w:rPr>
        <w:t>1.</w:t>
        <w:tab/>
        <w:t xml:space="preserve">A Reimbursement / Letter Agreement, which has been developed by the Legal Department, will be completed by the Marketing representative.  Various work groups within ETS will assist in the development of this document as required. Items such as cost caps, operating agreements, true up, current and prospective station flow conditions (both low and high) and various ownership options will be considered.   </w:t>
      </w:r>
    </w:p>
    <w:p>
      <w:pPr>
        <w:pStyle w:val="Normal"/>
        <w:ind w:hanging="360" w:end="0"/>
        <w:rPr>
          <w:rFonts w:ascii="Arial" w:hAnsi="Arial" w:cs="Arial"/>
        </w:rPr>
      </w:pPr>
      <w:r>
        <w:rPr>
          <w:rFonts w:cs="Arial" w:ascii="Arial" w:hAnsi="Arial"/>
        </w:rPr>
      </w:r>
    </w:p>
    <w:p>
      <w:pPr>
        <w:pStyle w:val="Normal"/>
        <w:ind w:hanging="360" w:start="720" w:end="0"/>
        <w:rPr>
          <w:rFonts w:ascii="Arial" w:hAnsi="Arial" w:cs="Arial"/>
        </w:rPr>
      </w:pPr>
      <w:r>
        <w:rPr>
          <w:rFonts w:cs="Arial" w:ascii="Arial" w:hAnsi="Arial"/>
        </w:rPr>
        <w:t>2.</w:t>
        <w:tab/>
        <w:t xml:space="preserve">The completed Reimbursement / Letter Agreement will be reviewed, approved by the applicable Legal Department.  For NNG only, a Contract Approval Form (CAF) will be completed and routed with the Reimbursement / Letter Agreement to the following:  </w:t>
      </w:r>
    </w:p>
    <w:p>
      <w:pPr>
        <w:pStyle w:val="Normal"/>
        <w:ind w:start="720" w:end="0"/>
        <w:rPr>
          <w:rFonts w:ascii="Arial" w:hAnsi="Arial" w:eastAsia="Arial" w:cs="Arial"/>
          <w:strike/>
          <w:color w:val="FF0000"/>
        </w:rPr>
      </w:pPr>
      <w:r>
        <w:rPr>
          <w:rFonts w:eastAsia="Arial" w:cs="Arial" w:ascii="Arial" w:hAnsi="Arial"/>
          <w:strike/>
          <w:color w:val="FF0000"/>
        </w:rPr>
        <w:t xml:space="preserve"> </w:t>
      </w:r>
    </w:p>
    <w:p>
      <w:pPr>
        <w:pStyle w:val="Normal"/>
        <w:ind w:start="720" w:end="0"/>
        <w:rPr>
          <w:rFonts w:ascii="Arial" w:hAnsi="Arial" w:cs="Arial"/>
          <w:color w:val="000000"/>
        </w:rPr>
      </w:pPr>
      <w:r>
        <w:rPr>
          <w:rFonts w:cs="Arial" w:ascii="Arial" w:hAnsi="Arial"/>
          <w:color w:val="000000"/>
        </w:rPr>
        <w:t xml:space="preserve">Assigned Planning Engineer </w:t>
      </w:r>
    </w:p>
    <w:p>
      <w:pPr>
        <w:pStyle w:val="Normal"/>
        <w:ind w:start="720" w:end="0"/>
        <w:rPr>
          <w:rFonts w:ascii="Arial" w:hAnsi="Arial" w:cs="Arial"/>
          <w:color w:val="000000"/>
        </w:rPr>
      </w:pPr>
      <w:r>
        <w:rPr>
          <w:rFonts w:cs="Arial" w:ascii="Arial" w:hAnsi="Arial"/>
          <w:color w:val="000000"/>
        </w:rPr>
        <w:t>Regulatory VP</w:t>
      </w:r>
    </w:p>
    <w:p>
      <w:pPr>
        <w:pStyle w:val="Normal"/>
        <w:ind w:start="720" w:end="0"/>
        <w:rPr>
          <w:rFonts w:ascii="Arial" w:hAnsi="Arial" w:cs="Arial"/>
          <w:color w:val="000000"/>
        </w:rPr>
      </w:pPr>
      <w:r>
        <w:rPr>
          <w:rFonts w:cs="Arial" w:ascii="Arial" w:hAnsi="Arial"/>
          <w:color w:val="000000"/>
        </w:rPr>
        <w:t>Legal</w:t>
      </w:r>
    </w:p>
    <w:p>
      <w:pPr>
        <w:pStyle w:val="Normal"/>
        <w:ind w:start="720" w:end="0"/>
        <w:rPr>
          <w:rFonts w:ascii="Arial" w:hAnsi="Arial" w:cs="Arial"/>
          <w:color w:val="000000"/>
        </w:rPr>
      </w:pPr>
      <w:r>
        <w:rPr>
          <w:rFonts w:cs="Arial" w:ascii="Arial" w:hAnsi="Arial"/>
          <w:color w:val="000000"/>
        </w:rPr>
        <w:t>Operations (if required)</w:t>
      </w:r>
    </w:p>
    <w:p>
      <w:pPr>
        <w:pStyle w:val="Normal"/>
        <w:ind w:start="720" w:end="0"/>
        <w:rPr>
          <w:rFonts w:ascii="Arial" w:hAnsi="Arial" w:cs="Arial"/>
          <w:color w:val="000000"/>
        </w:rPr>
      </w:pPr>
      <w:r>
        <w:rPr>
          <w:rFonts w:cs="Arial" w:ascii="Arial" w:hAnsi="Arial"/>
          <w:color w:val="000000"/>
        </w:rPr>
        <w:t>Market Services (if required)</w:t>
      </w:r>
    </w:p>
    <w:p>
      <w:pPr>
        <w:pStyle w:val="Normal"/>
        <w:ind w:start="720" w:end="0"/>
        <w:rPr>
          <w:rFonts w:ascii="Arial" w:hAnsi="Arial" w:cs="Arial"/>
          <w:color w:val="000000"/>
        </w:rPr>
      </w:pPr>
      <w:r>
        <w:rPr>
          <w:rFonts w:cs="Arial" w:ascii="Arial" w:hAnsi="Arial"/>
          <w:color w:val="000000"/>
        </w:rPr>
        <w:t>Marketing</w:t>
      </w:r>
    </w:p>
    <w:p>
      <w:pPr>
        <w:pStyle w:val="Normal"/>
        <w:ind w:hanging="360" w:start="720" w:end="0"/>
        <w:rPr>
          <w:rFonts w:ascii="Arial" w:hAnsi="Arial" w:cs="Arial"/>
          <w:color w:val="000000"/>
        </w:rPr>
      </w:pPr>
      <w:r>
        <w:rPr>
          <w:rFonts w:cs="Arial" w:ascii="Arial" w:hAnsi="Arial"/>
          <w:color w:val="000000"/>
        </w:rPr>
      </w:r>
    </w:p>
    <w:p>
      <w:pPr>
        <w:pStyle w:val="Normal"/>
        <w:ind w:hanging="360" w:start="720" w:end="0"/>
        <w:rPr>
          <w:rFonts w:ascii="Arial" w:hAnsi="Arial" w:cs="Arial"/>
        </w:rPr>
      </w:pPr>
      <w:r>
        <w:rPr>
          <w:rFonts w:cs="Arial" w:ascii="Arial" w:hAnsi="Arial"/>
        </w:rPr>
        <w:t>3.</w:t>
        <w:tab/>
        <w:t>The approved document will be sent to the customer by the Marketing representative or designee.</w:t>
      </w:r>
    </w:p>
    <w:p>
      <w:pPr>
        <w:pStyle w:val="Normal"/>
        <w:ind w:hanging="360" w:start="720" w:end="0"/>
        <w:rPr>
          <w:rFonts w:ascii="Arial" w:hAnsi="Arial" w:cs="Arial"/>
        </w:rPr>
      </w:pPr>
      <w:r>
        <w:rPr>
          <w:rFonts w:cs="Arial" w:ascii="Arial" w:hAnsi="Arial"/>
        </w:rPr>
      </w:r>
    </w:p>
    <w:p>
      <w:pPr>
        <w:pStyle w:val="Normal"/>
        <w:ind w:hanging="360" w:start="720" w:end="0"/>
        <w:rPr/>
      </w:pPr>
      <w:r>
        <w:rPr>
          <w:rFonts w:cs="Arial" w:ascii="Arial" w:hAnsi="Arial"/>
        </w:rPr>
        <w:t>4.</w:t>
        <w:tab/>
        <w:t xml:space="preserve">The customer will review and sign the agreement.  In the event modifications to the agreement are requested, the document will be rerouted through the Marketing representative and the applicable ETS Legal Department (who will consult with other departments, as necessary, </w:t>
      </w:r>
      <w:r>
        <w:rPr>
          <w:rFonts w:cs="Arial" w:ascii="Arial" w:hAnsi="Arial"/>
          <w:color w:val="000000"/>
        </w:rPr>
        <w:t>including Planning and E&amp;C if the changes affect the project requirements).</w:t>
      </w:r>
    </w:p>
    <w:p>
      <w:pPr>
        <w:pStyle w:val="Normal"/>
        <w:ind w:start="360" w:end="0"/>
        <w:rPr>
          <w:rFonts w:ascii="Arial" w:hAnsi="Arial" w:cs="Arial"/>
          <w:color w:val="000000"/>
        </w:rPr>
      </w:pPr>
      <w:r>
        <w:rPr>
          <w:rFonts w:cs="Arial" w:ascii="Arial" w:hAnsi="Arial"/>
          <w:color w:val="000000"/>
        </w:rPr>
      </w:r>
    </w:p>
    <w:p>
      <w:pPr>
        <w:pStyle w:val="Normal"/>
        <w:numPr>
          <w:ilvl w:val="0"/>
          <w:numId w:val="13"/>
        </w:numPr>
        <w:rPr>
          <w:rFonts w:ascii="Arial" w:hAnsi="Arial" w:cs="Arial"/>
        </w:rPr>
      </w:pPr>
      <w:r>
        <w:rPr>
          <w:rFonts w:cs="Arial" w:ascii="Arial" w:hAnsi="Arial"/>
        </w:rPr>
        <w:t>The Reimbursement Agreement is signed by the ETS by Marketing.</w:t>
      </w:r>
    </w:p>
    <w:p>
      <w:pPr>
        <w:pStyle w:val="Normal"/>
        <w:ind w:hanging="360" w:start="720" w:end="0"/>
        <w:rPr>
          <w:rFonts w:ascii="Arial" w:hAnsi="Arial" w:cs="Arial"/>
        </w:rPr>
      </w:pPr>
      <w:r>
        <w:rPr>
          <w:rFonts w:cs="Arial" w:ascii="Arial" w:hAnsi="Arial"/>
        </w:rPr>
      </w:r>
    </w:p>
    <w:p>
      <w:pPr>
        <w:pStyle w:val="Normal"/>
        <w:numPr>
          <w:ilvl w:val="0"/>
          <w:numId w:val="13"/>
        </w:numPr>
        <w:rPr>
          <w:rFonts w:ascii="Arial" w:hAnsi="Arial" w:cs="Arial"/>
        </w:rPr>
      </w:pPr>
      <w:r>
        <w:rPr>
          <w:rFonts w:cs="Arial" w:ascii="Arial" w:hAnsi="Arial"/>
        </w:rPr>
        <w:t xml:space="preserve">Copies of the executed Reimbursement / Letter Agreement will be sent by the Marketing representative to the </w:t>
      </w:r>
      <w:r>
        <w:rPr>
          <w:rFonts w:cs="Arial" w:ascii="Arial" w:hAnsi="Arial"/>
          <w:color w:val="000000"/>
        </w:rPr>
        <w:t>Primary Planner, the E&amp;C Project Manager, the Area Team, and Property Accounting.  The original Reimbursement / Letter Agreement</w:t>
      </w:r>
      <w:r>
        <w:rPr>
          <w:rFonts w:cs="Arial" w:ascii="Arial" w:hAnsi="Arial"/>
        </w:rPr>
        <w:t xml:space="preserve"> will be sent to applicable contract administrator for archiving (file).  The Marketing representative will attach checks received in prepayment as applicable to the copy forwarded to Property Accounting.  Property Accounting will process the checks for deposit to Treasury. In the event a draft payment is required, Property Accounting will advise the Marketing representative of the drafting instructions.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pPr>
      <w:r>
        <w:rPr>
          <w:rFonts w:cs="Arial" w:ascii="Arial" w:hAnsi="Arial"/>
          <w:b/>
          <w:i/>
        </w:rPr>
        <w:t>H.</w:t>
        <w:tab/>
      </w:r>
      <w:r>
        <w:rPr>
          <w:rFonts w:cs="Arial" w:ascii="Arial" w:hAnsi="Arial"/>
          <w:b/>
          <w:i/>
          <w:u w:val="single"/>
        </w:rPr>
        <w:t>Request for and Execution of the Level C Release (Engineering Release for Construction)</w:t>
      </w:r>
    </w:p>
    <w:p>
      <w:pPr>
        <w:pStyle w:val="Normal"/>
        <w:ind w:start="720" w:end="0"/>
        <w:rPr>
          <w:rFonts w:ascii="Arial" w:hAnsi="Arial" w:cs="Arial"/>
          <w:u w:val="single"/>
        </w:rPr>
      </w:pPr>
      <w:r>
        <w:rPr>
          <w:rFonts w:eastAsia="Arial" w:cs="Arial" w:ascii="Arial" w:hAnsi="Arial"/>
          <w:i/>
        </w:rPr>
        <w:t xml:space="preserve"> </w:t>
      </w:r>
      <w:r>
        <w:rPr>
          <w:rFonts w:cs="Arial" w:ascii="Arial" w:hAnsi="Arial"/>
          <w:i/>
        </w:rPr>
        <w:t xml:space="preserve">Marketing </w:t>
      </w:r>
      <w:r>
        <w:rPr>
          <w:rFonts w:eastAsia="Symbol" w:cs="Symbol" w:ascii="Symbol" w:hAnsi="Symbol"/>
          <w:i/>
        </w:rPr>
        <w:sym w:font="Symbol" w:char="f0ae"/>
      </w:r>
      <w:r>
        <w:rPr>
          <w:rFonts w:cs="Arial" w:ascii="Arial" w:hAnsi="Arial"/>
          <w:i/>
        </w:rPr>
        <w:t xml:space="preserve"> Planning, Regulatory Affairs </w:t>
      </w:r>
      <w:r>
        <w:rPr>
          <w:rFonts w:eastAsia="Symbol" w:cs="Symbol" w:ascii="Symbol" w:hAnsi="Symbol"/>
          <w:i/>
        </w:rPr>
        <w:sym w:font="Symbol" w:char="f0ae"/>
      </w:r>
      <w:r>
        <w:rPr>
          <w:rFonts w:cs="Arial" w:ascii="Arial" w:hAnsi="Arial"/>
          <w:i/>
        </w:rPr>
        <w:t xml:space="preserve"> E&amp;C Project Manager, Technical Services (Permitting), Field Operations</w:t>
      </w:r>
    </w:p>
    <w:p>
      <w:pPr>
        <w:pStyle w:val="Normal"/>
        <w:rPr>
          <w:rFonts w:ascii="Arial" w:hAnsi="Arial" w:cs="Arial"/>
          <w:u w:val="single"/>
        </w:rPr>
      </w:pPr>
      <w:r>
        <w:rPr>
          <w:rFonts w:cs="Arial" w:ascii="Arial" w:hAnsi="Arial"/>
          <w:u w:val="single"/>
        </w:rPr>
      </w:r>
    </w:p>
    <w:p>
      <w:pPr>
        <w:pStyle w:val="BodyTextIndent3"/>
        <w:numPr>
          <w:ilvl w:val="0"/>
          <w:numId w:val="4"/>
        </w:numPr>
        <w:rPr/>
      </w:pPr>
      <w:r>
        <w:rPr/>
        <w:t>The Marketing representative will notify Planning to release the project to the appropriate E&amp;C Project Manager.</w:t>
      </w:r>
    </w:p>
    <w:p>
      <w:pPr>
        <w:pStyle w:val="BodyTextIndent3"/>
        <w:rPr/>
      </w:pPr>
      <w:r>
        <w:rPr/>
      </w:r>
    </w:p>
    <w:p>
      <w:pPr>
        <w:pStyle w:val="BodyTextIndent3"/>
        <w:rPr>
          <w:color w:val="FF0000"/>
        </w:rPr>
      </w:pPr>
      <w:r>
        <w:rPr/>
        <w:t>2.</w:t>
        <w:tab/>
        <w:t>The Marketing representative and Planning will contact Regulatory Affairs to complete the applicable FERC filing requirements</w:t>
      </w:r>
      <w:r>
        <w:rPr>
          <w:color w:val="000000"/>
        </w:rPr>
        <w:t xml:space="preserve">.  </w:t>
      </w:r>
    </w:p>
    <w:p>
      <w:pPr>
        <w:pStyle w:val="Normal"/>
        <w:ind w:hanging="360" w:start="720" w:end="0"/>
        <w:rPr>
          <w:rFonts w:ascii="Arial" w:hAnsi="Arial" w:cs="Arial"/>
          <w:color w:val="FF0000"/>
        </w:rPr>
      </w:pPr>
      <w:r>
        <w:rPr>
          <w:rFonts w:cs="Arial" w:ascii="Arial" w:hAnsi="Arial"/>
          <w:color w:val="FF0000"/>
        </w:rPr>
      </w:r>
    </w:p>
    <w:p>
      <w:pPr>
        <w:pStyle w:val="Normal"/>
        <w:ind w:hanging="360" w:start="720" w:end="0"/>
        <w:rPr/>
      </w:pPr>
      <w:r>
        <w:rPr>
          <w:rFonts w:cs="Arial" w:ascii="Arial" w:hAnsi="Arial"/>
        </w:rPr>
        <w:t>3.</w:t>
        <w:tab/>
        <w:t xml:space="preserve">Planning will advise and coordinate the filing with the Regulatory Affairs Department.  When the applicable regulatory authorizations are received Planning will develop and send an “Unrestricted” Level C Release to the E&amp;C Project Manager.  The release will instruct the E&amp;C Project Manager to proceed with the project </w:t>
      </w:r>
      <w:r>
        <w:rPr>
          <w:rFonts w:cs="Arial" w:ascii="Arial" w:hAnsi="Arial"/>
          <w:b/>
          <w:i/>
        </w:rPr>
        <w:t>only</w:t>
      </w:r>
      <w:r>
        <w:rPr>
          <w:rFonts w:cs="Arial" w:ascii="Arial" w:hAnsi="Arial"/>
          <w:i/>
        </w:rPr>
        <w:t xml:space="preserve"> </w:t>
      </w:r>
      <w:r>
        <w:rPr>
          <w:rFonts w:cs="Arial" w:ascii="Arial" w:hAnsi="Arial"/>
        </w:rPr>
        <w:t>upon receipt of all environmental, Federal, State, and local authorizations .</w:t>
      </w:r>
    </w:p>
    <w:p>
      <w:pPr>
        <w:pStyle w:val="Normal"/>
        <w:ind w:start="360" w:end="0"/>
        <w:rPr>
          <w:rFonts w:ascii="Arial" w:hAnsi="Arial" w:cs="Arial"/>
        </w:rPr>
      </w:pPr>
      <w:r>
        <w:rPr>
          <w:rFonts w:cs="Arial" w:ascii="Arial" w:hAnsi="Arial"/>
        </w:rPr>
      </w:r>
    </w:p>
    <w:p>
      <w:pPr>
        <w:pStyle w:val="Normal"/>
        <w:numPr>
          <w:ilvl w:val="0"/>
          <w:numId w:val="12"/>
        </w:numPr>
        <w:rPr>
          <w:rFonts w:ascii="Arial" w:hAnsi="Arial" w:cs="Arial"/>
        </w:rPr>
      </w:pPr>
      <w:r>
        <w:rPr>
          <w:rFonts w:cs="Arial" w:ascii="Arial" w:hAnsi="Arial"/>
        </w:rPr>
        <w:t>Planning will send  the Level C Release to the E&amp;C Project Manager and copy the following:</w:t>
      </w:r>
    </w:p>
    <w:p>
      <w:pPr>
        <w:pStyle w:val="Normal"/>
        <w:ind w:start="360" w:end="0"/>
        <w:rPr>
          <w:rFonts w:ascii="Arial" w:hAnsi="Arial" w:eastAsia="Arial" w:cs="Arial"/>
        </w:rPr>
      </w:pPr>
      <w:r>
        <w:rPr>
          <w:rFonts w:eastAsia="Arial" w:cs="Arial" w:ascii="Arial" w:hAnsi="Arial"/>
        </w:rPr>
        <w:t xml:space="preserve">  </w:t>
      </w:r>
    </w:p>
    <w:p>
      <w:pPr>
        <w:pStyle w:val="Normal"/>
        <w:ind w:start="720" w:end="0"/>
        <w:rPr>
          <w:rFonts w:ascii="Arial" w:hAnsi="Arial" w:cs="Arial"/>
        </w:rPr>
      </w:pPr>
      <w:r>
        <w:rPr>
          <w:rFonts w:cs="Arial" w:ascii="Arial" w:hAnsi="Arial"/>
        </w:rPr>
        <w:t>Marketing</w:t>
      </w:r>
    </w:p>
    <w:p>
      <w:pPr>
        <w:pStyle w:val="Normal"/>
        <w:ind w:start="720" w:end="0"/>
        <w:rPr>
          <w:rFonts w:ascii="Arial" w:hAnsi="Arial" w:cs="Arial"/>
        </w:rPr>
      </w:pPr>
      <w:r>
        <w:rPr>
          <w:rFonts w:cs="Arial" w:ascii="Arial" w:hAnsi="Arial"/>
        </w:rPr>
        <w:t>E&amp;C Director</w:t>
      </w:r>
    </w:p>
    <w:p>
      <w:pPr>
        <w:pStyle w:val="Normal"/>
        <w:ind w:start="720" w:end="0"/>
        <w:rPr>
          <w:rFonts w:ascii="Arial" w:hAnsi="Arial" w:cs="Arial"/>
        </w:rPr>
      </w:pPr>
      <w:r>
        <w:rPr>
          <w:rFonts w:cs="Arial" w:ascii="Arial" w:hAnsi="Arial"/>
        </w:rPr>
        <w:t xml:space="preserve">Planning Director </w:t>
      </w:r>
    </w:p>
    <w:p>
      <w:pPr>
        <w:pStyle w:val="Normal"/>
        <w:ind w:start="720" w:end="0"/>
        <w:rPr>
          <w:rFonts w:ascii="Arial" w:hAnsi="Arial" w:cs="Arial"/>
        </w:rPr>
      </w:pPr>
      <w:r>
        <w:rPr>
          <w:rFonts w:cs="Arial" w:ascii="Arial" w:hAnsi="Arial"/>
        </w:rPr>
        <w:t>Planning Coordinator</w:t>
      </w:r>
    </w:p>
    <w:p>
      <w:pPr>
        <w:pStyle w:val="Normal"/>
        <w:ind w:start="720" w:end="0"/>
        <w:rPr>
          <w:rFonts w:ascii="Arial" w:hAnsi="Arial" w:cs="Arial"/>
        </w:rPr>
      </w:pPr>
      <w:r>
        <w:rPr>
          <w:rFonts w:cs="Arial" w:ascii="Arial" w:hAnsi="Arial"/>
        </w:rPr>
        <w:t>Regional Director</w:t>
      </w:r>
    </w:p>
    <w:p>
      <w:pPr>
        <w:pStyle w:val="Normal"/>
        <w:ind w:start="720" w:end="0"/>
        <w:rPr>
          <w:rFonts w:ascii="Arial" w:hAnsi="Arial" w:cs="Arial"/>
        </w:rPr>
      </w:pPr>
      <w:r>
        <w:rPr>
          <w:rFonts w:cs="Arial" w:ascii="Arial" w:hAnsi="Arial"/>
        </w:rPr>
        <w:t>Regional Advisor</w:t>
      </w:r>
    </w:p>
    <w:p>
      <w:pPr>
        <w:pStyle w:val="Normal"/>
        <w:ind w:start="720" w:end="0"/>
        <w:rPr>
          <w:rFonts w:ascii="Arial" w:hAnsi="Arial" w:cs="Arial"/>
        </w:rPr>
      </w:pPr>
      <w:r>
        <w:rPr>
          <w:rFonts w:cs="Arial" w:ascii="Arial" w:hAnsi="Arial"/>
        </w:rPr>
        <w:t>Regional Specialist</w:t>
      </w:r>
    </w:p>
    <w:p>
      <w:pPr>
        <w:pStyle w:val="Normal"/>
        <w:ind w:start="720" w:end="0"/>
        <w:rPr>
          <w:rFonts w:ascii="Arial" w:hAnsi="Arial" w:cs="Arial"/>
        </w:rPr>
      </w:pPr>
      <w:r>
        <w:rPr>
          <w:rFonts w:cs="Arial" w:ascii="Arial" w:hAnsi="Arial"/>
        </w:rPr>
        <w:t>Area Team</w:t>
      </w:r>
    </w:p>
    <w:p>
      <w:pPr>
        <w:pStyle w:val="Normal"/>
        <w:ind w:start="720" w:end="0"/>
        <w:rPr>
          <w:rFonts w:ascii="Arial" w:hAnsi="Arial" w:cs="Arial"/>
        </w:rPr>
      </w:pPr>
      <w:r>
        <w:rPr>
          <w:rFonts w:cs="Arial" w:ascii="Arial" w:hAnsi="Arial"/>
        </w:rPr>
        <w:t>Gas Control</w:t>
      </w:r>
    </w:p>
    <w:p>
      <w:pPr>
        <w:pStyle w:val="Normal"/>
        <w:ind w:start="720" w:end="0"/>
        <w:rPr>
          <w:rFonts w:ascii="Arial" w:hAnsi="Arial" w:cs="Arial"/>
        </w:rPr>
      </w:pPr>
      <w:r>
        <w:rPr>
          <w:rFonts w:cs="Arial" w:ascii="Arial" w:hAnsi="Arial"/>
        </w:rPr>
        <w:t>Regulatory Director</w:t>
      </w:r>
    </w:p>
    <w:p>
      <w:pPr>
        <w:pStyle w:val="Normal"/>
        <w:tabs>
          <w:tab w:val="left" w:pos="720" w:leader="none"/>
        </w:tabs>
        <w:ind w:start="360" w:end="0"/>
        <w:rPr>
          <w:rFonts w:ascii="Arial" w:hAnsi="Arial" w:cs="Arial"/>
        </w:rPr>
      </w:pPr>
      <w:r>
        <w:rPr>
          <w:rFonts w:cs="Arial" w:ascii="Arial" w:hAnsi="Arial"/>
        </w:rPr>
      </w:r>
    </w:p>
    <w:p>
      <w:pPr>
        <w:pStyle w:val="Normal"/>
        <w:ind w:hanging="360" w:start="720" w:end="0"/>
        <w:rPr/>
      </w:pPr>
      <w:r>
        <w:rPr>
          <w:rFonts w:cs="Arial" w:ascii="Arial" w:hAnsi="Arial"/>
        </w:rPr>
        <w:t>5.</w:t>
        <w:tab/>
        <w:t xml:space="preserve">EH&amp;S, under the direction of the E&amp;C Project Manager will be responsible for obtaining </w:t>
      </w:r>
      <w:r>
        <w:rPr>
          <w:rFonts w:cs="Arial" w:ascii="Arial" w:hAnsi="Arial"/>
          <w:b/>
          <w:bCs/>
          <w:i/>
        </w:rPr>
        <w:t>all required</w:t>
      </w:r>
      <w:r>
        <w:rPr>
          <w:rFonts w:cs="Arial" w:ascii="Arial" w:hAnsi="Arial"/>
        </w:rPr>
        <w:t xml:space="preserve"> Environmental permits.</w:t>
      </w:r>
    </w:p>
    <w:p>
      <w:pPr>
        <w:pStyle w:val="Normal"/>
        <w:ind w:hanging="360" w:start="720" w:end="0"/>
        <w:rPr>
          <w:rFonts w:ascii="Arial" w:hAnsi="Arial" w:cs="Arial"/>
        </w:rPr>
      </w:pPr>
      <w:r>
        <w:rPr>
          <w:rFonts w:cs="Arial" w:ascii="Arial" w:hAnsi="Arial"/>
        </w:rPr>
      </w:r>
    </w:p>
    <w:p>
      <w:pPr>
        <w:pStyle w:val="Normal"/>
        <w:ind w:hanging="360" w:start="720" w:end="0"/>
        <w:rPr>
          <w:rFonts w:ascii="Arial" w:hAnsi="Arial" w:cs="Arial"/>
        </w:rPr>
      </w:pPr>
      <w:r>
        <w:rPr>
          <w:rFonts w:cs="Arial" w:ascii="Arial" w:hAnsi="Arial"/>
        </w:rPr>
        <w:t>6.</w:t>
        <w:tab/>
        <w:t xml:space="preserve">Environmental permits and material acquisition may be requested earlier in the process by the issuance of a “Restricted” Level C Release.  </w:t>
      </w:r>
      <w:r>
        <w:rPr>
          <w:rFonts w:cs="Arial" w:ascii="Arial" w:hAnsi="Arial"/>
          <w:color w:val="000000"/>
        </w:rPr>
        <w:t xml:space="preserve">This is usually done at the customer’s request and prepaid expense or at the capital risk of Marketing. This will be approved by Marketing and released by Planning to the E&amp;C Project Manager.  The E&amp;C Project Manager will implement any early equipment ordering, ROW contact, or environmental work.  </w:t>
      </w:r>
    </w:p>
    <w:p>
      <w:pPr>
        <w:pStyle w:val="Normal"/>
        <w:ind w:hanging="360" w:start="720" w:end="0"/>
        <w:rPr/>
      </w:pPr>
      <w:r>
        <w:rPr>
          <w:rFonts w:cs="Arial" w:ascii="Arial" w:hAnsi="Arial"/>
        </w:rPr>
        <w:t xml:space="preserve">7.  </w:t>
        <w:tab/>
        <w:t>The E&amp;C Project Manager will prepare a Work Order Authorization and Estimate Form, including a copy of the Reimbursement / Letter Agreement if applicable, and process it under the guidelines established in ETS Finance and Administration procedure (see below)</w:t>
      </w:r>
      <w:r>
        <w:rPr>
          <w:rFonts w:cs="Arial" w:ascii="Arial" w:hAnsi="Arial"/>
          <w:sz w:val="22"/>
        </w:rPr>
        <w:t xml:space="preserve">. </w:t>
      </w:r>
      <w:r>
        <w:rPr>
          <w:rFonts w:cs="Arial" w:ascii="Arial" w:hAnsi="Arial"/>
        </w:rPr>
        <w:t>Initial authorization will have the estimate and assumptions attached to the Project Authorization Form (PAF).  The estimate accuracy will determine the need for additional approvals when current forecasts</w:t>
      </w:r>
      <w:r>
        <w:rPr>
          <w:rFonts w:cs="Arial" w:ascii="Arial" w:hAnsi="Arial"/>
          <w:sz w:val="22"/>
        </w:rPr>
        <w:t xml:space="preserve"> exceed</w:t>
      </w:r>
      <w:r>
        <w:rPr>
          <w:sz w:val="22"/>
        </w:rPr>
        <w:t xml:space="preserve"> the </w:t>
      </w:r>
      <w:r>
        <w:rPr>
          <w:rFonts w:cs="Arial" w:ascii="Arial" w:hAnsi="Arial"/>
        </w:rPr>
        <w:t xml:space="preserve">approved amounts. Project Authorizations (P.A.) are for multi-work order projects and are approved for “Total Dollars”.  </w:t>
      </w:r>
    </w:p>
    <w:p>
      <w:pPr>
        <w:pStyle w:val="Normal"/>
        <w:ind w:start="1080" w:end="0"/>
        <w:rPr>
          <w:rFonts w:ascii="Arial" w:hAnsi="Arial" w:cs="Arial"/>
        </w:rPr>
      </w:pPr>
      <w:r>
        <w:rPr>
          <w:rFonts w:cs="Arial" w:ascii="Arial" w:hAnsi="Arial"/>
        </w:rPr>
      </w:r>
    </w:p>
    <w:p>
      <w:pPr>
        <w:pStyle w:val="Normal"/>
        <w:ind w:start="1080" w:end="0"/>
        <w:rPr>
          <w:rFonts w:ascii="Arial" w:hAnsi="Arial" w:cs="Arial"/>
        </w:rPr>
      </w:pPr>
      <w:r>
        <w:rPr>
          <w:rFonts w:cs="Arial" w:ascii="Arial" w:hAnsi="Arial"/>
        </w:rPr>
        <w:t>a.  The Administrative Specialist assigns a SAP and PCF project number.</w:t>
      </w:r>
    </w:p>
    <w:p>
      <w:pPr>
        <w:pStyle w:val="Normal"/>
        <w:ind w:start="1080" w:end="0"/>
        <w:rPr>
          <w:rFonts w:ascii="Arial" w:hAnsi="Arial" w:cs="Arial"/>
        </w:rPr>
      </w:pPr>
      <w:r>
        <w:rPr>
          <w:rFonts w:cs="Arial" w:ascii="Arial" w:hAnsi="Arial"/>
        </w:rPr>
      </w:r>
    </w:p>
    <w:p>
      <w:pPr>
        <w:pStyle w:val="Normal"/>
        <w:numPr>
          <w:ilvl w:val="1"/>
          <w:numId w:val="13"/>
        </w:numPr>
        <w:rPr>
          <w:rFonts w:ascii="Arial" w:hAnsi="Arial" w:cs="Arial"/>
        </w:rPr>
      </w:pPr>
      <w:r>
        <w:rPr>
          <w:rFonts w:cs="Arial" w:ascii="Arial" w:hAnsi="Arial"/>
        </w:rPr>
        <w:t>The completed Work Order Authorization and Estimate Form is sent to the Administrative Specialist for processing.</w:t>
      </w:r>
    </w:p>
    <w:p>
      <w:pPr>
        <w:pStyle w:val="Normal"/>
        <w:ind w:start="720" w:end="0"/>
        <w:rPr>
          <w:rFonts w:ascii="Arial" w:hAnsi="Arial" w:cs="Arial"/>
        </w:rPr>
      </w:pPr>
      <w:r>
        <w:rPr>
          <w:rFonts w:cs="Arial" w:ascii="Arial" w:hAnsi="Arial"/>
        </w:rPr>
      </w:r>
    </w:p>
    <w:p>
      <w:pPr>
        <w:pStyle w:val="Normal"/>
        <w:numPr>
          <w:ilvl w:val="1"/>
          <w:numId w:val="13"/>
        </w:numPr>
        <w:rPr>
          <w:rFonts w:ascii="Arial" w:hAnsi="Arial" w:cs="Arial"/>
        </w:rPr>
      </w:pPr>
      <w:r>
        <w:rPr>
          <w:rFonts w:cs="Arial" w:ascii="Arial" w:hAnsi="Arial"/>
        </w:rPr>
        <w:t>The Administrative Specialist routes the Work Order Authorization and Estimate Form to    the applicable party for signature.</w:t>
      </w:r>
    </w:p>
    <w:p>
      <w:pPr>
        <w:pStyle w:val="Normal"/>
        <w:ind w:start="720" w:end="0"/>
        <w:rPr>
          <w:rFonts w:ascii="Arial" w:hAnsi="Arial" w:cs="Arial"/>
        </w:rPr>
      </w:pPr>
      <w:r>
        <w:rPr>
          <w:rFonts w:cs="Arial" w:ascii="Arial" w:hAnsi="Arial"/>
        </w:rPr>
      </w:r>
    </w:p>
    <w:p>
      <w:pPr>
        <w:pStyle w:val="Normal"/>
        <w:numPr>
          <w:ilvl w:val="1"/>
          <w:numId w:val="13"/>
        </w:numPr>
        <w:rPr>
          <w:rFonts w:ascii="Arial" w:hAnsi="Arial" w:cs="Arial"/>
        </w:rPr>
      </w:pPr>
      <w:r>
        <w:rPr>
          <w:rFonts w:cs="Arial" w:ascii="Arial" w:hAnsi="Arial"/>
        </w:rPr>
        <w:t>The approved Work Order Authorization and Estimate Form is then sent to Regulatory Affairs for final authorization.</w:t>
      </w:r>
    </w:p>
    <w:p>
      <w:pPr>
        <w:pStyle w:val="Normal"/>
        <w:tabs>
          <w:tab w:val="clear" w:pos="720"/>
          <w:tab w:val="left" w:pos="1080" w:leader="none"/>
        </w:tabs>
        <w:ind w:start="1170" w:end="0"/>
        <w:rPr>
          <w:rFonts w:ascii="Arial" w:hAnsi="Arial" w:cs="Arial"/>
        </w:rPr>
      </w:pPr>
      <w:r>
        <w:rPr>
          <w:rFonts w:cs="Arial" w:ascii="Arial" w:hAnsi="Arial"/>
        </w:rPr>
      </w:r>
    </w:p>
    <w:p>
      <w:pPr>
        <w:pStyle w:val="Normal"/>
        <w:numPr>
          <w:ilvl w:val="1"/>
          <w:numId w:val="13"/>
        </w:numPr>
        <w:tabs>
          <w:tab w:val="clear" w:pos="720"/>
          <w:tab w:val="left" w:pos="1080" w:leader="none"/>
        </w:tabs>
        <w:rPr>
          <w:rFonts w:ascii="Arial" w:hAnsi="Arial" w:cs="Arial"/>
        </w:rPr>
      </w:pPr>
      <w:r>
        <w:rPr>
          <w:rFonts w:cs="Arial" w:ascii="Arial" w:hAnsi="Arial"/>
        </w:rPr>
        <w:t>The approved Work Order Authorization and Estimate Form is then sent to Property</w:t>
      </w:r>
    </w:p>
    <w:p>
      <w:pPr>
        <w:pStyle w:val="Normal"/>
        <w:tabs>
          <w:tab w:val="clear" w:pos="720"/>
          <w:tab w:val="left" w:pos="1080" w:leader="none"/>
        </w:tabs>
        <w:rPr>
          <w:rFonts w:ascii="Arial" w:hAnsi="Arial" w:cs="Arial"/>
        </w:rPr>
      </w:pPr>
      <w:r>
        <w:rPr>
          <w:rFonts w:cs="Arial" w:ascii="Arial" w:hAnsi="Arial"/>
        </w:rPr>
        <w:tab/>
        <w:t xml:space="preserve">      Accounting for project funding. </w:t>
      </w:r>
    </w:p>
    <w:p>
      <w:pPr>
        <w:pStyle w:val="Normal"/>
        <w:ind w:start="720" w:end="0"/>
        <w:rPr>
          <w:rFonts w:ascii="Arial" w:hAnsi="Arial" w:cs="Arial"/>
        </w:rPr>
      </w:pPr>
      <w:r>
        <w:rPr>
          <w:rFonts w:cs="Arial" w:ascii="Arial" w:hAnsi="Arial"/>
        </w:rPr>
      </w:r>
    </w:p>
    <w:p>
      <w:pPr>
        <w:pStyle w:val="Normal"/>
        <w:numPr>
          <w:ilvl w:val="1"/>
          <w:numId w:val="13"/>
        </w:numPr>
        <w:rPr>
          <w:rFonts w:ascii="Arial" w:hAnsi="Arial" w:cs="Arial"/>
        </w:rPr>
      </w:pPr>
      <w:r>
        <w:rPr>
          <w:rFonts w:cs="Arial" w:ascii="Arial" w:hAnsi="Arial"/>
        </w:rPr>
        <w:t>The approved-funded Work Order Authorization and Estimate Form is sent to the E&amp;C</w:t>
      </w:r>
    </w:p>
    <w:p>
      <w:pPr>
        <w:pStyle w:val="Normal"/>
        <w:ind w:firstLine="720" w:start="720" w:end="0"/>
        <w:rPr>
          <w:rFonts w:ascii="Arial" w:hAnsi="Arial" w:cs="Arial"/>
        </w:rPr>
      </w:pPr>
      <w:r>
        <w:rPr>
          <w:rFonts w:eastAsia="Arial" w:cs="Arial" w:ascii="Arial" w:hAnsi="Arial"/>
        </w:rPr>
        <w:t xml:space="preserve"> </w:t>
      </w:r>
      <w:r>
        <w:rPr>
          <w:rFonts w:cs="Arial" w:ascii="Arial" w:hAnsi="Arial"/>
        </w:rPr>
        <w:t xml:space="preserve">Project Manager and the Planning Coordinator. </w:t>
      </w:r>
    </w:p>
    <w:p>
      <w:pPr>
        <w:pStyle w:val="Normal"/>
        <w:rPr>
          <w:rFonts w:ascii="Arial" w:hAnsi="Arial" w:cs="Arial"/>
        </w:rPr>
      </w:pPr>
      <w:r>
        <w:rPr>
          <w:rFonts w:cs="Arial" w:ascii="Arial" w:hAnsi="Arial"/>
        </w:rPr>
      </w:r>
    </w:p>
    <w:p>
      <w:pPr>
        <w:pStyle w:val="Normal"/>
        <w:ind w:start="720" w:end="0"/>
        <w:rPr/>
      </w:pPr>
      <w:r>
        <w:rPr>
          <w:rFonts w:cs="Arial" w:ascii="Arial" w:hAnsi="Arial"/>
          <w:b/>
          <w:i/>
        </w:rPr>
        <w:t>NO PHYSICAL WORK AT THE FACILITY SITE MAY BE PERFORMED WITHOUT A FULLY AUTHORIZED WORK ORDER, WHICH INCLUDES REGULATORY AND ENVIRONMENTAL AUTHORIZATIONS</w:t>
      </w:r>
      <w:r>
        <w:rPr>
          <w:rFonts w:cs="Arial" w:ascii="Arial" w:hAnsi="Arial"/>
          <w:b/>
          <w:i/>
          <w:color w:val="000000"/>
        </w:rPr>
        <w:t>.</w:t>
      </w:r>
    </w:p>
    <w:p>
      <w:pPr>
        <w:pStyle w:val="Normal"/>
        <w:ind w:start="720" w:end="0"/>
        <w:rPr>
          <w:rFonts w:ascii="Arial" w:hAnsi="Arial" w:cs="Arial"/>
          <w:b/>
          <w:i/>
          <w:i/>
          <w:color w:val="000000"/>
        </w:rPr>
      </w:pPr>
      <w:r>
        <w:rPr>
          <w:rFonts w:cs="Arial" w:ascii="Arial" w:hAnsi="Arial"/>
          <w:b/>
          <w:i/>
          <w:color w:val="000000"/>
        </w:rPr>
      </w:r>
    </w:p>
    <w:p>
      <w:pPr>
        <w:pStyle w:val="Normal"/>
        <w:ind w:start="720" w:end="0"/>
        <w:rPr>
          <w:rFonts w:ascii="Arial" w:hAnsi="Arial" w:cs="Arial"/>
          <w:bCs/>
          <w:iCs/>
          <w:color w:val="000000"/>
        </w:rPr>
      </w:pPr>
      <w:r>
        <w:rPr>
          <w:rFonts w:eastAsia="Arial" w:cs="Arial" w:ascii="Arial" w:hAnsi="Arial"/>
          <w:b/>
          <w:i/>
          <w:color w:val="000000"/>
        </w:rPr>
        <w:t xml:space="preserve"> </w:t>
      </w:r>
      <w:r>
        <w:rPr>
          <w:rFonts w:cs="Arial" w:ascii="Arial" w:hAnsi="Arial"/>
          <w:b/>
          <w:i/>
          <w:color w:val="000000"/>
        </w:rPr>
        <w:t>AN ENVIRONMENTAL MATRIX FORM SHALL BE PREPARED FOR EACH PROJECT TAKING INTO ACCOUNT ALL REQUIRED APPROVALS AND DETAILS.  THIS IS A REQUIRED INTERNAL RELEASE TO PERFORM WORK AT A SITE.</w:t>
      </w:r>
    </w:p>
    <w:p>
      <w:pPr>
        <w:pStyle w:val="Normal"/>
        <w:ind w:start="720" w:end="0"/>
        <w:rPr>
          <w:rFonts w:ascii="Arial" w:hAnsi="Arial" w:cs="Arial"/>
          <w:bCs/>
          <w:iCs/>
          <w:color w:val="000000"/>
        </w:rPr>
      </w:pPr>
      <w:r>
        <w:rPr>
          <w:rFonts w:cs="Arial" w:ascii="Arial" w:hAnsi="Arial"/>
          <w:bCs/>
          <w:iCs/>
          <w:color w:val="000000"/>
        </w:rPr>
      </w:r>
    </w:p>
    <w:p>
      <w:pPr>
        <w:pStyle w:val="Normal"/>
        <w:ind w:hanging="360" w:start="720" w:end="0"/>
        <w:rPr>
          <w:rFonts w:ascii="Arial" w:hAnsi="Arial" w:cs="Arial"/>
        </w:rPr>
      </w:pPr>
      <w:r>
        <w:rPr>
          <w:rFonts w:cs="Arial" w:ascii="Arial" w:hAnsi="Arial"/>
        </w:rPr>
        <w:t>8.  Upon receipt of the authorized/approved Work Order Authorization and Estimate Form, the E&amp;C     Project Manager will proceed with material procurement and construction.  The E&amp;C Project Manager shall establish a current control budget. The final estimated cost shall be re-forecasted each month throughout the project.  The difference between the Forecasted Final Cost and the Current Control Budget shall govern cost performance measurement.</w:t>
      </w:r>
    </w:p>
    <w:p>
      <w:pPr>
        <w:pStyle w:val="EndnoteText"/>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pPr>
      <w:r>
        <w:rPr>
          <w:rFonts w:cs="Arial" w:ascii="Arial" w:hAnsi="Arial"/>
          <w:b/>
          <w:i/>
        </w:rPr>
        <w:t>I.</w:t>
        <w:tab/>
      </w:r>
      <w:r>
        <w:rPr>
          <w:rFonts w:cs="Arial" w:ascii="Arial" w:hAnsi="Arial"/>
          <w:b/>
          <w:i/>
          <w:u w:val="single"/>
        </w:rPr>
        <w:t>Project Execution and Pre-Construction Communication</w:t>
      </w:r>
    </w:p>
    <w:p>
      <w:pPr>
        <w:pStyle w:val="Normal"/>
        <w:ind w:firstLine="720" w:end="0"/>
        <w:rPr/>
      </w:pPr>
      <w:r>
        <w:rPr>
          <w:rFonts w:cs="Arial" w:ascii="Arial" w:hAnsi="Arial"/>
          <w:i/>
        </w:rPr>
        <w:t xml:space="preserve">E&amp;C Project Manager </w:t>
      </w:r>
      <w:r>
        <w:rPr>
          <w:rFonts w:eastAsia="Symbol" w:cs="Symbol" w:ascii="Symbol" w:hAnsi="Symbol"/>
          <w:i/>
        </w:rPr>
        <w:sym w:font="Symbol" w:char="f0ae"/>
      </w:r>
      <w:r>
        <w:rPr>
          <w:rFonts w:cs="Arial" w:ascii="Arial" w:hAnsi="Arial"/>
          <w:i/>
        </w:rPr>
        <w:t xml:space="preserve"> Marketing, Planning </w:t>
      </w:r>
      <w:r>
        <w:rPr>
          <w:rFonts w:eastAsia="Symbol" w:cs="Symbol" w:ascii="Symbol" w:hAnsi="Symbol"/>
          <w:i/>
        </w:rPr>
        <w:sym w:font="Symbol" w:char="f0ae"/>
      </w:r>
      <w:r>
        <w:rPr>
          <w:rFonts w:cs="Arial" w:ascii="Arial" w:hAnsi="Arial"/>
          <w:i/>
        </w:rPr>
        <w:t xml:space="preserve"> Customer</w:t>
      </w:r>
    </w:p>
    <w:p>
      <w:pPr>
        <w:pStyle w:val="EndnoteText"/>
        <w:rPr>
          <w:rFonts w:ascii="Arial" w:hAnsi="Arial" w:cs="Arial"/>
          <w:bCs/>
          <w:i/>
          <w:i/>
          <w:iCs/>
        </w:rPr>
      </w:pPr>
      <w:r>
        <w:rPr>
          <w:rFonts w:cs="Arial" w:ascii="Arial" w:hAnsi="Arial"/>
          <w:bCs/>
          <w:i/>
          <w:iCs/>
        </w:rPr>
      </w:r>
    </w:p>
    <w:p>
      <w:pPr>
        <w:pStyle w:val="Normal"/>
        <w:ind w:hanging="360" w:start="720" w:end="0"/>
        <w:rPr/>
      </w:pPr>
      <w:r>
        <w:rPr>
          <w:rFonts w:cs="Arial" w:ascii="Arial" w:hAnsi="Arial"/>
        </w:rPr>
        <w:t>1.</w:t>
        <w:tab/>
        <w:t xml:space="preserve">The E&amp;C Project Manager will prepare a </w:t>
      </w:r>
      <w:r>
        <w:rPr>
          <w:rFonts w:cs="Arial" w:ascii="Arial" w:hAnsi="Arial"/>
          <w:color w:val="000000"/>
        </w:rPr>
        <w:t>Project Execution Plan (PEP) with a construction</w:t>
      </w:r>
      <w:r>
        <w:rPr>
          <w:rFonts w:cs="Arial" w:ascii="Arial" w:hAnsi="Arial"/>
        </w:rPr>
        <w:t xml:space="preserve"> schedule as defined in the Reimbursement / Letter Agreement if applicable, and send it to the Marketing representative and Planning. If required, the Marketing representative will send a copy of the construction schedule to the customer.</w:t>
      </w:r>
    </w:p>
    <w:p>
      <w:pPr>
        <w:pStyle w:val="Normal"/>
        <w:ind w:hanging="360" w:end="0"/>
        <w:rPr>
          <w:rFonts w:ascii="Arial" w:hAnsi="Arial" w:cs="Arial"/>
        </w:rPr>
      </w:pPr>
      <w:r>
        <w:rPr>
          <w:rFonts w:cs="Arial" w:ascii="Arial" w:hAnsi="Arial"/>
        </w:rPr>
      </w:r>
    </w:p>
    <w:p>
      <w:pPr>
        <w:pStyle w:val="Normal"/>
        <w:numPr>
          <w:ilvl w:val="0"/>
          <w:numId w:val="3"/>
        </w:numPr>
        <w:rPr>
          <w:rFonts w:ascii="Arial" w:hAnsi="Arial" w:cs="Arial"/>
        </w:rPr>
      </w:pPr>
      <w:r>
        <w:rPr>
          <w:rFonts w:cs="Arial" w:ascii="Arial" w:hAnsi="Arial"/>
        </w:rPr>
        <w:t xml:space="preserve">On a reimbursable project, at the Marketing representative request, Property Accounting will create the prepayment invoice pursuant to the Reimbursement Agreement.  Property Accounting will process the invoice, according to the current Property Accounting procedure and send a copy to the Marketing representative. The Marketing representative will ensure that payment has been received pursuant to the Reimbursement Agreement. </w:t>
      </w:r>
    </w:p>
    <w:p>
      <w:pPr>
        <w:pStyle w:val="Normal"/>
        <w:ind w:start="360" w:end="0"/>
        <w:rPr>
          <w:rFonts w:ascii="Arial" w:hAnsi="Arial" w:cs="Arial"/>
        </w:rPr>
      </w:pPr>
      <w:r>
        <w:rPr>
          <w:rFonts w:cs="Arial" w:ascii="Arial" w:hAnsi="Arial"/>
        </w:rPr>
      </w:r>
    </w:p>
    <w:p>
      <w:pPr>
        <w:pStyle w:val="Normal"/>
        <w:ind w:start="720" w:end="0"/>
        <w:rPr>
          <w:rFonts w:ascii="Arial" w:hAnsi="Arial" w:cs="Arial"/>
        </w:rPr>
      </w:pPr>
      <w:r>
        <w:rPr>
          <w:rFonts w:cs="Arial" w:ascii="Arial" w:hAnsi="Arial"/>
        </w:rPr>
      </w:r>
    </w:p>
    <w:p>
      <w:pPr>
        <w:pStyle w:val="Normal"/>
        <w:rPr/>
      </w:pPr>
      <w:r>
        <w:rPr>
          <w:rFonts w:cs="Arial" w:ascii="Arial" w:hAnsi="Arial"/>
          <w:b/>
          <w:i/>
        </w:rPr>
        <w:t>J.</w:t>
        <w:tab/>
      </w:r>
      <w:r>
        <w:rPr>
          <w:rFonts w:cs="Arial" w:ascii="Arial" w:hAnsi="Arial"/>
          <w:b/>
          <w:i/>
          <w:u w:val="single"/>
        </w:rPr>
        <w:t>Change Orders</w:t>
      </w:r>
    </w:p>
    <w:p>
      <w:pPr>
        <w:pStyle w:val="Normal"/>
        <w:ind w:start="720" w:end="0"/>
        <w:rPr/>
      </w:pPr>
      <w:r>
        <w:rPr>
          <w:rFonts w:cs="Arial" w:ascii="Arial" w:hAnsi="Arial"/>
          <w:i/>
        </w:rPr>
        <w:t xml:space="preserve">Customer, Marketing, E&amp;C Project Manager, Planning, Regulatory Affairs </w:t>
      </w:r>
      <w:r>
        <w:rPr>
          <w:rFonts w:eastAsia="Symbol" w:cs="Symbol" w:ascii="Symbol" w:hAnsi="Symbol"/>
          <w:i/>
        </w:rPr>
        <w:sym w:font="Symbol" w:char="f0ae"/>
      </w:r>
      <w:r>
        <w:rPr>
          <w:rFonts w:cs="Arial" w:ascii="Arial" w:hAnsi="Arial"/>
          <w:i/>
        </w:rPr>
        <w:t xml:space="preserve"> E&amp;C Project Manager (Change Order) </w:t>
      </w:r>
      <w:r>
        <w:rPr>
          <w:rFonts w:eastAsia="Symbol" w:cs="Symbol" w:ascii="Symbol" w:hAnsi="Symbol"/>
          <w:i/>
        </w:rPr>
        <w:sym w:font="Symbol" w:char="f0ae"/>
      </w:r>
      <w:r>
        <w:rPr>
          <w:rFonts w:cs="Arial" w:ascii="Arial" w:hAnsi="Arial"/>
          <w:i/>
        </w:rPr>
        <w:t xml:space="preserve"> Marketing, Field Operations, Customer, Planning </w:t>
      </w:r>
      <w:r>
        <w:rPr>
          <w:rFonts w:eastAsia="Symbol" w:cs="Symbol" w:ascii="Symbol" w:hAnsi="Symbol"/>
          <w:i/>
        </w:rPr>
        <w:sym w:font="Symbol" w:char="f0ae"/>
      </w:r>
      <w:r>
        <w:rPr>
          <w:rFonts w:cs="Arial" w:ascii="Arial" w:hAnsi="Arial"/>
          <w:i/>
        </w:rPr>
        <w:t xml:space="preserve"> E&amp;C Project Manager</w:t>
      </w:r>
    </w:p>
    <w:p>
      <w:pPr>
        <w:pStyle w:val="Normal"/>
        <w:rPr>
          <w:rFonts w:ascii="Arial" w:hAnsi="Arial" w:cs="Arial"/>
          <w:b/>
          <w:i/>
          <w:i/>
        </w:rPr>
      </w:pPr>
      <w:r>
        <w:rPr>
          <w:rFonts w:cs="Arial" w:ascii="Arial" w:hAnsi="Arial"/>
          <w:b/>
          <w:i/>
        </w:rPr>
      </w:r>
    </w:p>
    <w:p>
      <w:pPr>
        <w:pStyle w:val="BodyTextIndent"/>
        <w:rPr>
          <w:rFonts w:cs="Arial"/>
        </w:rPr>
      </w:pPr>
      <w:r>
        <w:rPr>
          <w:rFonts w:cs="Arial"/>
        </w:rPr>
        <w:t>A change to the Scope of Work is defined as any extra activity or work that is not included in the plans, specifications, drawings, contract scope, or is not compatible with the project schedule but that is required and may result in a cost adjustment and/or schedule impact to the contract.</w:t>
      </w:r>
    </w:p>
    <w:p>
      <w:pPr>
        <w:pStyle w:val="Normal"/>
        <w:ind w:start="720" w:end="0"/>
        <w:rPr>
          <w:rFonts w:cs="Arial"/>
        </w:rPr>
      </w:pPr>
      <w:r>
        <w:rPr>
          <w:rFonts w:cs="Arial"/>
        </w:rPr>
      </w:r>
    </w:p>
    <w:p>
      <w:pPr>
        <w:pStyle w:val="EndnoteText"/>
        <w:rPr>
          <w:rFonts w:ascii="Arial" w:hAnsi="Arial" w:cs="Arial"/>
        </w:rPr>
      </w:pPr>
      <w:r>
        <w:rPr>
          <w:rFonts w:cs="Arial" w:ascii="Arial" w:hAnsi="Arial"/>
        </w:rPr>
      </w:r>
    </w:p>
    <w:p>
      <w:pPr>
        <w:pStyle w:val="Normal"/>
        <w:ind w:hanging="720" w:start="720" w:end="0"/>
        <w:rPr/>
      </w:pPr>
      <w:r>
        <w:rPr>
          <w:rFonts w:cs="Arial" w:ascii="Arial" w:hAnsi="Arial"/>
        </w:rPr>
        <w:t>1.</w:t>
      </w:r>
      <w:r>
        <w:rPr>
          <w:rFonts w:cs="Arial" w:ascii="Arial" w:hAnsi="Arial"/>
          <w:i/>
        </w:rPr>
        <w:tab/>
      </w:r>
      <w:r>
        <w:rPr>
          <w:rFonts w:cs="Arial" w:ascii="Arial" w:hAnsi="Arial"/>
        </w:rPr>
        <w:t xml:space="preserve">In the event a modification to the original design is required, the Customer, the Marketing Team, the E&amp;C Project Manager, Planning or Field Operations may request a change order.  The Planning Engineer will readjust the scope and the E&amp;C Project Manager will have the change order estimated. The estimate will be sent to Planning and will be processed as listed above.  </w:t>
      </w:r>
    </w:p>
    <w:p>
      <w:pPr>
        <w:pStyle w:val="Normal"/>
        <w:ind w:start="360" w:end="0"/>
        <w:rPr>
          <w:rFonts w:ascii="Arial" w:hAnsi="Arial" w:cs="Arial"/>
        </w:rPr>
      </w:pPr>
      <w:r>
        <w:rPr>
          <w:rFonts w:cs="Arial" w:ascii="Arial" w:hAnsi="Arial"/>
        </w:rPr>
      </w:r>
    </w:p>
    <w:p>
      <w:pPr>
        <w:pStyle w:val="Normal"/>
        <w:numPr>
          <w:ilvl w:val="0"/>
          <w:numId w:val="3"/>
        </w:numPr>
        <w:rPr>
          <w:rFonts w:ascii="Arial" w:hAnsi="Arial" w:cs="Arial"/>
          <w:b/>
          <w:i/>
          <w:i/>
        </w:rPr>
      </w:pPr>
      <w:r>
        <w:rPr>
          <w:rFonts w:cs="Arial" w:ascii="Arial" w:hAnsi="Arial"/>
        </w:rPr>
        <w:t>The associated Marketing representative, Regulatory Affairs, and the Customer must sign off on all change orders.  Prior to implementation, Field Operations and the Regional Specialist should  be notified of all change orders.  A Change Order file will be maintained by the E&amp;C Project Manager and the E&amp;C Construction Coordinator to be used during the reconciliation process for final invoicing.</w:t>
      </w:r>
    </w:p>
    <w:p>
      <w:pPr>
        <w:pStyle w:val="Normal"/>
        <w:rPr>
          <w:rFonts w:ascii="Arial" w:hAnsi="Arial" w:cs="Arial"/>
          <w:b/>
          <w:i/>
          <w:i/>
        </w:rPr>
      </w:pPr>
      <w:r>
        <w:rPr>
          <w:rFonts w:cs="Arial" w:ascii="Arial" w:hAnsi="Arial"/>
          <w:b/>
          <w:i/>
        </w:rPr>
      </w:r>
    </w:p>
    <w:p>
      <w:pPr>
        <w:pStyle w:val="Normal"/>
        <w:rPr>
          <w:rFonts w:ascii="Arial" w:hAnsi="Arial" w:cs="Arial"/>
          <w:b/>
          <w:i/>
          <w:i/>
        </w:rPr>
      </w:pPr>
      <w:r>
        <w:rPr>
          <w:rFonts w:cs="Arial" w:ascii="Arial" w:hAnsi="Arial"/>
          <w:b/>
          <w:i/>
        </w:rPr>
        <w:t>K.</w:t>
        <w:tab/>
      </w:r>
      <w:r>
        <w:rPr>
          <w:rFonts w:cs="Arial" w:ascii="Arial" w:hAnsi="Arial"/>
          <w:b/>
          <w:i/>
          <w:u w:val="single"/>
        </w:rPr>
        <w:t xml:space="preserve">Cost Forecast </w:t>
      </w:r>
    </w:p>
    <w:p>
      <w:pPr>
        <w:pStyle w:val="Normal"/>
        <w:ind w:firstLine="720" w:end="0"/>
        <w:rPr>
          <w:rFonts w:ascii="Arial" w:hAnsi="Arial" w:cs="Arial"/>
        </w:rPr>
      </w:pPr>
      <w:r>
        <w:rPr>
          <w:rFonts w:cs="Arial" w:ascii="Arial" w:hAnsi="Arial"/>
          <w:i/>
        </w:rPr>
        <w:t xml:space="preserve">E&amp;C Project Manager, Accounting </w:t>
      </w:r>
      <w:r>
        <w:rPr>
          <w:rFonts w:eastAsia="Symbol" w:cs="Symbol" w:ascii="Symbol" w:hAnsi="Symbol"/>
          <w:i/>
        </w:rPr>
        <w:sym w:font="Symbol" w:char="f0ae"/>
      </w:r>
      <w:r>
        <w:rPr>
          <w:rFonts w:cs="Arial" w:ascii="Arial" w:hAnsi="Arial"/>
          <w:i/>
        </w:rPr>
        <w:t xml:space="preserve"> Planning, Marketing </w:t>
      </w:r>
      <w:r>
        <w:rPr>
          <w:rFonts w:eastAsia="Symbol" w:cs="Symbol" w:ascii="Symbol" w:hAnsi="Symbol"/>
          <w:i/>
        </w:rPr>
        <w:sym w:font="Symbol" w:char="f0ae"/>
      </w:r>
      <w:r>
        <w:rPr>
          <w:rFonts w:cs="Arial" w:ascii="Arial" w:hAnsi="Arial"/>
          <w:i/>
        </w:rPr>
        <w:t xml:space="preserve"> Customer</w:t>
      </w:r>
    </w:p>
    <w:p>
      <w:pPr>
        <w:pStyle w:val="Normal"/>
        <w:rPr>
          <w:rFonts w:ascii="Arial" w:hAnsi="Arial" w:cs="Arial"/>
        </w:rPr>
      </w:pPr>
      <w:r>
        <w:rPr>
          <w:rFonts w:cs="Arial" w:ascii="Arial" w:hAnsi="Arial"/>
        </w:rPr>
      </w:r>
    </w:p>
    <w:p>
      <w:pPr>
        <w:pStyle w:val="Normal"/>
        <w:numPr>
          <w:ilvl w:val="0"/>
          <w:numId w:val="6"/>
        </w:numPr>
        <w:rPr>
          <w:rFonts w:ascii="Arial" w:hAnsi="Arial" w:cs="Arial"/>
        </w:rPr>
      </w:pPr>
      <w:r>
        <w:rPr>
          <w:rFonts w:cs="Arial" w:ascii="Arial" w:hAnsi="Arial"/>
        </w:rPr>
        <w:t xml:space="preserve">The E&amp;C Project Manager will track the actual costs throughout the project.  Anytime during the project it appears the project might exceed the initial or modified Level A or B Cost Estimate % range,  the E&amp;C Project Manager and the E&amp;C Construction Manager will </w:t>
      </w:r>
      <w:r>
        <w:rPr>
          <w:rFonts w:cs="Arial" w:ascii="Arial" w:hAnsi="Arial"/>
          <w:b/>
          <w:bCs/>
          <w:i/>
          <w:iCs/>
        </w:rPr>
        <w:t>immediately</w:t>
      </w:r>
      <w:r>
        <w:rPr>
          <w:rFonts w:cs="Arial" w:ascii="Arial" w:hAnsi="Arial"/>
        </w:rPr>
        <w:t xml:space="preserve"> notify Planning and the Marketing representative.  </w:t>
      </w:r>
      <w:r>
        <w:rPr>
          <w:rFonts w:cs="Arial" w:ascii="Arial" w:hAnsi="Arial"/>
          <w:color w:val="000000"/>
        </w:rPr>
        <w:t>If the project is an Operations project then the Regional Director will be notified instead of Marketing and Planning.</w:t>
      </w:r>
      <w:r>
        <w:rPr>
          <w:rFonts w:cs="Arial" w:ascii="Arial" w:hAnsi="Arial"/>
          <w:color w:val="FF0000"/>
        </w:rPr>
        <w:t xml:space="preserve"> </w:t>
      </w:r>
      <w:r>
        <w:rPr>
          <w:rFonts w:cs="Arial" w:ascii="Arial" w:hAnsi="Arial"/>
        </w:rPr>
        <w:t xml:space="preserve">The Marketing representative will contact the customer. The E&amp;C Project Manager will submit a revised Work Order Authorization and Estimate Form per the ETS Finance and Administration procedure.  </w:t>
      </w:r>
    </w:p>
    <w:p>
      <w:pPr>
        <w:pStyle w:val="Normal"/>
        <w:ind w:start="360" w:end="0"/>
        <w:rPr>
          <w:rFonts w:ascii="Arial" w:hAnsi="Arial" w:cs="Arial"/>
          <w:b/>
          <w:i/>
          <w:i/>
        </w:rPr>
      </w:pPr>
      <w:r>
        <w:rPr>
          <w:rFonts w:cs="Arial" w:ascii="Arial" w:hAnsi="Arial"/>
          <w:b/>
          <w:i/>
        </w:rPr>
        <w:tab/>
      </w:r>
    </w:p>
    <w:p>
      <w:pPr>
        <w:pStyle w:val="Normal"/>
        <w:ind w:hanging="360" w:start="720" w:end="0"/>
        <w:rPr>
          <w:rFonts w:ascii="Arial" w:hAnsi="Arial" w:cs="Arial"/>
        </w:rPr>
      </w:pPr>
      <w:r>
        <w:rPr>
          <w:rFonts w:cs="Arial" w:ascii="Arial" w:hAnsi="Arial"/>
        </w:rPr>
        <w:t>2.</w:t>
        <w:tab/>
        <w:t>At the close of the project, if the actual cost exceeds the initial or modified Level A or B Cost estimate tolerance, the E&amp;C Project Manager will prepare a letter explaining the cost overrun and send it to the Marketing representative and Planning.</w:t>
      </w:r>
    </w:p>
    <w:p>
      <w:pPr>
        <w:pStyle w:val="Normal"/>
        <w:spacing w:before="240" w:after="0"/>
        <w:ind w:hanging="720" w:start="720" w:end="0"/>
        <w:rPr/>
      </w:pPr>
      <w:r>
        <w:rPr>
          <w:rFonts w:eastAsia="Arial" w:cs="Arial" w:ascii="Arial" w:hAnsi="Arial"/>
        </w:rPr>
        <w:t xml:space="preserve"> </w:t>
      </w:r>
      <w:r>
        <w:rPr>
          <w:rFonts w:cs="Arial" w:ascii="Arial" w:hAnsi="Arial"/>
          <w:b/>
          <w:i/>
        </w:rPr>
        <w:t>L.</w:t>
        <w:tab/>
      </w:r>
      <w:r>
        <w:rPr>
          <w:rFonts w:cs="Arial" w:ascii="Arial" w:hAnsi="Arial"/>
          <w:b/>
          <w:i/>
          <w:u w:val="single"/>
        </w:rPr>
        <w:t>Completion Report and Final Invoicing</w:t>
      </w:r>
    </w:p>
    <w:p>
      <w:pPr>
        <w:pStyle w:val="Normal"/>
        <w:ind w:start="720" w:end="0"/>
        <w:rPr/>
      </w:pPr>
      <w:r>
        <w:rPr>
          <w:rFonts w:cs="Arial" w:ascii="Arial" w:hAnsi="Arial"/>
          <w:i/>
        </w:rPr>
        <w:t xml:space="preserve">E&amp;C Project Manager </w:t>
      </w:r>
      <w:r>
        <w:rPr>
          <w:rFonts w:eastAsia="Symbol" w:cs="Symbol" w:ascii="Symbol" w:hAnsi="Symbol"/>
          <w:i/>
        </w:rPr>
        <w:sym w:font="Symbol" w:char="f0ae"/>
      </w:r>
      <w:r>
        <w:rPr>
          <w:rFonts w:cs="Arial" w:ascii="Arial" w:hAnsi="Arial"/>
          <w:i/>
        </w:rPr>
        <w:t xml:space="preserve"> Engineering Records, Property Accounting </w:t>
      </w:r>
      <w:r>
        <w:rPr>
          <w:rFonts w:eastAsia="Symbol" w:cs="Symbol" w:ascii="Symbol" w:hAnsi="Symbol"/>
          <w:i/>
        </w:rPr>
        <w:sym w:font="Symbol" w:char="f0ae"/>
      </w:r>
      <w:r>
        <w:rPr>
          <w:rFonts w:cs="Arial" w:ascii="Arial" w:hAnsi="Arial"/>
          <w:i/>
        </w:rPr>
        <w:t xml:space="preserve"> Property Accounting (invoicing)</w:t>
      </w:r>
      <w:r>
        <w:rPr>
          <w:rFonts w:eastAsia="Symbol" w:cs="Symbol" w:ascii="Symbol" w:hAnsi="Symbol"/>
          <w:i/>
        </w:rPr>
        <w:sym w:font="Symbol" w:char="f0ae"/>
      </w:r>
      <w:r>
        <w:rPr>
          <w:rFonts w:cs="Arial" w:ascii="Arial" w:hAnsi="Arial"/>
          <w:i/>
        </w:rPr>
        <w:t xml:space="preserve"> Marketing representative, Property Accounting (system entry-unitization), Planning </w:t>
      </w:r>
      <w:r>
        <w:rPr>
          <w:rFonts w:eastAsia="Symbol" w:cs="Symbol" w:ascii="Symbol" w:hAnsi="Symbol"/>
          <w:i/>
        </w:rPr>
        <w:sym w:font="Symbol" w:char="f0ae"/>
      </w:r>
      <w:r>
        <w:rPr>
          <w:rFonts w:cs="Arial" w:ascii="Arial" w:hAnsi="Arial"/>
          <w:i/>
        </w:rPr>
        <w:t xml:space="preserve"> Customer </w:t>
      </w:r>
      <w:r>
        <w:rPr>
          <w:rFonts w:eastAsia="Symbol" w:cs="Symbol" w:ascii="Symbol" w:hAnsi="Symbol"/>
          <w:i/>
        </w:rPr>
        <w:sym w:font="Symbol" w:char="f0ae"/>
      </w:r>
      <w:r>
        <w:rPr>
          <w:rFonts w:cs="Arial" w:ascii="Arial" w:hAnsi="Arial"/>
          <w:i/>
        </w:rPr>
        <w:t xml:space="preserve"> Accounts Receivable</w:t>
      </w:r>
    </w:p>
    <w:p>
      <w:pPr>
        <w:pStyle w:val="Normal"/>
        <w:rPr>
          <w:rFonts w:ascii="Arial" w:hAnsi="Arial" w:cs="Arial"/>
          <w:color w:val="FF0000"/>
        </w:rPr>
      </w:pPr>
      <w:r>
        <w:rPr>
          <w:rFonts w:cs="Arial" w:ascii="Arial" w:hAnsi="Arial"/>
        </w:rPr>
        <w:tab/>
      </w:r>
    </w:p>
    <w:p>
      <w:pPr>
        <w:pStyle w:val="Normal"/>
        <w:ind w:hanging="360" w:start="720" w:end="0"/>
        <w:rPr/>
      </w:pPr>
      <w:r>
        <w:rPr>
          <w:rFonts w:cs="Arial" w:ascii="Arial" w:hAnsi="Arial"/>
        </w:rPr>
        <w:t>1.</w:t>
        <w:tab/>
        <w:t xml:space="preserve">After the physical construction is complete, the E&amp;C </w:t>
      </w:r>
      <w:r>
        <w:rPr>
          <w:rFonts w:cs="Arial" w:ascii="Arial" w:hAnsi="Arial"/>
          <w:color w:val="000000"/>
        </w:rPr>
        <w:t>Project Manager will issue an immediate readiness notice of “RELEASE FOR IN-SERVICE” on a facility to E&amp;C, Planning, and Marketing.  A follow-up of the final completion report will be sent to Engineering Records in Houston, TX.</w:t>
      </w:r>
    </w:p>
    <w:p>
      <w:pPr>
        <w:pStyle w:val="Normal"/>
        <w:ind w:hanging="360" w:start="720" w:end="0"/>
        <w:rPr>
          <w:rFonts w:ascii="Arial" w:hAnsi="Arial" w:cs="Arial"/>
          <w:color w:val="000000"/>
        </w:rPr>
      </w:pPr>
      <w:r>
        <w:rPr>
          <w:rFonts w:cs="Arial" w:ascii="Arial" w:hAnsi="Arial"/>
          <w:color w:val="000000"/>
        </w:rPr>
      </w:r>
    </w:p>
    <w:p>
      <w:pPr>
        <w:pStyle w:val="BodyTextIndent3"/>
        <w:rPr/>
      </w:pPr>
      <w:r>
        <w:rPr/>
        <w:t>2.</w:t>
        <w:tab/>
        <w:t xml:space="preserve">A copy of the Completion Report will be sent by the E&amp;C Project Manager to Property Accounting.  Property Accounting will enter into the system the completion date stopping future AFUDC charges. </w:t>
      </w:r>
    </w:p>
    <w:p>
      <w:pPr>
        <w:pStyle w:val="Normal"/>
        <w:ind w:hanging="360" w:start="720" w:end="0"/>
        <w:rPr>
          <w:rFonts w:ascii="Arial" w:hAnsi="Arial" w:cs="Arial"/>
        </w:rPr>
      </w:pPr>
      <w:r>
        <w:rPr>
          <w:rFonts w:cs="Arial" w:ascii="Arial" w:hAnsi="Arial"/>
        </w:rPr>
      </w:r>
    </w:p>
    <w:p>
      <w:pPr>
        <w:pStyle w:val="Normal"/>
        <w:ind w:hanging="360" w:start="720" w:end="0"/>
        <w:rPr>
          <w:rFonts w:ascii="Arial" w:hAnsi="Arial" w:cs="Arial"/>
        </w:rPr>
      </w:pPr>
      <w:r>
        <w:rPr>
          <w:rFonts w:cs="Arial" w:ascii="Arial" w:hAnsi="Arial"/>
        </w:rPr>
        <w:t>3.</w:t>
        <w:tab/>
        <w:t>After Engineering Records completes optical scanning and archiving the project, a material list of the items to be entered into the Property Accounting Asset system will be sent to Property Accounting.</w:t>
      </w:r>
    </w:p>
    <w:p>
      <w:pPr>
        <w:pStyle w:val="Normal"/>
        <w:ind w:hanging="360" w:start="720" w:end="0"/>
        <w:rPr>
          <w:rFonts w:ascii="Arial" w:hAnsi="Arial" w:cs="Arial"/>
        </w:rPr>
      </w:pPr>
      <w:r>
        <w:rPr>
          <w:rFonts w:cs="Arial" w:ascii="Arial" w:hAnsi="Arial"/>
        </w:rPr>
      </w:r>
    </w:p>
    <w:p>
      <w:pPr>
        <w:pStyle w:val="Normal"/>
        <w:ind w:hanging="360" w:start="720" w:end="0"/>
        <w:rPr>
          <w:rFonts w:ascii="Arial" w:hAnsi="Arial" w:cs="Arial"/>
        </w:rPr>
      </w:pPr>
      <w:r>
        <w:rPr>
          <w:rFonts w:cs="Arial" w:ascii="Arial" w:hAnsi="Arial"/>
        </w:rPr>
        <w:t>4.</w:t>
        <w:tab/>
        <w:t>Property Accounting will review the material list and create the final invoice pursuant to the Reimbursement Agreement.  The invoice will be prepared in a similar format as the original Level B Cost Estimate.</w:t>
      </w:r>
    </w:p>
    <w:p>
      <w:pPr>
        <w:pStyle w:val="Normal"/>
        <w:ind w:hanging="360" w:start="720" w:end="0"/>
        <w:rPr>
          <w:rFonts w:ascii="Arial" w:hAnsi="Arial" w:cs="Arial"/>
        </w:rPr>
      </w:pPr>
      <w:r>
        <w:rPr>
          <w:rFonts w:cs="Arial" w:ascii="Arial" w:hAnsi="Arial"/>
        </w:rPr>
      </w:r>
    </w:p>
    <w:p>
      <w:pPr>
        <w:pStyle w:val="Normal"/>
        <w:ind w:hanging="360" w:start="720" w:end="0"/>
        <w:rPr>
          <w:rFonts w:ascii="Arial" w:hAnsi="Arial" w:cs="Arial"/>
        </w:rPr>
      </w:pPr>
      <w:r>
        <w:rPr>
          <w:rFonts w:cs="Arial" w:ascii="Arial" w:hAnsi="Arial"/>
        </w:rPr>
        <w:t>5.</w:t>
        <w:tab/>
        <w:t xml:space="preserve">Property Accounting will process the invoice according to the established Property Accounting procedure and send a draft copy to the Marketing representative and the Planning Coordinator. </w:t>
      </w:r>
    </w:p>
    <w:p>
      <w:pPr>
        <w:pStyle w:val="Normal"/>
        <w:ind w:hanging="360" w:start="720" w:end="0"/>
        <w:rPr>
          <w:rFonts w:ascii="Arial" w:hAnsi="Arial" w:cs="Arial"/>
        </w:rPr>
      </w:pPr>
      <w:r>
        <w:rPr>
          <w:rFonts w:cs="Arial" w:ascii="Arial" w:hAnsi="Arial"/>
        </w:rPr>
      </w:r>
    </w:p>
    <w:p>
      <w:pPr>
        <w:pStyle w:val="Normal"/>
        <w:ind w:hanging="360" w:start="720" w:end="0"/>
        <w:rPr>
          <w:rFonts w:ascii="Arial" w:hAnsi="Arial" w:cs="Arial"/>
        </w:rPr>
      </w:pPr>
      <w:r>
        <w:rPr>
          <w:rFonts w:cs="Arial" w:ascii="Arial" w:hAnsi="Arial"/>
        </w:rPr>
        <w:t>6.</w:t>
        <w:tab/>
        <w:t>The Marketing representative and Planning engineer  will review and approve the final invoice.</w:t>
      </w:r>
    </w:p>
    <w:p>
      <w:pPr>
        <w:pStyle w:val="Normal"/>
        <w:ind w:hanging="360" w:start="720" w:end="0"/>
        <w:rPr>
          <w:rFonts w:ascii="Arial" w:hAnsi="Arial" w:cs="Arial"/>
        </w:rPr>
      </w:pPr>
      <w:r>
        <w:rPr>
          <w:rFonts w:cs="Arial" w:ascii="Arial" w:hAnsi="Arial"/>
        </w:rPr>
      </w:r>
    </w:p>
    <w:p>
      <w:pPr>
        <w:pStyle w:val="Normal"/>
        <w:ind w:hanging="360" w:start="720" w:end="0"/>
        <w:rPr>
          <w:rFonts w:ascii="Arial" w:hAnsi="Arial" w:cs="Arial"/>
        </w:rPr>
      </w:pPr>
      <w:r>
        <w:rPr>
          <w:rFonts w:cs="Arial" w:ascii="Arial" w:hAnsi="Arial"/>
        </w:rPr>
        <w:t>7.</w:t>
        <w:tab/>
        <w:t xml:space="preserve">The Marketing representative will email a message to Property Accounting authorizing distribution of the invoice.  </w:t>
      </w:r>
    </w:p>
    <w:p>
      <w:pPr>
        <w:pStyle w:val="Normal"/>
        <w:ind w:hanging="360" w:start="720" w:end="0"/>
        <w:rPr>
          <w:rFonts w:ascii="Arial" w:hAnsi="Arial" w:cs="Arial"/>
        </w:rPr>
      </w:pPr>
      <w:r>
        <w:rPr>
          <w:rFonts w:cs="Arial" w:ascii="Arial" w:hAnsi="Arial"/>
        </w:rPr>
      </w:r>
    </w:p>
    <w:p>
      <w:pPr>
        <w:pStyle w:val="Normal"/>
        <w:ind w:hanging="360" w:start="720" w:end="0"/>
        <w:rPr>
          <w:rFonts w:ascii="Arial" w:hAnsi="Arial" w:cs="Arial"/>
        </w:rPr>
      </w:pPr>
      <w:r>
        <w:rPr>
          <w:rFonts w:cs="Arial" w:ascii="Arial" w:hAnsi="Arial"/>
        </w:rPr>
        <w:t>8.</w:t>
        <w:tab/>
        <w:t>Property Accounting will send the invoice to the customer and copy the Marketing representative.</w:t>
      </w:r>
    </w:p>
    <w:p>
      <w:pPr>
        <w:pStyle w:val="Normal"/>
        <w:ind w:hanging="360" w:start="720" w:end="0"/>
        <w:rPr>
          <w:rFonts w:ascii="Arial" w:hAnsi="Arial" w:cs="Arial"/>
        </w:rPr>
      </w:pPr>
      <w:r>
        <w:rPr>
          <w:rFonts w:cs="Arial" w:ascii="Arial" w:hAnsi="Arial"/>
        </w:rPr>
      </w:r>
    </w:p>
    <w:p>
      <w:pPr>
        <w:pStyle w:val="Normal"/>
        <w:ind w:hanging="360" w:start="720" w:end="0"/>
        <w:rPr>
          <w:rFonts w:ascii="Arial" w:hAnsi="Arial" w:cs="Arial"/>
        </w:rPr>
      </w:pPr>
      <w:r>
        <w:rPr>
          <w:rFonts w:cs="Arial" w:ascii="Arial" w:hAnsi="Arial"/>
        </w:rPr>
        <w:t>9.</w:t>
        <w:tab/>
        <w:t>Property Accounting will process the material list for entry into the Accounting Asset system.</w:t>
      </w:r>
    </w:p>
    <w:sectPr>
      <w:headerReference w:type="default" r:id="rId2"/>
      <w:type w:val="nextPage"/>
      <w:pgSz w:w="12240" w:h="15840"/>
      <w:pgMar w:left="1440" w:right="1152" w:gutter="0" w:header="720" w:top="3168"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Gill Sans Ultra Bold">
    <w:charset w:val="00" w:characterSet="windows-1252"/>
    <w:family w:val="swiss"/>
    <w:pitch w:val="variable"/>
  </w:font>
  <w:font w:name="Univers (WN)">
    <w:charset w:val="00" w:characterSet="windows-1252"/>
    <w:family w:val="swiss"/>
    <w:pitch w:val="variable"/>
  </w:font>
  <w:font w:name="Courier">
    <w:altName w:val="Courier New"/>
    <w:charset w:val="00" w:characterSet="windows-1252"/>
    <w:family w:val="moder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Gill Sans Ultra Bold" w:hAnsi="Gill Sans Ultra Bold" w:cs="Gill Sans Ultra Bold"/>
        <w:b/>
        <w:sz w:val="40"/>
      </w:rPr>
    </w:pPr>
    <w:r>
      <w:rPr>
        <w:rFonts w:cs="Gill Sans Ultra Bold" w:ascii="Gill Sans Ultra Bold" w:hAnsi="Gill Sans Ultra Bold"/>
        <w:b/>
        <w:sz w:val="40"/>
      </w:rPr>
    </w:r>
    <w:r>
      <mc:AlternateContent>
        <mc:Choice Requires="wps">
          <w:drawing>
            <wp:anchor behindDoc="0" distT="0" distB="0" distL="114300" distR="114300" simplePos="0" locked="0" layoutInCell="0" allowOverlap="1" relativeHeight="10">
              <wp:simplePos x="0" y="0"/>
              <wp:positionH relativeFrom="page">
                <wp:posOffset>2597785</wp:posOffset>
              </wp:positionH>
              <wp:positionV relativeFrom="paragraph">
                <wp:posOffset>7620</wp:posOffset>
              </wp:positionV>
              <wp:extent cx="4354830" cy="1080135"/>
              <wp:effectExtent l="0" t="0" r="0" b="0"/>
              <wp:wrapSquare wrapText="bothSides"/>
              <wp:docPr id="1" name="Frame1"/>
              <a:graphic xmlns:a="http://schemas.openxmlformats.org/drawingml/2006/main">
                <a:graphicData uri="http://schemas.microsoft.com/office/word/2010/wordprocessingShape">
                  <wps:wsp>
                    <wps:cNvSpPr txBox="1"/>
                    <wps:spPr>
                      <a:xfrm>
                        <a:off x="0" y="0"/>
                        <a:ext cx="4354830" cy="1080135"/>
                      </a:xfrm>
                      <a:prstGeom prst="rect"/>
                      <a:solidFill>
                        <a:srgbClr val="FFFFFF">
                          <a:alpha val="0"/>
                        </a:srgbClr>
                      </a:solidFill>
                    </wps:spPr>
                    <wps:txbx>
                      <w:txbxContent>
                        <w:tbl>
                          <w:tblPr>
                            <w:tblW w:w="6858" w:type="dxa"/>
                            <w:jc w:val="start"/>
                            <w:tblInd w:w="108" w:type="dxa"/>
                            <w:tblLayout w:type="fixed"/>
                            <w:tblCellMar>
                              <w:top w:w="0" w:type="dxa"/>
                              <w:start w:w="108" w:type="dxa"/>
                              <w:bottom w:w="0" w:type="dxa"/>
                              <w:end w:w="108" w:type="dxa"/>
                            </w:tblCellMar>
                          </w:tblPr>
                          <w:tblGrid>
                            <w:gridCol w:w="3618"/>
                            <w:gridCol w:w="1620"/>
                            <w:gridCol w:w="1620"/>
                          </w:tblGrid>
                          <w:tr>
                            <w:trPr/>
                            <w:tc>
                              <w:tcPr>
                                <w:tcW w:w="3618" w:type="dxa"/>
                                <w:tcBorders>
                                  <w:top w:val="single" w:sz="18" w:space="0" w:color="000000"/>
                                  <w:start w:val="single" w:sz="18" w:space="0" w:color="000000"/>
                                </w:tcBorders>
                              </w:tcPr>
                              <w:p>
                                <w:pPr>
                                  <w:pStyle w:val="Normal"/>
                                  <w:snapToGrid w:val="false"/>
                                  <w:jc w:val="center"/>
                                  <w:rPr>
                                    <w:rFonts w:ascii="Gill Sans Ultra Bold" w:hAnsi="Gill Sans Ultra Bold" w:cs="Gill Sans Ultra Bold"/>
                                  </w:rPr>
                                </w:pPr>
                                <w:r>
                                  <w:rPr>
                                    <w:rFonts w:cs="Gill Sans Ultra Bold" w:ascii="Gill Sans Ultra Bold" w:hAnsi="Gill Sans Ultra Bold"/>
                                  </w:rPr>
                                </w:r>
                              </w:p>
                            </w:tc>
                            <w:tc>
                              <w:tcPr>
                                <w:tcW w:w="1620" w:type="dxa"/>
                                <w:tcBorders>
                                  <w:top w:val="single" w:sz="18" w:space="0" w:color="000000"/>
                                  <w:start w:val="single" w:sz="18" w:space="0" w:color="000000"/>
                                </w:tcBorders>
                              </w:tcPr>
                              <w:p>
                                <w:pPr>
                                  <w:pStyle w:val="Normal"/>
                                  <w:rPr>
                                    <w:rFonts w:ascii="Univers (WN)" w:hAnsi="Univers (WN)" w:cs="Univers (WN)"/>
                                    <w:sz w:val="16"/>
                                  </w:rPr>
                                </w:pPr>
                                <w:r>
                                  <w:rPr>
                                    <w:rFonts w:cs="Univers (WN)" w:ascii="Univers (WN)" w:hAnsi="Univers (WN)"/>
                                    <w:sz w:val="16"/>
                                  </w:rPr>
                                  <w:t>Procedure Number</w:t>
                                </w:r>
                              </w:p>
                            </w:tc>
                            <w:tc>
                              <w:tcPr>
                                <w:tcW w:w="1620" w:type="dxa"/>
                                <w:tcBorders>
                                  <w:top w:val="single" w:sz="18" w:space="0" w:color="000000"/>
                                  <w:end w:val="single" w:sz="18" w:space="0" w:color="000000"/>
                                </w:tcBorders>
                              </w:tcPr>
                              <w:p>
                                <w:pPr>
                                  <w:pStyle w:val="Normal"/>
                                  <w:rPr>
                                    <w:rFonts w:ascii="Univers (WN)" w:hAnsi="Univers (WN)" w:cs="Univers (WN)"/>
                                    <w:sz w:val="16"/>
                                  </w:rPr>
                                </w:pPr>
                                <w:r>
                                  <w:rPr>
                                    <w:rFonts w:cs="Univers (WN)" w:ascii="Univers (WN)" w:hAnsi="Univers (WN)"/>
                                    <w:sz w:val="16"/>
                                  </w:rPr>
                                  <w:t>Page</w:t>
                                </w:r>
                              </w:p>
                            </w:tc>
                          </w:tr>
                          <w:tr>
                            <w:trPr/>
                            <w:tc>
                              <w:tcPr>
                                <w:tcW w:w="3618" w:type="dxa"/>
                                <w:tcBorders>
                                  <w:start w:val="single" w:sz="18" w:space="0" w:color="000000"/>
                                </w:tcBorders>
                              </w:tcPr>
                              <w:p>
                                <w:pPr>
                                  <w:pStyle w:val="Normal"/>
                                  <w:jc w:val="center"/>
                                  <w:rPr>
                                    <w:rFonts w:ascii="Gill Sans Ultra Bold" w:hAnsi="Gill Sans Ultra Bold" w:eastAsia="Gill Sans Ultra Bold" w:cs="Gill Sans Ultra Bold"/>
                                    <w:sz w:val="22"/>
                                  </w:rPr>
                                </w:pPr>
                                <w:r>
                                  <w:rPr>
                                    <w:rFonts w:eastAsia="Gill Sans Ultra Bold" w:cs="Gill Sans Ultra Bold" w:ascii="Gill Sans Ultra Bold" w:hAnsi="Gill Sans Ultra Bold"/>
                                    <w:sz w:val="22"/>
                                  </w:rPr>
                                  <w:t xml:space="preserve"> </w:t>
                                </w:r>
                              </w:p>
                            </w:tc>
                            <w:tc>
                              <w:tcPr>
                                <w:tcW w:w="1620" w:type="dxa"/>
                                <w:tcBorders>
                                  <w:start w:val="single" w:sz="18" w:space="0" w:color="000000"/>
                                </w:tcBorders>
                              </w:tcPr>
                              <w:p>
                                <w:pPr>
                                  <w:pStyle w:val="Normal"/>
                                  <w:rPr>
                                    <w:sz w:val="24"/>
                                  </w:rPr>
                                </w:pPr>
                                <w:r>
                                  <w:rPr>
                                    <w:rFonts w:eastAsia="CG Times (WN)"/>
                                    <w:sz w:val="24"/>
                                  </w:rPr>
                                  <w:t xml:space="preserve"> </w:t>
                                </w:r>
                                <w:r>
                                  <w:rPr>
                                    <w:sz w:val="24"/>
                                  </w:rPr>
                                  <w:t>XXXX</w:t>
                                </w:r>
                              </w:p>
                            </w:tc>
                            <w:tc>
                              <w:tcPr>
                                <w:tcW w:w="1620" w:type="dxa"/>
                                <w:tcBorders>
                                  <w:end w:val="single" w:sz="18" w:space="0" w:color="000000"/>
                                </w:tcBorders>
                              </w:tcPr>
                              <w:p>
                                <w:pPr>
                                  <w:pStyle w:val="Normal"/>
                                  <w:rPr>
                                    <w:rFonts w:ascii="Univers (WN)" w:hAnsi="Univers (WN)" w:cs="Univers (WN)"/>
                                    <w:sz w:val="16"/>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Fonts w:eastAsia="CG Times (WN)"/>
                                  </w:rPr>
                                  <w:t xml:space="preserve">  </w:t>
                                </w:r>
                                <w:r>
                                  <w:rPr>
                                    <w:rStyle w:val="PageNumber"/>
                                  </w:rPr>
                                  <w:t xml:space="preserve">of  </w:t>
                                </w:r>
                                <w:r>
                                  <w:rPr>
                                    <w:rStyle w:val="PageNumber"/>
                                  </w:rPr>
                                  <w:fldChar w:fldCharType="begin"/>
                                </w:r>
                                <w:r>
                                  <w:rPr>
                                    <w:rStyle w:val="PageNumber"/>
                                  </w:rPr>
                                  <w:instrText xml:space="preserve"> NUMPAGES \* ARABIC </w:instrText>
                                </w:r>
                                <w:r>
                                  <w:rPr>
                                    <w:rStyle w:val="PageNumber"/>
                                  </w:rPr>
                                  <w:fldChar w:fldCharType="separate"/>
                                </w:r>
                                <w:r>
                                  <w:rPr>
                                    <w:rStyle w:val="PageNumber"/>
                                  </w:rPr>
                                  <w:t>9</w:t>
                                </w:r>
                                <w:r>
                                  <w:rPr>
                                    <w:rStyle w:val="PageNumber"/>
                                  </w:rPr>
                                  <w:fldChar w:fldCharType="end"/>
                                </w:r>
                              </w:p>
                            </w:tc>
                          </w:tr>
                          <w:tr>
                            <w:trPr/>
                            <w:tc>
                              <w:tcPr>
                                <w:tcW w:w="3618" w:type="dxa"/>
                                <w:tcBorders>
                                  <w:start w:val="single" w:sz="18" w:space="0" w:color="000000"/>
                                </w:tcBorders>
                              </w:tcPr>
                              <w:p>
                                <w:pPr>
                                  <w:pStyle w:val="Normal"/>
                                  <w:jc w:val="center"/>
                                  <w:rPr>
                                    <w:rFonts w:ascii="Gill Sans Ultra Bold" w:hAnsi="Gill Sans Ultra Bold" w:cs="Gill Sans Ultra Bold"/>
                                    <w:sz w:val="22"/>
                                  </w:rPr>
                                </w:pPr>
                                <w:r>
                                  <w:rPr>
                                    <w:rFonts w:cs="Gill Sans Ultra Bold" w:ascii="Gill Sans Ultra Bold" w:hAnsi="Gill Sans Ultra Bold"/>
                                    <w:sz w:val="22"/>
                                  </w:rPr>
                                  <w:t>ETS PROJECT</w:t>
                                </w:r>
                              </w:p>
                            </w:tc>
                            <w:tc>
                              <w:tcPr>
                                <w:tcW w:w="1620" w:type="dxa"/>
                                <w:tcBorders>
                                  <w:top w:val="single" w:sz="18" w:space="0" w:color="000000"/>
                                  <w:start w:val="single" w:sz="18" w:space="0" w:color="000000"/>
                                </w:tcBorders>
                              </w:tcPr>
                              <w:p>
                                <w:pPr>
                                  <w:pStyle w:val="Normal"/>
                                  <w:rPr>
                                    <w:rFonts w:ascii="Univers (WN)" w:hAnsi="Univers (WN)" w:cs="Univers (WN)"/>
                                    <w:sz w:val="16"/>
                                  </w:rPr>
                                </w:pPr>
                                <w:r>
                                  <w:rPr>
                                    <w:rFonts w:cs="Univers (WN)" w:ascii="Univers (WN)" w:hAnsi="Univers (WN)"/>
                                    <w:sz w:val="16"/>
                                  </w:rPr>
                                  <w:t>Date Effective</w:t>
                                </w:r>
                              </w:p>
                            </w:tc>
                            <w:tc>
                              <w:tcPr>
                                <w:tcW w:w="1620" w:type="dxa"/>
                                <w:tcBorders>
                                  <w:top w:val="single" w:sz="18" w:space="0" w:color="000000"/>
                                  <w:end w:val="single" w:sz="18" w:space="0" w:color="000000"/>
                                </w:tcBorders>
                              </w:tcPr>
                              <w:p>
                                <w:pPr>
                                  <w:pStyle w:val="Normal"/>
                                  <w:snapToGrid w:val="false"/>
                                  <w:rPr>
                                    <w:rFonts w:ascii="Univers (WN)" w:hAnsi="Univers (WN)" w:cs="Univers (WN)"/>
                                    <w:sz w:val="16"/>
                                  </w:rPr>
                                </w:pPr>
                                <w:r>
                                  <w:rPr>
                                    <w:rFonts w:cs="Univers (WN)" w:ascii="Univers (WN)" w:hAnsi="Univers (WN)"/>
                                    <w:sz w:val="16"/>
                                  </w:rPr>
                                </w:r>
                              </w:p>
                            </w:tc>
                          </w:tr>
                          <w:tr>
                            <w:trPr/>
                            <w:tc>
                              <w:tcPr>
                                <w:tcW w:w="3618" w:type="dxa"/>
                                <w:tcBorders>
                                  <w:start w:val="single" w:sz="18" w:space="0" w:color="000000"/>
                                </w:tcBorders>
                              </w:tcPr>
                              <w:p>
                                <w:pPr>
                                  <w:pStyle w:val="Normal"/>
                                  <w:jc w:val="center"/>
                                  <w:rPr>
                                    <w:rFonts w:ascii="Gill Sans Ultra Bold" w:hAnsi="Gill Sans Ultra Bold" w:cs="Gill Sans Ultra Bold"/>
                                    <w:sz w:val="22"/>
                                  </w:rPr>
                                </w:pPr>
                                <w:r>
                                  <w:rPr>
                                    <w:rFonts w:cs="Gill Sans Ultra Bold" w:ascii="Gill Sans Ultra Bold" w:hAnsi="Gill Sans Ultra Bold"/>
                                    <w:sz w:val="22"/>
                                  </w:rPr>
                                  <w:t>PROCESS</w:t>
                                </w:r>
                              </w:p>
                            </w:tc>
                            <w:tc>
                              <w:tcPr>
                                <w:tcW w:w="1620" w:type="dxa"/>
                                <w:tcBorders>
                                  <w:start w:val="single" w:sz="18" w:space="0" w:color="000000"/>
                                </w:tcBorders>
                              </w:tcPr>
                              <w:p>
                                <w:pPr>
                                  <w:pStyle w:val="Normal"/>
                                  <w:rPr/>
                                </w:pPr>
                                <w:r>
                                  <w:rPr/>
                                  <w:t>XXXX</w:t>
                                </w:r>
                              </w:p>
                            </w:tc>
                            <w:tc>
                              <w:tcPr>
                                <w:tcW w:w="1620" w:type="dxa"/>
                                <w:tcBorders>
                                  <w:end w:val="single" w:sz="18" w:space="0" w:color="000000"/>
                                </w:tcBorders>
                              </w:tcPr>
                              <w:p>
                                <w:pPr>
                                  <w:pStyle w:val="Normal"/>
                                  <w:snapToGrid w:val="false"/>
                                  <w:rPr/>
                                </w:pPr>
                                <w:r>
                                  <w:rPr/>
                                </w:r>
                              </w:p>
                            </w:tc>
                          </w:tr>
                          <w:tr>
                            <w:trPr/>
                            <w:tc>
                              <w:tcPr>
                                <w:tcW w:w="3618" w:type="dxa"/>
                                <w:tcBorders>
                                  <w:start w:val="single" w:sz="18" w:space="0" w:color="000000"/>
                                </w:tcBorders>
                              </w:tcPr>
                              <w:p>
                                <w:pPr>
                                  <w:pStyle w:val="Normal"/>
                                  <w:jc w:val="center"/>
                                  <w:rPr>
                                    <w:rFonts w:ascii="Gill Sans Ultra Bold" w:hAnsi="Gill Sans Ultra Bold" w:eastAsia="Gill Sans Ultra Bold" w:cs="Gill Sans Ultra Bold"/>
                                    <w:sz w:val="22"/>
                                  </w:rPr>
                                </w:pPr>
                                <w:r>
                                  <w:rPr>
                                    <w:rFonts w:eastAsia="Gill Sans Ultra Bold" w:cs="Gill Sans Ultra Bold" w:ascii="Gill Sans Ultra Bold" w:hAnsi="Gill Sans Ultra Bold"/>
                                    <w:sz w:val="22"/>
                                  </w:rPr>
                                  <w:t xml:space="preserve"> </w:t>
                                </w:r>
                              </w:p>
                            </w:tc>
                            <w:tc>
                              <w:tcPr>
                                <w:tcW w:w="1620" w:type="dxa"/>
                                <w:tcBorders>
                                  <w:top w:val="single" w:sz="18" w:space="0" w:color="000000"/>
                                  <w:start w:val="single" w:sz="18" w:space="0" w:color="000000"/>
                                </w:tcBorders>
                              </w:tcPr>
                              <w:p>
                                <w:pPr>
                                  <w:pStyle w:val="Normal"/>
                                  <w:rPr>
                                    <w:rFonts w:ascii="Univers (WN)" w:hAnsi="Univers (WN)" w:cs="Univers (WN)"/>
                                    <w:sz w:val="16"/>
                                  </w:rPr>
                                </w:pPr>
                                <w:r>
                                  <w:rPr>
                                    <w:rFonts w:cs="Univers (WN)" w:ascii="Univers (WN)" w:hAnsi="Univers (WN)"/>
                                    <w:sz w:val="16"/>
                                  </w:rPr>
                                  <w:t>Approval</w:t>
                                </w:r>
                              </w:p>
                            </w:tc>
                            <w:tc>
                              <w:tcPr>
                                <w:tcW w:w="1620" w:type="dxa"/>
                                <w:tcBorders>
                                  <w:top w:val="single" w:sz="18" w:space="0" w:color="000000"/>
                                  <w:end w:val="single" w:sz="18" w:space="0" w:color="000000"/>
                                </w:tcBorders>
                              </w:tcPr>
                              <w:p>
                                <w:pPr>
                                  <w:pStyle w:val="Normal"/>
                                  <w:snapToGrid w:val="false"/>
                                  <w:rPr>
                                    <w:rFonts w:ascii="Univers (WN)" w:hAnsi="Univers (WN)" w:cs="Univers (WN)"/>
                                    <w:sz w:val="16"/>
                                  </w:rPr>
                                </w:pPr>
                                <w:r>
                                  <w:rPr>
                                    <w:rFonts w:cs="Univers (WN)" w:ascii="Univers (WN)" w:hAnsi="Univers (WN)"/>
                                    <w:sz w:val="16"/>
                                  </w:rPr>
                                </w:r>
                              </w:p>
                            </w:tc>
                          </w:tr>
                          <w:tr>
                            <w:trPr/>
                            <w:tc>
                              <w:tcPr>
                                <w:tcW w:w="3618" w:type="dxa"/>
                                <w:tcBorders>
                                  <w:start w:val="single" w:sz="18" w:space="0" w:color="000000"/>
                                  <w:bottom w:val="single" w:sz="18" w:space="0" w:color="000000"/>
                                </w:tcBorders>
                              </w:tcPr>
                              <w:p>
                                <w:pPr>
                                  <w:pStyle w:val="Normal"/>
                                  <w:snapToGrid w:val="false"/>
                                  <w:jc w:val="both"/>
                                  <w:rPr/>
                                </w:pPr>
                                <w:r>
                                  <w:rPr/>
                                </w:r>
                              </w:p>
                            </w:tc>
                            <w:tc>
                              <w:tcPr>
                                <w:tcW w:w="1620" w:type="dxa"/>
                                <w:tcBorders>
                                  <w:start w:val="single" w:sz="18" w:space="0" w:color="000000"/>
                                  <w:bottom w:val="single" w:sz="18" w:space="0" w:color="000000"/>
                                </w:tcBorders>
                              </w:tcPr>
                              <w:p>
                                <w:pPr>
                                  <w:pStyle w:val="Normal"/>
                                  <w:snapToGrid w:val="false"/>
                                  <w:rPr>
                                    <w:sz w:val="16"/>
                                  </w:rPr>
                                </w:pPr>
                                <w:r>
                                  <w:rPr>
                                    <w:sz w:val="16"/>
                                  </w:rPr>
                                </w:r>
                              </w:p>
                            </w:tc>
                            <w:tc>
                              <w:tcPr>
                                <w:tcW w:w="1620" w:type="dxa"/>
                                <w:tcBorders>
                                  <w:bottom w:val="single" w:sz="18" w:space="0" w:color="000000"/>
                                  <w:end w:val="single" w:sz="18" w:space="0" w:color="000000"/>
                                </w:tcBorders>
                              </w:tcPr>
                              <w:p>
                                <w:pPr>
                                  <w:pStyle w:val="Normal"/>
                                  <w:snapToGrid w:val="false"/>
                                  <w:rPr>
                                    <w:sz w:val="16"/>
                                  </w:rPr>
                                </w:pPr>
                                <w:r>
                                  <w:rPr>
                                    <w:sz w:val="16"/>
                                  </w:rPr>
                                </w:r>
                              </w:p>
                            </w:tc>
                          </w:tr>
                        </w:tbl>
                      </w:txbxContent>
                    </wps:txbx>
                    <wps:bodyPr anchor="t" lIns="0" tIns="0" rIns="0" bIns="0">
                      <a:noAutofit/>
                    </wps:bodyPr>
                  </wps:wsp>
                </a:graphicData>
              </a:graphic>
            </wp:anchor>
          </w:drawing>
        </mc:Choice>
        <mc:Fallback>
          <w:pict>
            <v:rect fillcolor="#FFFFFF" style="position:absolute;rotation:-0;width:342.9pt;height:85.05pt;mso-wrap-distance-left:9pt;mso-wrap-distance-right:9pt;mso-wrap-distance-top:0pt;mso-wrap-distance-bottom:0pt;margin-top:0.6pt;mso-position-vertical-relative:text;margin-left:204.55pt;mso-position-horizontal-relative:page">
              <v:fill opacity="0f"/>
              <v:textbox inset="0in,0in,0in,0in">
                <w:txbxContent>
                  <w:tbl>
                    <w:tblPr>
                      <w:tblW w:w="6858" w:type="dxa"/>
                      <w:jc w:val="start"/>
                      <w:tblInd w:w="108" w:type="dxa"/>
                      <w:tblLayout w:type="fixed"/>
                      <w:tblCellMar>
                        <w:top w:w="0" w:type="dxa"/>
                        <w:start w:w="108" w:type="dxa"/>
                        <w:bottom w:w="0" w:type="dxa"/>
                        <w:end w:w="108" w:type="dxa"/>
                      </w:tblCellMar>
                    </w:tblPr>
                    <w:tblGrid>
                      <w:gridCol w:w="3618"/>
                      <w:gridCol w:w="1620"/>
                      <w:gridCol w:w="1620"/>
                    </w:tblGrid>
                    <w:tr>
                      <w:trPr/>
                      <w:tc>
                        <w:tcPr>
                          <w:tcW w:w="3618" w:type="dxa"/>
                          <w:tcBorders>
                            <w:top w:val="single" w:sz="18" w:space="0" w:color="000000"/>
                            <w:start w:val="single" w:sz="18" w:space="0" w:color="000000"/>
                          </w:tcBorders>
                        </w:tcPr>
                        <w:p>
                          <w:pPr>
                            <w:pStyle w:val="Normal"/>
                            <w:snapToGrid w:val="false"/>
                            <w:jc w:val="center"/>
                            <w:rPr>
                              <w:rFonts w:ascii="Gill Sans Ultra Bold" w:hAnsi="Gill Sans Ultra Bold" w:cs="Gill Sans Ultra Bold"/>
                            </w:rPr>
                          </w:pPr>
                          <w:r>
                            <w:rPr>
                              <w:rFonts w:cs="Gill Sans Ultra Bold" w:ascii="Gill Sans Ultra Bold" w:hAnsi="Gill Sans Ultra Bold"/>
                            </w:rPr>
                          </w:r>
                        </w:p>
                      </w:tc>
                      <w:tc>
                        <w:tcPr>
                          <w:tcW w:w="1620" w:type="dxa"/>
                          <w:tcBorders>
                            <w:top w:val="single" w:sz="18" w:space="0" w:color="000000"/>
                            <w:start w:val="single" w:sz="18" w:space="0" w:color="000000"/>
                          </w:tcBorders>
                        </w:tcPr>
                        <w:p>
                          <w:pPr>
                            <w:pStyle w:val="Normal"/>
                            <w:rPr>
                              <w:rFonts w:ascii="Univers (WN)" w:hAnsi="Univers (WN)" w:cs="Univers (WN)"/>
                              <w:sz w:val="16"/>
                            </w:rPr>
                          </w:pPr>
                          <w:r>
                            <w:rPr>
                              <w:rFonts w:cs="Univers (WN)" w:ascii="Univers (WN)" w:hAnsi="Univers (WN)"/>
                              <w:sz w:val="16"/>
                            </w:rPr>
                            <w:t>Procedure Number</w:t>
                          </w:r>
                        </w:p>
                      </w:tc>
                      <w:tc>
                        <w:tcPr>
                          <w:tcW w:w="1620" w:type="dxa"/>
                          <w:tcBorders>
                            <w:top w:val="single" w:sz="18" w:space="0" w:color="000000"/>
                            <w:end w:val="single" w:sz="18" w:space="0" w:color="000000"/>
                          </w:tcBorders>
                        </w:tcPr>
                        <w:p>
                          <w:pPr>
                            <w:pStyle w:val="Normal"/>
                            <w:rPr>
                              <w:rFonts w:ascii="Univers (WN)" w:hAnsi="Univers (WN)" w:cs="Univers (WN)"/>
                              <w:sz w:val="16"/>
                            </w:rPr>
                          </w:pPr>
                          <w:r>
                            <w:rPr>
                              <w:rFonts w:cs="Univers (WN)" w:ascii="Univers (WN)" w:hAnsi="Univers (WN)"/>
                              <w:sz w:val="16"/>
                            </w:rPr>
                            <w:t>Page</w:t>
                          </w:r>
                        </w:p>
                      </w:tc>
                    </w:tr>
                    <w:tr>
                      <w:trPr/>
                      <w:tc>
                        <w:tcPr>
                          <w:tcW w:w="3618" w:type="dxa"/>
                          <w:tcBorders>
                            <w:start w:val="single" w:sz="18" w:space="0" w:color="000000"/>
                          </w:tcBorders>
                        </w:tcPr>
                        <w:p>
                          <w:pPr>
                            <w:pStyle w:val="Normal"/>
                            <w:jc w:val="center"/>
                            <w:rPr>
                              <w:rFonts w:ascii="Gill Sans Ultra Bold" w:hAnsi="Gill Sans Ultra Bold" w:eastAsia="Gill Sans Ultra Bold" w:cs="Gill Sans Ultra Bold"/>
                              <w:sz w:val="22"/>
                            </w:rPr>
                          </w:pPr>
                          <w:r>
                            <w:rPr>
                              <w:rFonts w:eastAsia="Gill Sans Ultra Bold" w:cs="Gill Sans Ultra Bold" w:ascii="Gill Sans Ultra Bold" w:hAnsi="Gill Sans Ultra Bold"/>
                              <w:sz w:val="22"/>
                            </w:rPr>
                            <w:t xml:space="preserve"> </w:t>
                          </w:r>
                        </w:p>
                      </w:tc>
                      <w:tc>
                        <w:tcPr>
                          <w:tcW w:w="1620" w:type="dxa"/>
                          <w:tcBorders>
                            <w:start w:val="single" w:sz="18" w:space="0" w:color="000000"/>
                          </w:tcBorders>
                        </w:tcPr>
                        <w:p>
                          <w:pPr>
                            <w:pStyle w:val="Normal"/>
                            <w:rPr>
                              <w:sz w:val="24"/>
                            </w:rPr>
                          </w:pPr>
                          <w:r>
                            <w:rPr>
                              <w:rFonts w:eastAsia="CG Times (WN)"/>
                              <w:sz w:val="24"/>
                            </w:rPr>
                            <w:t xml:space="preserve"> </w:t>
                          </w:r>
                          <w:r>
                            <w:rPr>
                              <w:sz w:val="24"/>
                            </w:rPr>
                            <w:t>XXXX</w:t>
                          </w:r>
                        </w:p>
                      </w:tc>
                      <w:tc>
                        <w:tcPr>
                          <w:tcW w:w="1620" w:type="dxa"/>
                          <w:tcBorders>
                            <w:end w:val="single" w:sz="18" w:space="0" w:color="000000"/>
                          </w:tcBorders>
                        </w:tcPr>
                        <w:p>
                          <w:pPr>
                            <w:pStyle w:val="Normal"/>
                            <w:rPr>
                              <w:rFonts w:ascii="Univers (WN)" w:hAnsi="Univers (WN)" w:cs="Univers (WN)"/>
                              <w:sz w:val="16"/>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Fonts w:eastAsia="CG Times (WN)"/>
                            </w:rPr>
                            <w:t xml:space="preserve">  </w:t>
                          </w:r>
                          <w:r>
                            <w:rPr>
                              <w:rStyle w:val="PageNumber"/>
                            </w:rPr>
                            <w:t xml:space="preserve">of  </w:t>
                          </w:r>
                          <w:r>
                            <w:rPr>
                              <w:rStyle w:val="PageNumber"/>
                            </w:rPr>
                            <w:fldChar w:fldCharType="begin"/>
                          </w:r>
                          <w:r>
                            <w:rPr>
                              <w:rStyle w:val="PageNumber"/>
                            </w:rPr>
                            <w:instrText xml:space="preserve"> NUMPAGES \* ARABIC </w:instrText>
                          </w:r>
                          <w:r>
                            <w:rPr>
                              <w:rStyle w:val="PageNumber"/>
                            </w:rPr>
                            <w:fldChar w:fldCharType="separate"/>
                          </w:r>
                          <w:r>
                            <w:rPr>
                              <w:rStyle w:val="PageNumber"/>
                            </w:rPr>
                            <w:t>9</w:t>
                          </w:r>
                          <w:r>
                            <w:rPr>
                              <w:rStyle w:val="PageNumber"/>
                            </w:rPr>
                            <w:fldChar w:fldCharType="end"/>
                          </w:r>
                        </w:p>
                      </w:tc>
                    </w:tr>
                    <w:tr>
                      <w:trPr/>
                      <w:tc>
                        <w:tcPr>
                          <w:tcW w:w="3618" w:type="dxa"/>
                          <w:tcBorders>
                            <w:start w:val="single" w:sz="18" w:space="0" w:color="000000"/>
                          </w:tcBorders>
                        </w:tcPr>
                        <w:p>
                          <w:pPr>
                            <w:pStyle w:val="Normal"/>
                            <w:jc w:val="center"/>
                            <w:rPr>
                              <w:rFonts w:ascii="Gill Sans Ultra Bold" w:hAnsi="Gill Sans Ultra Bold" w:cs="Gill Sans Ultra Bold"/>
                              <w:sz w:val="22"/>
                            </w:rPr>
                          </w:pPr>
                          <w:r>
                            <w:rPr>
                              <w:rFonts w:cs="Gill Sans Ultra Bold" w:ascii="Gill Sans Ultra Bold" w:hAnsi="Gill Sans Ultra Bold"/>
                              <w:sz w:val="22"/>
                            </w:rPr>
                            <w:t>ETS PROJECT</w:t>
                          </w:r>
                        </w:p>
                      </w:tc>
                      <w:tc>
                        <w:tcPr>
                          <w:tcW w:w="1620" w:type="dxa"/>
                          <w:tcBorders>
                            <w:top w:val="single" w:sz="18" w:space="0" w:color="000000"/>
                            <w:start w:val="single" w:sz="18" w:space="0" w:color="000000"/>
                          </w:tcBorders>
                        </w:tcPr>
                        <w:p>
                          <w:pPr>
                            <w:pStyle w:val="Normal"/>
                            <w:rPr>
                              <w:rFonts w:ascii="Univers (WN)" w:hAnsi="Univers (WN)" w:cs="Univers (WN)"/>
                              <w:sz w:val="16"/>
                            </w:rPr>
                          </w:pPr>
                          <w:r>
                            <w:rPr>
                              <w:rFonts w:cs="Univers (WN)" w:ascii="Univers (WN)" w:hAnsi="Univers (WN)"/>
                              <w:sz w:val="16"/>
                            </w:rPr>
                            <w:t>Date Effective</w:t>
                          </w:r>
                        </w:p>
                      </w:tc>
                      <w:tc>
                        <w:tcPr>
                          <w:tcW w:w="1620" w:type="dxa"/>
                          <w:tcBorders>
                            <w:top w:val="single" w:sz="18" w:space="0" w:color="000000"/>
                            <w:end w:val="single" w:sz="18" w:space="0" w:color="000000"/>
                          </w:tcBorders>
                        </w:tcPr>
                        <w:p>
                          <w:pPr>
                            <w:pStyle w:val="Normal"/>
                            <w:snapToGrid w:val="false"/>
                            <w:rPr>
                              <w:rFonts w:ascii="Univers (WN)" w:hAnsi="Univers (WN)" w:cs="Univers (WN)"/>
                              <w:sz w:val="16"/>
                            </w:rPr>
                          </w:pPr>
                          <w:r>
                            <w:rPr>
                              <w:rFonts w:cs="Univers (WN)" w:ascii="Univers (WN)" w:hAnsi="Univers (WN)"/>
                              <w:sz w:val="16"/>
                            </w:rPr>
                          </w:r>
                        </w:p>
                      </w:tc>
                    </w:tr>
                    <w:tr>
                      <w:trPr/>
                      <w:tc>
                        <w:tcPr>
                          <w:tcW w:w="3618" w:type="dxa"/>
                          <w:tcBorders>
                            <w:start w:val="single" w:sz="18" w:space="0" w:color="000000"/>
                          </w:tcBorders>
                        </w:tcPr>
                        <w:p>
                          <w:pPr>
                            <w:pStyle w:val="Normal"/>
                            <w:jc w:val="center"/>
                            <w:rPr>
                              <w:rFonts w:ascii="Gill Sans Ultra Bold" w:hAnsi="Gill Sans Ultra Bold" w:cs="Gill Sans Ultra Bold"/>
                              <w:sz w:val="22"/>
                            </w:rPr>
                          </w:pPr>
                          <w:r>
                            <w:rPr>
                              <w:rFonts w:cs="Gill Sans Ultra Bold" w:ascii="Gill Sans Ultra Bold" w:hAnsi="Gill Sans Ultra Bold"/>
                              <w:sz w:val="22"/>
                            </w:rPr>
                            <w:t>PROCESS</w:t>
                          </w:r>
                        </w:p>
                      </w:tc>
                      <w:tc>
                        <w:tcPr>
                          <w:tcW w:w="1620" w:type="dxa"/>
                          <w:tcBorders>
                            <w:start w:val="single" w:sz="18" w:space="0" w:color="000000"/>
                          </w:tcBorders>
                        </w:tcPr>
                        <w:p>
                          <w:pPr>
                            <w:pStyle w:val="Normal"/>
                            <w:rPr/>
                          </w:pPr>
                          <w:r>
                            <w:rPr/>
                            <w:t>XXXX</w:t>
                          </w:r>
                        </w:p>
                      </w:tc>
                      <w:tc>
                        <w:tcPr>
                          <w:tcW w:w="1620" w:type="dxa"/>
                          <w:tcBorders>
                            <w:end w:val="single" w:sz="18" w:space="0" w:color="000000"/>
                          </w:tcBorders>
                        </w:tcPr>
                        <w:p>
                          <w:pPr>
                            <w:pStyle w:val="Normal"/>
                            <w:snapToGrid w:val="false"/>
                            <w:rPr/>
                          </w:pPr>
                          <w:r>
                            <w:rPr/>
                          </w:r>
                        </w:p>
                      </w:tc>
                    </w:tr>
                    <w:tr>
                      <w:trPr/>
                      <w:tc>
                        <w:tcPr>
                          <w:tcW w:w="3618" w:type="dxa"/>
                          <w:tcBorders>
                            <w:start w:val="single" w:sz="18" w:space="0" w:color="000000"/>
                          </w:tcBorders>
                        </w:tcPr>
                        <w:p>
                          <w:pPr>
                            <w:pStyle w:val="Normal"/>
                            <w:jc w:val="center"/>
                            <w:rPr>
                              <w:rFonts w:ascii="Gill Sans Ultra Bold" w:hAnsi="Gill Sans Ultra Bold" w:eastAsia="Gill Sans Ultra Bold" w:cs="Gill Sans Ultra Bold"/>
                              <w:sz w:val="22"/>
                            </w:rPr>
                          </w:pPr>
                          <w:r>
                            <w:rPr>
                              <w:rFonts w:eastAsia="Gill Sans Ultra Bold" w:cs="Gill Sans Ultra Bold" w:ascii="Gill Sans Ultra Bold" w:hAnsi="Gill Sans Ultra Bold"/>
                              <w:sz w:val="22"/>
                            </w:rPr>
                            <w:t xml:space="preserve"> </w:t>
                          </w:r>
                        </w:p>
                      </w:tc>
                      <w:tc>
                        <w:tcPr>
                          <w:tcW w:w="1620" w:type="dxa"/>
                          <w:tcBorders>
                            <w:top w:val="single" w:sz="18" w:space="0" w:color="000000"/>
                            <w:start w:val="single" w:sz="18" w:space="0" w:color="000000"/>
                          </w:tcBorders>
                        </w:tcPr>
                        <w:p>
                          <w:pPr>
                            <w:pStyle w:val="Normal"/>
                            <w:rPr>
                              <w:rFonts w:ascii="Univers (WN)" w:hAnsi="Univers (WN)" w:cs="Univers (WN)"/>
                              <w:sz w:val="16"/>
                            </w:rPr>
                          </w:pPr>
                          <w:r>
                            <w:rPr>
                              <w:rFonts w:cs="Univers (WN)" w:ascii="Univers (WN)" w:hAnsi="Univers (WN)"/>
                              <w:sz w:val="16"/>
                            </w:rPr>
                            <w:t>Approval</w:t>
                          </w:r>
                        </w:p>
                      </w:tc>
                      <w:tc>
                        <w:tcPr>
                          <w:tcW w:w="1620" w:type="dxa"/>
                          <w:tcBorders>
                            <w:top w:val="single" w:sz="18" w:space="0" w:color="000000"/>
                            <w:end w:val="single" w:sz="18" w:space="0" w:color="000000"/>
                          </w:tcBorders>
                        </w:tcPr>
                        <w:p>
                          <w:pPr>
                            <w:pStyle w:val="Normal"/>
                            <w:snapToGrid w:val="false"/>
                            <w:rPr>
                              <w:rFonts w:ascii="Univers (WN)" w:hAnsi="Univers (WN)" w:cs="Univers (WN)"/>
                              <w:sz w:val="16"/>
                            </w:rPr>
                          </w:pPr>
                          <w:r>
                            <w:rPr>
                              <w:rFonts w:cs="Univers (WN)" w:ascii="Univers (WN)" w:hAnsi="Univers (WN)"/>
                              <w:sz w:val="16"/>
                            </w:rPr>
                          </w:r>
                        </w:p>
                      </w:tc>
                    </w:tr>
                    <w:tr>
                      <w:trPr/>
                      <w:tc>
                        <w:tcPr>
                          <w:tcW w:w="3618" w:type="dxa"/>
                          <w:tcBorders>
                            <w:start w:val="single" w:sz="18" w:space="0" w:color="000000"/>
                            <w:bottom w:val="single" w:sz="18" w:space="0" w:color="000000"/>
                          </w:tcBorders>
                        </w:tcPr>
                        <w:p>
                          <w:pPr>
                            <w:pStyle w:val="Normal"/>
                            <w:snapToGrid w:val="false"/>
                            <w:jc w:val="both"/>
                            <w:rPr/>
                          </w:pPr>
                          <w:r>
                            <w:rPr/>
                          </w:r>
                        </w:p>
                      </w:tc>
                      <w:tc>
                        <w:tcPr>
                          <w:tcW w:w="1620" w:type="dxa"/>
                          <w:tcBorders>
                            <w:start w:val="single" w:sz="18" w:space="0" w:color="000000"/>
                            <w:bottom w:val="single" w:sz="18" w:space="0" w:color="000000"/>
                          </w:tcBorders>
                        </w:tcPr>
                        <w:p>
                          <w:pPr>
                            <w:pStyle w:val="Normal"/>
                            <w:snapToGrid w:val="false"/>
                            <w:rPr>
                              <w:sz w:val="16"/>
                            </w:rPr>
                          </w:pPr>
                          <w:r>
                            <w:rPr>
                              <w:sz w:val="16"/>
                            </w:rPr>
                          </w:r>
                        </w:p>
                      </w:tc>
                      <w:tc>
                        <w:tcPr>
                          <w:tcW w:w="1620" w:type="dxa"/>
                          <w:tcBorders>
                            <w:bottom w:val="single" w:sz="18" w:space="0" w:color="000000"/>
                            <w:end w:val="single" w:sz="18" w:space="0" w:color="000000"/>
                          </w:tcBorders>
                        </w:tcPr>
                        <w:p>
                          <w:pPr>
                            <w:pStyle w:val="Normal"/>
                            <w:snapToGrid w:val="false"/>
                            <w:rPr>
                              <w:sz w:val="16"/>
                            </w:rPr>
                          </w:pPr>
                          <w:r>
                            <w:rPr>
                              <w:sz w:val="16"/>
                            </w:rPr>
                          </w:r>
                        </w:p>
                      </w:tc>
                    </w:tr>
                  </w:tbl>
                </w:txbxContent>
              </v:textbox>
              <w10:wrap type="square"/>
            </v:rect>
          </w:pict>
        </mc:Fallback>
      </mc:AlternateContent>
    </w:r>
  </w:p>
  <w:p>
    <w:pPr>
      <w:pStyle w:val="Normal"/>
      <w:rPr>
        <w:rFonts w:ascii="Gill Sans Ultra Bold" w:hAnsi="Gill Sans Ultra Bold" w:cs="Gill Sans Ultra Bold"/>
        <w:b/>
        <w:sz w:val="40"/>
      </w:rPr>
    </w:pPr>
    <w:r>
      <w:rPr>
        <w:rFonts w:cs="Gill Sans Ultra Bold" w:ascii="Gill Sans Ultra Bold" w:hAnsi="Gill Sans Ultra Bold"/>
        <w:b/>
        <w:sz w:val="40"/>
      </w:rPr>
    </w:r>
  </w:p>
  <w:p>
    <w:pPr>
      <w:pStyle w:val="Normal"/>
      <w:rPr>
        <w:rFonts w:ascii="Gill Sans Ultra Bold" w:hAnsi="Gill Sans Ultra Bold" w:cs="Gill Sans Ultra Bold"/>
        <w:b/>
        <w:sz w:val="32"/>
      </w:rPr>
    </w:pPr>
    <w:r>
      <w:rPr>
        <w:rFonts w:cs="Gill Sans Ultra Bold" w:ascii="Gill Sans Ultra Bold" w:hAnsi="Gill Sans Ultra Bold"/>
        <w:b/>
        <w:sz w:val="32"/>
      </w:rPr>
    </w:r>
  </w:p>
  <w:p>
    <w:pPr>
      <w:pStyle w:val="Normal"/>
      <w:tabs>
        <w:tab w:val="left" w:pos="720" w:leader="none"/>
        <w:tab w:val="center" w:pos="4320" w:leader="none"/>
        <w:tab w:val="center" w:pos="7776" w:leader="none"/>
      </w:tabs>
      <w:jc w:val="both"/>
      <w:rPr>
        <w:rFonts w:ascii="Courier" w:hAnsi="Courier" w:cs="Courier"/>
        <w:b/>
        <w:sz w:val="24"/>
      </w:rPr>
    </w:pPr>
    <w:r>
      <w:rPr>
        <w:rFonts w:cs="Courier" w:ascii="Courier" w:hAnsi="Courier"/>
        <w:b/>
        <w:sz w:val="24"/>
      </w:rPr>
    </w:r>
  </w:p>
  <w:p>
    <w:pPr>
      <w:pStyle w:val="Normal"/>
      <w:rPr/>
    </w:pPr>
    <w:r>
      <w:rPr>
        <w:rFonts w:cs="Gill Sans Ultra Bold" w:ascii="Gill Sans Ultra Bold" w:hAnsi="Gill Sans Ultra Bold"/>
        <w:b/>
        <w:sz w:val="32"/>
      </w:rPr>
      <w:tab/>
      <w:tab/>
      <w:tab/>
      <w:tab/>
      <w:tab/>
      <w:tab/>
      <w:tab/>
      <w:tab/>
      <w:tab/>
    </w:r>
    <w:r>
      <w:rPr>
        <w:rFonts w:cs="Gill Sans Ultra Bold" w:ascii="Gill Sans Ultra Bold" w:hAnsi="Gill Sans Ultra Bold"/>
        <w:b/>
        <w:sz w:val="40"/>
      </w:rPr>
      <w:tab/>
      <w:tab/>
    </w:r>
  </w:p>
  <w:p>
    <w:pPr>
      <w:pStyle w:val="Normal"/>
      <w:tabs>
        <w:tab w:val="left" w:pos="720" w:leader="none"/>
        <w:tab w:val="center" w:pos="4320" w:leader="none"/>
        <w:tab w:val="center" w:pos="7776" w:leader="none"/>
      </w:tabs>
      <w:jc w:val="both"/>
      <w:rPr>
        <w:rFonts w:ascii="Courier" w:hAnsi="Courier" w:cs="Courier"/>
        <w:b/>
        <w:sz w:val="24"/>
      </w:rPr>
    </w:pPr>
    <w:r>
      <w:rPr>
        <w:rFonts w:cs="Courier" w:ascii="Courier" w:hAnsi="Courier"/>
        <w:b/>
        <w:sz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2"/>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4">
    <w:lvl w:ilvl="0">
      <w:start w:val="1"/>
      <w:numFmt w:val="decimal"/>
      <w:lvlText w:val="%1."/>
      <w:lvlJc w:val="start"/>
      <w:pPr>
        <w:tabs>
          <w:tab w:val="num" w:pos="720"/>
        </w:tabs>
        <w:ind w:start="720" w:hanging="360"/>
      </w:pPr>
    </w:lvl>
  </w:abstractNum>
  <w:abstractNum w:abstractNumId="5">
    <w:lvl w:ilvl="0">
      <w:start w:val="1"/>
      <w:numFmt w:val="decimal"/>
      <w:lvlText w:val="%1."/>
      <w:lvlJc w:val="start"/>
      <w:pPr>
        <w:tabs>
          <w:tab w:val="num" w:pos="1080"/>
        </w:tabs>
        <w:ind w:start="1080" w:hanging="360"/>
      </w:pPr>
    </w:lvl>
  </w:abstractNum>
  <w:abstractNum w:abstractNumId="6">
    <w:lvl w:ilvl="0">
      <w:start w:val="1"/>
      <w:numFmt w:val="decimal"/>
      <w:lvlText w:val="%1."/>
      <w:lvlJc w:val="start"/>
      <w:pPr>
        <w:tabs>
          <w:tab w:val="num" w:pos="720"/>
        </w:tabs>
        <w:ind w:start="720" w:hanging="360"/>
      </w:pPr>
      <w:rPr/>
    </w:lvl>
  </w:abstractNum>
  <w:abstractNum w:abstractNumId="7">
    <w:lvl w:ilvl="0">
      <w:start w:val="6"/>
      <w:numFmt w:val="decimal"/>
      <w:lvlText w:val="%1."/>
      <w:lvlJc w:val="start"/>
      <w:pPr>
        <w:tabs>
          <w:tab w:val="num" w:pos="780"/>
        </w:tabs>
        <w:ind w:start="780" w:hanging="360"/>
      </w:pPr>
      <w:rPr/>
    </w:lvl>
  </w:abstractNum>
  <w:abstractNum w:abstractNumId="8">
    <w:lvl w:ilvl="0">
      <w:start w:val="5"/>
      <w:numFmt w:val="decimal"/>
      <w:lvlText w:val="%1."/>
      <w:lvlJc w:val="start"/>
      <w:pPr>
        <w:tabs>
          <w:tab w:val="num" w:pos="780"/>
        </w:tabs>
        <w:ind w:start="780" w:hanging="360"/>
      </w:pPr>
      <w:r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9">
    <w:lvl w:ilvl="0">
      <w:start w:val="1"/>
      <w:numFmt w:val="decimal"/>
      <w:lvlText w:val="%1."/>
      <w:lvlJc w:val="start"/>
      <w:pPr>
        <w:tabs>
          <w:tab w:val="num" w:pos="720"/>
        </w:tabs>
        <w:ind w:start="720" w:hanging="360"/>
      </w:pPr>
      <w:r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10">
    <w:lvl w:ilvl="0">
      <w:start w:val="6"/>
      <w:numFmt w:val="decimal"/>
      <w:lvlText w:val="%1."/>
      <w:lvlJc w:val="start"/>
      <w:pPr>
        <w:tabs>
          <w:tab w:val="num" w:pos="720"/>
        </w:tabs>
        <w:ind w:start="720" w:hanging="360"/>
      </w:pPr>
      <w:rPr>
        <w:b w:val="false"/>
        <w:rFonts w:ascii="Arial" w:hAnsi="Arial" w:cs="Arial"/>
        <w:color w:val="000000"/>
      </w:rPr>
    </w:lvl>
  </w:abstractNum>
  <w:abstractNum w:abstractNumId="11">
    <w:lvl w:ilvl="0">
      <w:start w:val="1"/>
      <w:numFmt w:val="decimal"/>
      <w:lvlText w:val="%1."/>
      <w:lvlJc w:val="start"/>
      <w:pPr>
        <w:tabs>
          <w:tab w:val="num" w:pos="720"/>
        </w:tabs>
        <w:ind w:start="720" w:hanging="360"/>
      </w:pPr>
    </w:lvl>
  </w:abstractNum>
  <w:abstractNum w:abstractNumId="12">
    <w:lvl w:ilvl="0">
      <w:start w:val="4"/>
      <w:numFmt w:val="decimal"/>
      <w:lvlText w:val="%1."/>
      <w:lvlJc w:val="start"/>
      <w:pPr>
        <w:tabs>
          <w:tab w:val="num" w:pos="720"/>
        </w:tabs>
        <w:ind w:start="720" w:hanging="360"/>
      </w:pPr>
      <w:rPr/>
    </w:lvl>
  </w:abstractNum>
  <w:abstractNum w:abstractNumId="13">
    <w:lvl w:ilvl="0">
      <w:start w:val="5"/>
      <w:numFmt w:val="decimal"/>
      <w:lvlText w:val="%1."/>
      <w:lvlJc w:val="start"/>
      <w:pPr>
        <w:tabs>
          <w:tab w:val="num" w:pos="720"/>
        </w:tabs>
        <w:ind w:start="720" w:hanging="360"/>
      </w:pPr>
      <w:rPr/>
    </w:lvl>
    <w:lvl w:ilvl="1">
      <w:start w:val="2"/>
      <w:numFmt w:val="lowerLetter"/>
      <w:lvlText w:val="%2."/>
      <w:lvlJc w:val="start"/>
      <w:pPr>
        <w:tabs>
          <w:tab w:val="num" w:pos="144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85"/>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N)" w:hAnsi="CG Times (WN)" w:eastAsia="Times New Roman" w:cs="CG Times (W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character" w:styleId="WW8Num1z0">
    <w:name w:val="WW8Num1z0"/>
    <w:qFormat/>
    <w:rPr/>
  </w:style>
  <w:style w:type="character" w:styleId="WW8Num2z0">
    <w:name w:val="WW8Num2z0"/>
    <w:qFormat/>
    <w:rPr/>
  </w:style>
  <w:style w:type="character" w:styleId="WW8Num5z0">
    <w:name w:val="WW8Num5z0"/>
    <w:qFormat/>
    <w:rPr/>
  </w:style>
  <w:style w:type="character" w:styleId="WW8Num6z0">
    <w:name w:val="WW8Num6z0"/>
    <w:qFormat/>
    <w:rPr/>
  </w:style>
  <w:style w:type="character" w:styleId="WW8Num9z0">
    <w:name w:val="WW8Num9z0"/>
    <w:qFormat/>
    <w:rPr/>
  </w:style>
  <w:style w:type="character" w:styleId="WW8Num10z0">
    <w:name w:val="WW8Num10z0"/>
    <w:qFormat/>
    <w:rPr/>
  </w:style>
  <w:style w:type="character" w:styleId="WW8Num11z0">
    <w:name w:val="WW8Num11z0"/>
    <w:qFormat/>
    <w:rPr>
      <w:b w:val="false"/>
      <w:color w:val="000000"/>
      <w:sz w:val="20"/>
    </w:rPr>
  </w:style>
  <w:style w:type="character" w:styleId="WW8Num12z0">
    <w:name w:val="WW8Num12z0"/>
    <w:qFormat/>
    <w:rPr/>
  </w:style>
  <w:style w:type="character" w:styleId="WW8Num14z0">
    <w:name w:val="WW8Num14z0"/>
    <w:qFormat/>
    <w:rPr/>
  </w:style>
  <w:style w:type="character" w:styleId="WW8Num15z0">
    <w:name w:val="WW8Num15z0"/>
    <w:qFormat/>
    <w:rPr>
      <w:rFonts w:ascii="Arial" w:hAnsi="Arial" w:cs="Arial"/>
      <w:b w:val="false"/>
      <w:color w:val="000000"/>
    </w:rPr>
  </w:style>
  <w:style w:type="character" w:styleId="WW8Num16z0">
    <w:name w:val="WW8Num16z0"/>
    <w:qFormat/>
    <w:rPr>
      <w:b w:val="false"/>
      <w:color w:val="000000"/>
      <w:sz w:val="20"/>
    </w:rPr>
  </w:style>
  <w:style w:type="character" w:styleId="WW8Num19z1">
    <w:name w:val="WW8Num19z1"/>
    <w:qFormat/>
    <w:rPr/>
  </w:style>
  <w:style w:type="character" w:styleId="WW8Num20z0">
    <w:name w:val="WW8Num20z0"/>
    <w:qFormat/>
    <w:rPr/>
  </w:style>
  <w:style w:type="character" w:styleId="WW8Num22z0">
    <w:name w:val="WW8Num22z0"/>
    <w:qFormat/>
    <w:rPr>
      <w:rFonts w:ascii="Arial" w:hAnsi="Arial" w:cs="Arial"/>
      <w:b w:val="false"/>
      <w:color w:val="000000"/>
    </w:rPr>
  </w:style>
  <w:style w:type="character" w:styleId="WW8Num23z0">
    <w:name w:val="WW8Num23z0"/>
    <w:qFormat/>
    <w:rPr/>
  </w:style>
  <w:style w:type="character" w:styleId="WW8Num24z0">
    <w:name w:val="WW8Num24z0"/>
    <w:qFormat/>
    <w:rPr/>
  </w:style>
  <w:style w:type="character" w:styleId="DefaultParagraphFont">
    <w:name w:val="Default Paragraph Font"/>
    <w:qFormat/>
    <w:rPr/>
  </w:style>
  <w:style w:type="character" w:styleId="PageNumber">
    <w:name w:val="page number"/>
    <w:basedOn w:val="DefaultParagraphFont"/>
    <w:rPr/>
  </w:style>
  <w:style w:type="character" w:styleId="Strong">
    <w:name w:val="Strong"/>
    <w:basedOn w:val="DefaultParagraphFont"/>
    <w:qFormat/>
    <w:rPr>
      <w:b/>
    </w:rPr>
  </w:style>
  <w:style w:type="paragraph" w:styleId="Heading">
    <w:name w:val="Heading"/>
    <w:basedOn w:val="Heading1"/>
    <w:next w:val="BodyText"/>
    <w:qFormat/>
    <w:pPr>
      <w:keepNext w:val="false"/>
      <w:numPr>
        <w:ilvl w:val="0"/>
        <w:numId w:val="0"/>
      </w:numPr>
      <w:spacing w:before="0" w:after="0"/>
      <w:outlineLvl w:val="9"/>
    </w:pPr>
    <w:rPr>
      <w:rFonts w:ascii="Times New Roman" w:hAnsi="Times New Roman" w:cs="Times New Roman"/>
      <w:kern w:val="0"/>
      <w:sz w:val="24"/>
    </w:rPr>
  </w:style>
  <w:style w:type="paragraph" w:styleId="BodyText">
    <w:name w:val="Body Text"/>
    <w:basedOn w:val="Normal"/>
    <w:pPr/>
    <w:rPr>
      <w:rFonts w:ascii="Arial" w:hAnsi="Arial" w:cs="Arial"/>
      <w:i/>
      <w:strik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rFonts w:ascii="Arial" w:hAnsi="Arial" w:cs="Arial"/>
    </w:rPr>
  </w:style>
  <w:style w:type="paragraph" w:styleId="BodyTextIndent2">
    <w:name w:val="Body Text Indent 2"/>
    <w:basedOn w:val="Normal"/>
    <w:qFormat/>
    <w:pPr>
      <w:tabs>
        <w:tab w:val="left" w:pos="720" w:leader="none"/>
      </w:tabs>
      <w:ind w:hanging="360" w:start="720" w:end="0"/>
    </w:pPr>
    <w:rPr>
      <w:rFonts w:ascii="Arial" w:hAnsi="Arial" w:cs="Arial"/>
      <w:i/>
      <w:iCs/>
      <w:color w:val="FF0000"/>
    </w:rPr>
  </w:style>
  <w:style w:type="paragraph" w:styleId="BodyTextIndent3">
    <w:name w:val="Body Text Indent 3"/>
    <w:basedOn w:val="Normal"/>
    <w:qFormat/>
    <w:pPr>
      <w:ind w:hanging="360" w:start="720" w:end="0"/>
    </w:pPr>
    <w:rPr>
      <w:rFonts w:ascii="Arial" w:hAnsi="Arial" w:cs="Arial"/>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2001-11-09T17:55:00Z</dcterms:created>
  <dc:creator>foobar</dc:creator>
  <dc:description/>
  <dc:language>en-CA</dc:language>
  <cp:lastModifiedBy>dalters</cp:lastModifiedBy>
  <cp:lastPrinted>2001-11-09T14:25:00Z</cp:lastPrinted>
  <dcterms:modified xsi:type="dcterms:W3CDTF">2001-11-09T17:55:00Z</dcterms:modified>
  <cp:revision>2</cp:revision>
  <dc:subject>Aug 22, 1990</dc:subject>
  <dc:title>A.	Initial Customer Contact</dc:title>
</cp:coreProperties>
</file>