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Germany Version 2(E)– 15 October 2000</w:t>
      </w:r>
    </w:p>
    <w:p>
      <w:pPr>
        <w:pStyle w:val="Normal"/>
        <w:jc w:val="center"/>
        <w:rPr>
          <w:b/>
        </w:rPr>
      </w:pPr>
      <w:r>
        <w:rPr>
          <w:b/>
        </w:rPr>
      </w:r>
    </w:p>
    <w:p>
      <w:pPr>
        <w:pStyle w:val="Normal"/>
        <w:jc w:val="center"/>
        <w:rPr>
          <w:b/>
        </w:rPr>
      </w:pPr>
      <w:r>
        <w:rPr>
          <w:b/>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
        <w:ind w:firstLine="720" w:end="0"/>
        <w:jc w:val="both"/>
        <w:rPr/>
      </w:pPr>
      <w:r>
        <w:rPr/>
      </w:r>
    </w:p>
    <w:p>
      <w:pPr>
        <w:pStyle w:val="Normal"/>
        <w:ind w:firstLine="720" w:end="0"/>
        <w:jc w:val="both"/>
        <w:rPr/>
      </w:pPr>
      <w:r>
        <w:rPr/>
        <w:t xml:space="preserve">WHEREAS, the Website includes a trading function ("Trade") that permits users of The Website ("Users") to enter into Transactions with Clickpaper, and includes a separate matching function ("Match") that permits Users to enter into Transactions with other Users; and </w:t>
      </w:r>
    </w:p>
    <w:p>
      <w:pPr>
        <w:pStyle w:val="Normal"/>
        <w:ind w:firstLine="720" w:end="0"/>
        <w:jc w:val="both"/>
        <w:rPr/>
      </w:pPr>
      <w:r>
        <w:rPr/>
      </w:r>
    </w:p>
    <w:p>
      <w:pPr>
        <w:pStyle w:val="Normal"/>
        <w:ind w:firstLine="720" w:end="0"/>
        <w:jc w:val="both"/>
        <w:rPr/>
      </w:pPr>
      <w:r>
        <w:rPr/>
        <w:t>WHEREAS, you (the "Counterparty" or a "User" under this Agreement)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and the Privacy Policy ("Terms of Use" and "Privacy Policy", each of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as it may be amended from time to time.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
        <w:jc w:val="both"/>
        <w:rPr/>
      </w:pPr>
      <w:r>
        <w:rPr/>
      </w:r>
    </w:p>
    <w:p>
      <w:pPr>
        <w:pStyle w:val="Normal"/>
        <w:ind w:firstLine="720" w:end="0"/>
        <w:jc w:val="both"/>
        <w:rPr/>
      </w:pPr>
      <w:r>
        <w:rPr/>
        <w:t>(g)</w:t>
        <w:tab/>
        <w:t>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(II) THAT SERVICE WILL BE CONTINUOUS, UNINTERRUPTED AND/OR ERROR-FREE, (III) AS TO THE QUALITY, IDENTITY OR RELIABILITY OF ANY OTHER USER AND WHETHER ANY USER SHOULD DO BUSINESS WITH SUCH OTHER USER, AND (IV) AS TO THE ACCURACY OF POSTINGS MADE ON THE SITE BY OR ON BEHALF OF ANY OTHER USER.</w:t>
      </w:r>
    </w:p>
    <w:p>
      <w:pPr>
        <w:pStyle w:val="Normal"/>
        <w:ind w:firstLine="720" w:end="0"/>
        <w:jc w:val="both"/>
        <w:rPr/>
      </w:pPr>
      <w:r>
        <w:rPr/>
      </w:r>
    </w:p>
    <w:p>
      <w:pPr>
        <w:pStyle w:val="Normal"/>
        <w:ind w:firstLine="720" w:end="0"/>
        <w:jc w:val="both"/>
        <w:rPr/>
      </w:pPr>
      <w:r>
        <w:rPr>
          <w:b/>
        </w:rPr>
        <w:t>3.</w:t>
        <w:tab/>
      </w:r>
      <w:r>
        <w:rPr>
          <w:b/>
          <w:u w:val="single"/>
        </w:rPr>
        <w:t>TRANSACTIONS ON TRADE</w:t>
      </w:r>
      <w:r>
        <w:rPr>
          <w:b/>
        </w:rPr>
        <w:t>.</w:t>
      </w:r>
    </w:p>
    <w:p>
      <w:pPr>
        <w:pStyle w:val="Normal"/>
        <w:jc w:val="both"/>
        <w:rPr>
          <w:b/>
        </w:rPr>
      </w:pPr>
      <w:r>
        <w:rPr>
          <w:b/>
        </w:rPr>
      </w:r>
    </w:p>
    <w:p>
      <w:pPr>
        <w:pStyle w:val="Normal"/>
        <w:ind w:firstLine="720" w:end="0"/>
        <w:jc w:val="both"/>
        <w:rPr/>
      </w:pPr>
      <w:r>
        <w:rPr/>
        <w:t xml:space="preserve">(a) </w:t>
        <w:tab/>
        <w:t xml:space="preserve">Each Transaction executed by Counterparty through Trade shall be subject to the terms and conditions of this Agreement (except for Section 4 hereof, which applies to Transactions executed through Match),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Trade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
        <w:ind w:firstLine="720" w:end="0"/>
        <w:jc w:val="both"/>
        <w:rPr/>
      </w:pPr>
      <w:r>
        <w:rPr/>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jc w:val="both"/>
        <w:rPr/>
      </w:pPr>
      <w:r>
        <w:rPr/>
      </w:r>
    </w:p>
    <w:p>
      <w:pPr>
        <w:pStyle w:val="Normal"/>
        <w:ind w:firstLine="720" w:end="0"/>
        <w:jc w:val="both"/>
        <w:rPr/>
      </w:pPr>
      <w:r>
        <w:rPr/>
        <w:t>(d)</w:t>
        <w:tab/>
        <w:t>A Transaction on Trade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
        <w:jc w:val="both"/>
        <w:rPr/>
      </w:pPr>
      <w:r>
        <w:rPr/>
      </w:r>
    </w:p>
    <w:p>
      <w:pPr>
        <w:pStyle w:val="Normal"/>
        <w:ind w:firstLine="720" w:end="0"/>
        <w:jc w:val="both"/>
        <w:rPr/>
      </w:pPr>
      <w:r>
        <w:rPr/>
        <w:t>(e)</w:t>
        <w:tab/>
        <w:t>Clickpaper (or its relevant affiliate) may accept or reject Counterparty’s offer at its sole discretion. A Transaction on Trade shall be deemed executed at the time that Clickpaper (or its relevant affiliate) first signifies its acceptance of Counterparty’s offer, with such acceptance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b/>
        </w:rPr>
      </w:pPr>
      <w:r>
        <w:rPr>
          <w:b/>
        </w:rPr>
      </w:r>
    </w:p>
    <w:p>
      <w:pPr>
        <w:pStyle w:val="Normal"/>
        <w:ind w:firstLine="720" w:end="0"/>
        <w:jc w:val="both"/>
        <w:rPr/>
      </w:pPr>
      <w:r>
        <w:rPr>
          <w:b/>
          <w:bCs/>
        </w:rPr>
        <w:t>4.</w:t>
        <w:tab/>
      </w:r>
      <w:r>
        <w:rPr>
          <w:b/>
          <w:bCs/>
          <w:u w:val="single"/>
        </w:rPr>
        <w:t>TRANSACTIONS ON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
        <w:ind w:firstLine="720" w:end="0"/>
        <w:jc w:val="both"/>
        <w:rPr>
          <w:b/>
        </w:rPr>
      </w:pPr>
      <w:r>
        <w:rPr/>
        <w:t>(e)</w:t>
        <w:tab/>
        <w:t>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w:t>
      </w:r>
    </w:p>
    <w:p>
      <w:pPr>
        <w:pStyle w:val="Normal"/>
        <w:ind w:firstLine="720" w:end="0"/>
        <w:jc w:val="both"/>
        <w:rPr>
          <w:b/>
        </w:rPr>
      </w:pPr>
      <w:r>
        <w:rPr>
          <w:b/>
        </w:rPr>
      </w:r>
    </w:p>
    <w:p>
      <w:pPr>
        <w:pStyle w:val="Normal"/>
        <w:ind w:firstLine="720" w:end="0"/>
        <w:jc w:val="both"/>
        <w:rPr/>
      </w:pPr>
      <w:r>
        <w:rPr>
          <w:b/>
        </w:rPr>
        <w:t>5.</w:t>
        <w:tab/>
      </w:r>
      <w:r>
        <w:rPr>
          <w:b/>
          <w:u w:val="single"/>
        </w:rPr>
        <w:t>LIMITATION OF LIABILITY; INDEMNITY.</w:t>
      </w:r>
    </w:p>
    <w:p>
      <w:pPr>
        <w:pStyle w:val="Normal"/>
        <w:jc w:val="both"/>
        <w:rPr>
          <w:b/>
          <w:u w:val="single"/>
        </w:rPr>
      </w:pPr>
      <w:r>
        <w:rPr>
          <w:b/>
          <w:u w:val="single"/>
        </w:rPr>
      </w:r>
    </w:p>
    <w:p>
      <w:pPr>
        <w:pStyle w:val="Normal"/>
        <w:ind w:firstLine="720" w:end="0"/>
        <w:jc w:val="both"/>
        <w:rPr/>
      </w:pPr>
      <w:r>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THE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w:t>
      </w:r>
    </w:p>
    <w:p>
      <w:pPr>
        <w:pStyle w:val="Normal"/>
        <w:jc w:val="both"/>
        <w:rPr/>
      </w:pPr>
      <w:r>
        <w:rPr/>
      </w:r>
    </w:p>
    <w:p>
      <w:pPr>
        <w:pStyle w:val="Normal"/>
        <w:ind w:firstLine="720" w:end="0"/>
        <w:jc w:val="both"/>
        <w:rPr/>
      </w:pPr>
      <w:r>
        <w:rPr/>
        <w:t>(b)</w:t>
        <w:tab/>
        <w:t>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(iii) any actions taken or not taken by Counterparty as a result of or based on its access to or utilization of the Website, and/or (iv) any dispute between Clickpaper and any other User with respect to any Transaction entered into on Match.</w:t>
      </w:r>
    </w:p>
    <w:p>
      <w:pPr>
        <w:pStyle w:val="Normal"/>
        <w:ind w:firstLine="720" w:end="0"/>
        <w:jc w:val="both"/>
        <w:rPr/>
      </w:pPr>
      <w:r>
        <w:rPr/>
      </w:r>
    </w:p>
    <w:p>
      <w:pPr>
        <w:pStyle w:val="Normal"/>
        <w:ind w:firstLine="720" w:end="0"/>
        <w:jc w:val="both"/>
        <w:rPr/>
      </w:pPr>
      <w:r>
        <w:rPr/>
        <w:t>(c)</w:t>
        <w:tab/>
        <w:t>Nothing in this Agreement shall have the effect of limiting or restricting either party’s liability arising as a result of fraud.</w:t>
      </w:r>
    </w:p>
    <w:p>
      <w:pPr>
        <w:pStyle w:val="Normal"/>
        <w:jc w:val="both"/>
        <w:rPr>
          <w:b/>
        </w:rPr>
      </w:pPr>
      <w:r>
        <w:rPr>
          <w:b/>
        </w:rPr>
      </w:r>
      <w:r>
        <w:br w:type="page"/>
      </w:r>
    </w:p>
    <w:p>
      <w:pPr>
        <w:pStyle w:val="Normal"/>
        <w:ind w:firstLine="720" w:end="0"/>
        <w:jc w:val="both"/>
        <w:rPr/>
      </w:pPr>
      <w:r>
        <w:rPr>
          <w:b/>
        </w:rPr>
        <w:t>6.</w:t>
        <w:tab/>
      </w:r>
      <w:r>
        <w:rPr>
          <w:b/>
          <w:u w:val="single"/>
        </w:rPr>
        <w:t>CONFIDENTIALITY</w:t>
      </w:r>
      <w:r>
        <w:rPr>
          <w:b/>
        </w:rPr>
        <w:t>.</w:t>
      </w:r>
    </w:p>
    <w:p>
      <w:pPr>
        <w:pStyle w:val="Normal"/>
        <w:jc w:val="both"/>
        <w:rPr>
          <w:b/>
        </w:rPr>
      </w:pPr>
      <w:r>
        <w:rPr>
          <w:b/>
        </w:rPr>
      </w:r>
    </w:p>
    <w:p>
      <w:pPr>
        <w:pStyle w:val="Normal"/>
        <w:ind w:firstLine="720" w:end="0"/>
        <w:jc w:val="both"/>
        <w:rPr/>
      </w:pPr>
      <w:r>
        <w:rPr/>
        <w:t>(a)</w:t>
        <w:tab/>
        <w:t>Subject to the exceptions provided in clause 6(b),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w:t>
        <w:tab/>
        <w:t>The provisions of clause 6(a) shall not apply to the disclosure of any Confidential Information which (i) now or hereafter comes into the public domain other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(iii) is disclosed to any consultants, bankers, financiers or legal advisors of the disclosing party who are under an obligation of confidentiality to such disclosing party, or (iv) is disclosed in connection with the enforcement of any rights or obligations under this Agreement.</w:t>
      </w:r>
    </w:p>
    <w:p>
      <w:pPr>
        <w:pStyle w:val="Normal"/>
        <w:jc w:val="both"/>
        <w:rPr/>
      </w:pPr>
      <w:r>
        <w:rPr/>
      </w:r>
    </w:p>
    <w:p>
      <w:pPr>
        <w:pStyle w:val="Normal"/>
        <w:ind w:firstLine="720" w:end="0"/>
        <w:jc w:val="both"/>
        <w:rPr/>
      </w:pPr>
      <w:r>
        <w:rPr/>
        <w:t>(c)</w:t>
        <w:tab/>
        <w:t>Before a party discloses any Confidential Information in any of the circumstances described in clause 6(b)(ii), it shall promptly notify the other party of its intention to make such disclosure and, if the other party so requests, cooperate with the other party's efforts to limit such disclosure.</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
        <w:ind w:firstLine="720" w:end="0"/>
        <w:jc w:val="both"/>
        <w:rPr/>
      </w:pPr>
      <w:r>
        <w:rPr>
          <w:b/>
        </w:rPr>
        <w:t>7.</w:t>
        <w:tab/>
      </w:r>
      <w:r>
        <w:rPr>
          <w:b/>
          <w:u w:val="single"/>
        </w:rPr>
        <w:t>GENERAL</w:t>
      </w:r>
      <w:r>
        <w:rPr>
          <w:b/>
        </w:rPr>
        <w:t>.</w:t>
      </w:r>
    </w:p>
    <w:p>
      <w:pPr>
        <w:pStyle w:val="Normal"/>
        <w:jc w:val="both"/>
        <w:rPr>
          <w:b/>
        </w:rPr>
      </w:pPr>
      <w:r>
        <w:rPr>
          <w:b/>
        </w:rPr>
      </w:r>
    </w:p>
    <w:p>
      <w:pPr>
        <w:pStyle w:val="Normal"/>
        <w:ind w:firstLine="720" w:end="0"/>
        <w:jc w:val="both"/>
        <w:rPr/>
      </w:pPr>
      <w:r>
        <w:rPr/>
        <w:t>(a)</w:t>
        <w:tab/>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w:t>
        <w:tab/>
        <w:t>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w:t>
        <w:tab/>
        <w:t>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ind w:firstLine="72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r>
    </w:p>
    <w:p>
      <w:pPr>
        <w:pStyle w:val="Normal"/>
        <w:ind w:firstLine="720" w:end="0"/>
        <w:jc w:val="both"/>
        <w:rPr/>
      </w:pPr>
      <w:r>
        <w:rPr/>
        <w:t>(f)</w:t>
        <w:tab/>
        <w:t xml:space="preserve">This Agreement shall be governed by and construed in accordance with English law and the parties hereby submit to the exclusive jurisdiction of the English Courts.  </w:t>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o:legal/tmccull/cont/cp/ETA-Germany(CP)(E)2.doc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2000-10-12T20:21:00Z</dcterms:created>
  <dc:creator>dhalley</dc:creator>
  <dc:description/>
  <dc:language>en-CA</dc:language>
  <cp:lastModifiedBy>Travis McCullough</cp:lastModifiedBy>
  <cp:lastPrinted>2000-07-11T20:19:00Z</cp:lastPrinted>
  <dcterms:modified xsi:type="dcterms:W3CDTF">2000-10-13T19:15:00Z</dcterms:modified>
  <cp:revision>4</cp:revision>
  <dc:subject/>
  <dc:title>NA Version 2 - November 27, 1999</dc:title>
</cp:coreProperties>
</file>