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Garamond" w:hAnsi="Garamond" w:cs="Garamond"/>
          <w:b/>
          <w:sz w:val="24"/>
        </w:rPr>
      </w:pPr>
      <w:r>
        <w:rPr>
          <w:rFonts w:cs="Garamond" w:ascii="Garamond" w:hAnsi="Garamond"/>
          <w:b/>
          <w:sz w:val="24"/>
        </w:rPr>
      </w:r>
    </w:p>
    <w:p>
      <w:pPr>
        <w:pStyle w:val="Normal"/>
        <w:jc w:val="center"/>
        <w:rPr>
          <w:rFonts w:ascii="Garamond" w:hAnsi="Garamond" w:cs="Garamond"/>
          <w:b/>
          <w:sz w:val="24"/>
        </w:rPr>
      </w:pPr>
      <w:r>
        <w:rPr>
          <w:rFonts w:cs="Garamond" w:ascii="Garamond" w:hAnsi="Garamond"/>
          <w:b/>
          <w:sz w:val="24"/>
        </w:rPr>
      </w:r>
    </w:p>
    <w:p>
      <w:pPr>
        <w:pStyle w:val="Normal"/>
        <w:jc w:val="center"/>
        <w:rPr>
          <w:rFonts w:ascii="Garamond" w:hAnsi="Garamond" w:cs="Garamond"/>
          <w:b/>
          <w:sz w:val="24"/>
        </w:rPr>
      </w:pPr>
      <w:r>
        <w:rPr>
          <w:rFonts w:cs="Garamond" w:ascii="Garamond" w:hAnsi="Garamond"/>
          <w:b/>
          <w:sz w:val="24"/>
        </w:rPr>
      </w:r>
    </w:p>
    <w:p>
      <w:pPr>
        <w:pStyle w:val="Normal"/>
        <w:jc w:val="center"/>
        <w:rPr>
          <w:rFonts w:ascii="Garamond" w:hAnsi="Garamond" w:cs="Garamond"/>
          <w:b/>
          <w:sz w:val="24"/>
        </w:rPr>
      </w:pPr>
      <w:r>
        <w:rPr>
          <w:rFonts w:cs="Garamond" w:ascii="Garamond" w:hAnsi="Garamond"/>
          <w:b/>
          <w:sz w:val="24"/>
        </w:rPr>
      </w:r>
    </w:p>
    <w:p>
      <w:pPr>
        <w:pStyle w:val="Normal"/>
        <w:jc w:val="center"/>
        <w:rPr>
          <w:rFonts w:ascii="Garamond" w:hAnsi="Garamond" w:cs="Garamond"/>
          <w:b/>
          <w:sz w:val="24"/>
        </w:rPr>
      </w:pPr>
      <w:r>
        <w:rPr>
          <w:rFonts w:cs="Garamond" w:ascii="Garamond" w:hAnsi="Garamond"/>
          <w:b/>
          <w:sz w:val="24"/>
        </w:rPr>
        <w:t>ENRON SUBIC POWER CORP.</w:t>
      </w:r>
    </w:p>
    <w:p>
      <w:pPr>
        <w:pStyle w:val="Normal"/>
        <w:jc w:val="center"/>
        <w:rPr>
          <w:rFonts w:ascii="Garamond" w:hAnsi="Garamond" w:cs="Garamond"/>
          <w:b/>
          <w:sz w:val="24"/>
        </w:rPr>
      </w:pPr>
      <w:r>
        <w:rPr>
          <w:rFonts w:cs="Garamond" w:ascii="Garamond" w:hAnsi="Garamond"/>
          <w:b/>
          <w:sz w:val="24"/>
        </w:rPr>
      </w:r>
    </w:p>
    <w:p>
      <w:pPr>
        <w:pStyle w:val="Normal"/>
        <w:jc w:val="center"/>
        <w:rPr>
          <w:rFonts w:ascii="Garamond" w:hAnsi="Garamond" w:cs="Garamond"/>
          <w:b/>
          <w:sz w:val="24"/>
        </w:rPr>
      </w:pPr>
      <w:r>
        <w:rPr>
          <w:rFonts w:cs="Garamond" w:ascii="Garamond" w:hAnsi="Garamond"/>
          <w:b/>
          <w:sz w:val="24"/>
        </w:rPr>
        <w:t xml:space="preserve">WAIVER OF NOTICE </w:t>
      </w:r>
    </w:p>
    <w:p>
      <w:pPr>
        <w:pStyle w:val="Normal"/>
        <w:jc w:val="center"/>
        <w:rPr>
          <w:rFonts w:ascii="Garamond" w:hAnsi="Garamond" w:cs="Garamond"/>
          <w:b/>
          <w:sz w:val="24"/>
        </w:rPr>
      </w:pPr>
      <w:r>
        <w:rPr>
          <w:rFonts w:cs="Garamond" w:ascii="Garamond" w:hAnsi="Garamond"/>
          <w:b/>
          <w:sz w:val="24"/>
        </w:rPr>
        <w:t xml:space="preserve">SPECIAL MEETING OF THE </w:t>
      </w:r>
    </w:p>
    <w:p>
      <w:pPr>
        <w:pStyle w:val="Normal"/>
        <w:jc w:val="center"/>
        <w:rPr>
          <w:rFonts w:ascii="Garamond" w:hAnsi="Garamond" w:cs="Garamond"/>
          <w:b/>
          <w:sz w:val="24"/>
        </w:rPr>
      </w:pPr>
      <w:r>
        <w:rPr>
          <w:rFonts w:cs="Garamond" w:ascii="Garamond" w:hAnsi="Garamond"/>
          <w:b/>
          <w:sz w:val="24"/>
        </w:rPr>
        <w:t xml:space="preserve">BOARD OF DIRECTORS  </w:t>
      </w:r>
    </w:p>
    <w:p>
      <w:pPr>
        <w:pStyle w:val="Normal"/>
        <w:jc w:val="center"/>
        <w:rPr>
          <w:rFonts w:ascii="Garamond" w:hAnsi="Garamond" w:cs="Garamond"/>
          <w:b/>
          <w:sz w:val="24"/>
        </w:rPr>
      </w:pPr>
      <w:r>
        <w:rPr>
          <w:rFonts w:cs="Garamond" w:ascii="Garamond" w:hAnsi="Garamond"/>
          <w:b/>
          <w:sz w:val="24"/>
        </w:rPr>
        <w:t>16 July 2001</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r>
    </w:p>
    <w:p>
      <w:pPr>
        <w:pStyle w:val="Normal"/>
        <w:spacing w:lineRule="auto" w:line="360"/>
        <w:rPr>
          <w:rFonts w:ascii="Garamond" w:hAnsi="Garamond" w:cs="Garamond"/>
          <w:sz w:val="24"/>
        </w:rPr>
      </w:pPr>
      <w:r>
        <w:rPr>
          <w:rFonts w:cs="Garamond" w:ascii="Garamond" w:hAnsi="Garamond"/>
          <w:sz w:val="24"/>
        </w:rPr>
        <w:t>We, all the  remaining Directors of Enron Subic Power Corp. (“Corporation”), do hereby waive notice of the special meeting of the Board of Directors to be held on 16 July 2001, at 3/F, Corinthian Plaza, No. 121, Paseo de Roxas, Makati City,  to appoint a new Director to replace Mr. Angel M. Esguerra.</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13 July 2001</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MIGUEL T. GAFFUD, JR.</w:t>
        <w:tab/>
        <w:tab/>
        <w:tab/>
        <w:tab/>
        <w:tab/>
        <w:t>ROLAND L. MARQUEZ</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JAMES V. DERRICK, JR.</w:t>
        <w:tab/>
        <w:tab/>
        <w:tab/>
        <w:tab/>
        <w:tab/>
        <w:t>WILMA S. MENDIOLA</w:t>
      </w:r>
      <w:r>
        <mc:AlternateContent>
          <mc:Choice Requires="wps">
            <w:drawing>
              <wp:anchor behindDoc="0" distT="0" distB="0" distL="114935" distR="114935" simplePos="0" locked="0" layoutInCell="1" allowOverlap="1" relativeHeight="2">
                <wp:simplePos x="0" y="0"/>
                <wp:positionH relativeFrom="column">
                  <wp:posOffset>1554480</wp:posOffset>
                </wp:positionH>
                <wp:positionV relativeFrom="paragraph">
                  <wp:posOffset>79375</wp:posOffset>
                </wp:positionV>
                <wp:extent cx="730885" cy="336550"/>
                <wp:effectExtent l="0" t="0" r="0" b="0"/>
                <wp:wrapNone/>
                <wp:docPr id="1" name="Frame1"/>
                <a:graphic xmlns:a="http://schemas.openxmlformats.org/drawingml/2006/main">
                  <a:graphicData uri="http://schemas.microsoft.com/office/word/2010/wordprocessingShape">
                    <wps:wsp>
                      <wps:cNvSpPr txBox="1"/>
                      <wps:spPr>
                        <a:xfrm>
                          <a:off x="0" y="0"/>
                          <a:ext cx="730885" cy="336550"/>
                        </a:xfrm>
                        <a:prstGeom prst="rect"/>
                        <a:solidFill>
                          <a:srgbClr val="FFFFFF">
                            <a:alpha val="0"/>
                          </a:srgbClr>
                        </a:solidFill>
                      </wps:spPr>
                      <wps:txbx>
                        <w:txbxContent>
                          <w:p>
                            <w:pPr>
                              <w:pStyle w:val="Normal"/>
                              <w:rPr/>
                            </w:pPr>
                            <w:r>
                              <w:rPr/>
                              <w:object w:dxaOrig="1080" w:dyaOrig="47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2.4pt;height:18.55pt" filled="f" o:ole="">
                                  <v:imagedata r:id="rId3" o:title=""/>
                                </v:shape>
                                <o:OLEObject Type="Embed" ProgID="" ShapeID="ole_rId2" DrawAspect="Content" ObjectID="_100217908" r:id="rId2"/>
                              </w:object>
                            </w:r>
                          </w:p>
                        </w:txbxContent>
                      </wps:txbx>
                      <wps:bodyPr anchor="t" lIns="92075" tIns="46355" rIns="92075" bIns="46355">
                        <a:noAutofit/>
                      </wps:bodyPr>
                    </wps:wsp>
                  </a:graphicData>
                </a:graphic>
              </wp:anchor>
            </w:drawing>
          </mc:Choice>
          <mc:Fallback>
            <w:pict>
              <v:rect fillcolor="#FFFFFF" style="position:absolute;rotation:-0;width:57.55pt;height:26.5pt;mso-wrap-distance-left:9.05pt;mso-wrap-distance-right:9.05pt;mso-wrap-distance-top:0pt;mso-wrap-distance-bottom:0pt;margin-top:6.25pt;mso-position-vertical-relative:text;margin-left:122.4pt;mso-position-horizontal-relative:text">
                <v:fill opacity="0f"/>
                <v:textbox inset="0.100694444444444in,0.0506944444444444in,0.100694444444444in,0.0506944444444444in">
                  <w:txbxContent>
                    <w:p>
                      <w:pPr>
                        <w:pStyle w:val="Normal"/>
                        <w:rPr/>
                      </w:pPr>
                      <w:r>
                        <w:rPr/>
                        <w:object w:dxaOrig="1080" w:dyaOrig="472">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2.4pt;height:18.55pt" filled="f" o:ole="">
                            <v:imagedata r:id="rId5" o:title=""/>
                          </v:shape>
                          <o:OLEObject Type="Embed" ProgID="" ShapeID="ole_rId4" DrawAspect="Content" ObjectID="_115171931" r:id="rId4"/>
                        </w:object>
                      </w:r>
                    </w:p>
                  </w:txbxContent>
                </v:textbox>
                <w10:wrap type="none"/>
              </v:rect>
            </w:pict>
          </mc:Fallback>
        </mc:AlternateConten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 w:hAnsi="Univers (WN)" w:eastAsia="Times New Roman" w:cs="Univers (WN)"/>
      <w:color w:val="auto"/>
      <w:sz w:val="22"/>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8"/>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2001-10-29T01:12:00Z</dcterms:created>
  <dc:creator>Victor Emmanuel B. Santos Jr.</dc:creator>
  <dc:description/>
  <dc:language>en-CA</dc:language>
  <cp:lastModifiedBy>Angel M. Esguerra, III</cp:lastModifiedBy>
  <cp:lastPrinted>2001-10-29T11:45:00Z</cp:lastPrinted>
  <dcterms:modified xsi:type="dcterms:W3CDTF">2001-10-29T01:18:00Z</dcterms:modified>
  <cp:revision>4</cp:revision>
  <dc:subject/>
  <dc:title>ENRON POWER PHILIPPINES CORP.</dc:title>
</cp:coreProperties>
</file>