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6"/>
        </w:rPr>
      </w:pPr>
      <w:r>
        <w:rPr>
          <w:sz w:val="26"/>
        </w:rPr>
        <w:t>ERIC BASS’ ACCOMPLISHMENTS  - First Half 2000</w:t>
      </w:r>
    </w:p>
    <w:p>
      <w:pPr>
        <w:pStyle w:val="Normal"/>
        <w:rPr>
          <w:sz w:val="26"/>
        </w:rPr>
      </w:pPr>
      <w:r>
        <w:rPr>
          <w:sz w:val="26"/>
        </w:rPr>
      </w:r>
    </w:p>
    <w:p>
      <w:pPr>
        <w:pStyle w:val="Normal"/>
        <w:numPr>
          <w:ilvl w:val="0"/>
          <w:numId w:val="1"/>
        </w:numPr>
        <w:jc w:val="both"/>
        <w:rPr>
          <w:sz w:val="24"/>
        </w:rPr>
      </w:pPr>
      <w:r>
        <w:rPr>
          <w:sz w:val="24"/>
        </w:rPr>
        <w:t>Trading P&amp;L equal to $1,300,000 YTD. (NYMEX = $940k, BASIS =$30k, OPTIONS = $330k).</w:t>
      </w:r>
    </w:p>
    <w:p>
      <w:pPr>
        <w:pStyle w:val="Normal"/>
        <w:numPr>
          <w:ilvl w:val="0"/>
          <w:numId w:val="1"/>
        </w:numPr>
        <w:jc w:val="both"/>
        <w:rPr>
          <w:sz w:val="24"/>
        </w:rPr>
      </w:pPr>
      <w:r>
        <w:rPr>
          <w:sz w:val="24"/>
        </w:rPr>
        <w:t>Structured/valued several transactions such as Cannon Interest synthetic storage, CSW, and HL&amp;P (this deal fell through).  Structured Cannon such that an incremental $1,000,000 was created above Jim S. projections.</w:t>
      </w:r>
    </w:p>
    <w:p>
      <w:pPr>
        <w:pStyle w:val="Normal"/>
        <w:numPr>
          <w:ilvl w:val="0"/>
          <w:numId w:val="1"/>
        </w:numPr>
        <w:jc w:val="both"/>
        <w:rPr>
          <w:sz w:val="24"/>
        </w:rPr>
      </w:pPr>
      <w:r>
        <w:rPr>
          <w:sz w:val="24"/>
        </w:rPr>
        <w:t>Created basis report and physical reports that show relevant Texas data, e.g. Waha/Permian Flows, weather, and gas daily spreads.</w:t>
      </w:r>
    </w:p>
    <w:p>
      <w:pPr>
        <w:pStyle w:val="Normal"/>
        <w:numPr>
          <w:ilvl w:val="0"/>
          <w:numId w:val="1"/>
        </w:numPr>
        <w:jc w:val="both"/>
        <w:rPr>
          <w:sz w:val="24"/>
        </w:rPr>
      </w:pPr>
      <w:r>
        <w:rPr>
          <w:sz w:val="24"/>
        </w:rPr>
        <w:t>Researched Texas historical data to create a report that shows the historical composition of the Texas market including production, consumption by consumer, storage injections/withdrawals, rig count, and interstate/country movements.</w:t>
      </w:r>
    </w:p>
    <w:p>
      <w:pPr>
        <w:pStyle w:val="Normal"/>
        <w:numPr>
          <w:ilvl w:val="0"/>
          <w:numId w:val="1"/>
        </w:numPr>
        <w:jc w:val="both"/>
        <w:rPr>
          <w:sz w:val="24"/>
        </w:rPr>
      </w:pPr>
      <w:r>
        <w:rPr>
          <w:sz w:val="24"/>
        </w:rPr>
        <w:t>Managed day ahead cash products on EOL.  Upped volumes from under 100,000/d to 500,000/d recently.</w:t>
      </w:r>
    </w:p>
    <w:p>
      <w:pPr>
        <w:pStyle w:val="Normal"/>
        <w:numPr>
          <w:ilvl w:val="0"/>
          <w:numId w:val="1"/>
        </w:numPr>
        <w:jc w:val="both"/>
        <w:rPr>
          <w:sz w:val="24"/>
        </w:rPr>
      </w:pPr>
      <w:r>
        <w:rPr>
          <w:sz w:val="24"/>
        </w:rPr>
        <w:t>Researched analyst reports and market data to prepare a report on factors affecting the gas market this year, which will have an impact on gas economics.  This report showed new generation coming on in the next few years compared to current generating capacity, the current storage situation versus history, the nuke utilization of past years compared to current year, the shortfall of hydro capacity in the west compared to previous years, etc.  This data was compiled for all regions.</w:t>
      </w:r>
    </w:p>
    <w:p>
      <w:pPr>
        <w:pStyle w:val="Normal"/>
        <w:numPr>
          <w:ilvl w:val="0"/>
          <w:numId w:val="1"/>
        </w:numPr>
        <w:jc w:val="both"/>
        <w:rPr>
          <w:sz w:val="24"/>
        </w:rPr>
      </w:pPr>
      <w:r>
        <w:rPr>
          <w:sz w:val="24"/>
        </w:rPr>
        <w:t>Created interim P&amp;L spreadsheet for Todd Richardson to use until new system is operational.</w:t>
      </w:r>
    </w:p>
    <w:p>
      <w:pPr>
        <w:pStyle w:val="Normal"/>
        <w:numPr>
          <w:ilvl w:val="0"/>
          <w:numId w:val="1"/>
        </w:numPr>
        <w:jc w:val="both"/>
        <w:rPr>
          <w:sz w:val="24"/>
        </w:rPr>
      </w:pPr>
      <w:r>
        <w:rPr>
          <w:sz w:val="24"/>
        </w:rPr>
        <w:t>Researched gas daily and basis spreads so that new basis products could be more accurately valued and traded on EOL.</w:t>
      </w:r>
    </w:p>
    <w:p>
      <w:pPr>
        <w:pStyle w:val="Normal"/>
        <w:numPr>
          <w:ilvl w:val="0"/>
          <w:numId w:val="1"/>
        </w:numPr>
        <w:jc w:val="both"/>
        <w:rPr>
          <w:sz w:val="24"/>
        </w:rPr>
      </w:pPr>
      <w:r>
        <w:rPr>
          <w:sz w:val="24"/>
        </w:rPr>
        <w:t>Created or helped to create several EOL products, e.g. Gas Daily basis products and 5x24 (Weekday only products).</w:t>
      </w:r>
    </w:p>
    <w:p>
      <w:pPr>
        <w:pStyle w:val="Normal"/>
        <w:numPr>
          <w:ilvl w:val="0"/>
          <w:numId w:val="1"/>
        </w:numPr>
        <w:jc w:val="both"/>
        <w:rPr>
          <w:sz w:val="24"/>
        </w:rPr>
      </w:pPr>
      <w:r>
        <w:rPr>
          <w:sz w:val="24"/>
        </w:rPr>
        <w:t>Worked to finally resolve ongoing accrual value problems with Producer Services.</w:t>
      </w:r>
    </w:p>
    <w:p>
      <w:pPr>
        <w:pStyle w:val="Normal"/>
        <w:numPr>
          <w:ilvl w:val="0"/>
          <w:numId w:val="1"/>
        </w:numPr>
        <w:jc w:val="both"/>
        <w:rPr>
          <w:sz w:val="24"/>
        </w:rPr>
      </w:pPr>
      <w:r>
        <w:rPr>
          <w:sz w:val="24"/>
        </w:rPr>
        <w:t>Worked with Ed G. to develop ways to hedge the pipeline from spread and throughput exposure.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PRC SUPERVISOR – TOM MARTIN</w:t>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2000-12-01T13:23:00Z</dcterms:created>
  <dc:creator>Eric Bass</dc:creator>
  <dc:description/>
  <dc:language>en-CA</dc:language>
  <cp:lastModifiedBy>Eric Bass</cp:lastModifiedBy>
  <cp:lastPrinted>2000-07-12T14:44:00Z</cp:lastPrinted>
  <dcterms:modified xsi:type="dcterms:W3CDTF">2000-12-01T13:23:00Z</dcterms:modified>
  <cp:revision>2</cp:revision>
  <dc:subject/>
  <dc:title>ERIC BASS’ ACCOMPLISHMENTS  2000</dc:title>
</cp:coreProperties>
</file>