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THIS COMPRESSION SERVICES AGREEMENT, effective May _____, 2001, is made and entered into by and between </w:t>
      </w:r>
      <w:r>
        <w:rPr>
          <w:rFonts w:cs="Times New Roman" w:ascii="Times New Roman" w:hAnsi="Times New Roman"/>
          <w:b/>
          <w:bCs/>
          <w:sz w:val="24"/>
        </w:rPr>
        <w:t>Tennessee Gas Pipeline Company</w:t>
      </w:r>
      <w:r>
        <w:rPr>
          <w:rFonts w:cs="Times New Roman" w:ascii="Times New Roman" w:hAnsi="Times New Roman"/>
          <w:sz w:val="24"/>
        </w:rPr>
        <w:t xml:space="preserve">, a Delaware corporation ("Customer"),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("ECS") (each a "Party" and collectively the "Parties").</w:t>
      </w:r>
    </w:p>
    <w:p>
      <w:pPr>
        <w:pStyle w:val="Normal"/>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RECITALS:</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provides compression services to pipeline customers by providing horsepower capacity and related horsepower hours to be used to operate compressors on natural gas pipelines (the "Compression Services");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Customer owns and operates a pipeline system ("Pipeline") requiring certain Compression Services and Customer desires to engage ECS to provide such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receive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1</w:t>
      </w:r>
    </w:p>
    <w:p>
      <w:pPr>
        <w:pStyle w:val="Heading1"/>
        <w:ind w:hanging="0" w:start="0"/>
        <w:rPr>
          <w:b/>
        </w:rPr>
      </w:pPr>
      <w:r>
        <w:rPr>
          <w:b/>
        </w:rPr>
        <w:t>GENERAL TERMS</w:t>
      </w:r>
    </w:p>
    <w:p>
      <w:pPr>
        <w:pStyle w:val="Normal"/>
        <w:tabs>
          <w:tab w:val="clear" w:pos="720"/>
          <w:tab w:val="left" w:pos="360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"Compression Services," "Customer," "ECS," and "Pipeline" shall have the above meanings and the following terms shall have the following meanings: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"Above Band Power Usage" means, for the applicable month, the aggregrate amount of Shaft Energy delivered to Customer during such month, which is in excess of the Maximum Band Limit.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rPr/>
      </w:pPr>
      <w:r>
        <w:rPr/>
        <w:tab/>
        <w:t>"Above Band Volume" shall mean, for the applicable month, the product of ___________ multiplied by the aggregate amount of Shaft Energy delivered to Customer during such month which is in excess of the Maximum Band Limit.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rPr/>
      </w:pPr>
      <w:r>
        <w:rPr/>
        <w:tab/>
        <w:t>"Actual HP-hour Charge" shall mean, for the applicable month, the product of ___________ multiplied by the aggregate amount of Shaft Energy delivered to Customer during such month.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"Agreement" means this Compression Services Agreement, as the same may be amended or supplemented from time to time.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"Annual True Up Amount" shall have the meaning set forth in Article 4.</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 xml:space="preserve">"Band" means for any applicable month, the range of Load Factors between the Maximum Band Limit and the Minimum Band Limit as set forth on Exhibit “A” attached hereto.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"Below Band Power Usage" means, for the applicable month, the aggregrate amount of Shaft Energy delivered to Customer during such month, which is below the Minimum Band Limit.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"Customer’s Electric Compressor Station"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site is owned by Customer and is located on Customer's ___________ Lateral in ______________________.</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tab/>
        <w:t>"Business Day" means a day other than a Saturday, Sunday or holiday for ECS or Customer.</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"Compressor" means the Shaft Energy-driven natural gas compression equipment, excepting the Compressor Motors, owned by Customer and installed at the Customer’s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"Compressor Motor" means, collectively, the electric motor, variable speed drive, gear box, and drive shaft to the Point of Delivery, owned by ECS and installed at the Customer’s Electric Compressor Station, which electric motor converts electrical energy into Shaft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Quantity" means 14,000 HP of HP Capacity and up to 14,000 HP-hours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Year"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"Customer's Tariff" means F.E.R.C. Gas _____________________________,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"Early Termination Date" has the meaning set forth in Section 8.2 hereof.</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"Expansion Facilities" means the……………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equipment, or lines of pipe or electric transmission lines and equipment, freezing of electric transmission lines and equipment or lines of pipe, any Force Majeure claim by any electricity supplier to ECS for the operation of the Compressor Motor, and any other cause, whether of the kind herein enumerated or otherwise, not within the control of the party claiming suspension and which by the exercise of due diligence such party is unable to prevent or overcome.  Force Majeure shall not include failure of electric supply because of pricing considerations.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"Fuel Gas" means the natural gas to be delivered by Customer to ECS pursuant to Section 3.3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"Gas Contract Price" means ______________________________.</w:t>
      </w:r>
    </w:p>
    <w:p>
      <w:pPr>
        <w:pStyle w:val="Normal"/>
        <w:ind w:firstLine="720" w:end="0"/>
        <w:rPr>
          <w:rFonts w:ascii="Times New Roman" w:hAnsi="Times New Roman" w:cs="Times New Roman"/>
          <w:sz w:val="24"/>
        </w:rPr>
      </w:pPr>
      <w:r>
        <w:rPr>
          <w:rFonts w:cs="Times New Roman" w:ascii="Times New Roman" w:hAnsi="Times New Roman"/>
          <w:sz w:val="24"/>
        </w:rPr>
      </w:r>
    </w:p>
    <w:p>
      <w:pPr>
        <w:pStyle w:val="BodyText2"/>
        <w:rPr/>
      </w:pPr>
      <w:r>
        <w:rPr/>
        <w:t>"HP" means horsepower, a unit of energy.</w:t>
      </w:r>
    </w:p>
    <w:p>
      <w:pPr>
        <w:pStyle w:val="Normal"/>
        <w:tabs>
          <w:tab w:val="left" w:pos="720" w:leader="none"/>
        </w:tabs>
        <w:ind w:firstLine="720" w:end="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"HP Capacity" means the amount of horsepower that the Compressor Motor is capable of producing.</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"HP-hour"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"HP-hour Charge" shall have the meaning set forth in Section 3.3.</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"Interconnection Facilities" means all equipment and facilities, including the electrical substation, necessary to deliver electrical energy from the point at which ECS receives such energy from its electricity supplier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ind w:firstLine="720" w:end="0"/>
        <w:rPr/>
      </w:pPr>
      <w:r>
        <w:rPr/>
        <w:t>"Interest Rate" means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_______ basis points.  All capitalized terms used in this definition shall have the meaning set forth in the 1998 Supplement to the 1991 ISDA Definitions.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 means kilowatt, a unit of power.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"kWh" means kilowatt-hour, a unit of power equal to that expended by one kW in one hour.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"Lease Agreement" means that certain Electric Motor Lease Agreement of even date herewith, between ECS and Customer, pursuant to which ECS leases the Compressor Driver from Customer.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"Load Factor" shall mean the aggregate amount of Shaft Energy produced by the Compressor Motor during the applicable month divided by the Monthly Contract Quantity, with the resulting quotient rounded to the nearest 0.01.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"Maximum Band Limit" means the maximum Load Factor for the applicable month as specifically set forth on Exhibit “A” attached hereto.</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"Minimum Band Limit" means minimum Load Factor for the applicable month as specifically set forth on Exhibit “A” attached hereto.</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"Minimum HP-hour Charge" shall have such meaning as set forth in Section 3.3.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i/>
          <w:i/>
          <w:iCs/>
          <w:sz w:val="24"/>
        </w:rPr>
      </w:pPr>
      <w:r>
        <w:rPr>
          <w:rFonts w:cs="Times New Roman" w:ascii="Times New Roman" w:hAnsi="Times New Roman"/>
          <w:sz w:val="24"/>
        </w:rPr>
        <w:t xml:space="preserve">"Monthly Contract Quantity" shall mean 14,000 HP multiplied by the number of hours in the applicable month. </w:t>
      </w:r>
    </w:p>
    <w:p>
      <w:pPr>
        <w:pStyle w:val="Normal"/>
        <w:tabs>
          <w:tab w:val="left" w:pos="720" w:leader="none"/>
        </w:tabs>
        <w:ind w:firstLine="720" w:end="0"/>
        <w:jc w:val="both"/>
        <w:rPr>
          <w:rFonts w:ascii="Times New Roman" w:hAnsi="Times New Roman" w:cs="Times New Roman"/>
          <w:i/>
          <w:i/>
          <w:iCs/>
          <w:sz w:val="24"/>
        </w:rPr>
      </w:pPr>
      <w:r>
        <w:rPr>
          <w:rFonts w:cs="Times New Roman" w:ascii="Times New Roman" w:hAnsi="Times New Roman"/>
          <w:i/>
          <w:iCs/>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"Monthly Demand Charge" means the payments to be made by Customer to ECS pursuant to Section 3.2 of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"Non-Summer Months" means that period of time from September 1 through May 31 during each Contract Year.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"Operating Agreement" means that certain Operation and Maintenance Agreement, dated as of __________________, between ECS and Customer, pursuant to which Customer agrees to operate and maintain the Compressor Motor and Interconnection Facilities on behalf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"Past Due Rate" shall have the meaning as set forth in Section 5.1.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"Point of Delivery" means the point where the shaft of the Compressor Motor is physically connected to the Compressor.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"Power Contract Price" means the price in dollars per kWh for the applicable month calculated by dividing the (i) lump sum dollar amount calculated by inputting the Above Band Power Usage or the Below Band Power Usage, as applicable (converted into kWh by multiplying each respectively by _______________ ) into the Power Pricing Formula by (ii) the Above Band Power Usage or the Below Band Power Usage, as applicable (converted into kWh by multiplying each respectively by _______________ ).  </w:t>
      </w:r>
      <w:r>
        <w:rPr>
          <w:rFonts w:cs="Times New Roman" w:ascii="Times New Roman" w:hAnsi="Times New Roman"/>
          <w:i/>
          <w:iCs/>
          <w:sz w:val="24"/>
        </w:rPr>
        <w:t>[How do we handle demand charges? Are they based on max 15 min of demand during that month?]</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"Power Pricing Formula" means the Pennsylvania Power &amp; Light Company tariff LP-5 which is in effect as of ___________, 2001 and as filed with the appropriate public utility commission, exclusive of any taxes or special utility charges, multiplied by 0.98.</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"Primary Meter" means the metering device used to measure the kWhs supplied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"Shaft Energy" means an amount of energy, measured in HP-hours, actually produced by the Compressor Motor each month which shall be equal to the product of (A) the amount of kWh consumed by the Compressor Motor during such month, as measured by the Primary Meter times (B) _____.</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Indent3"/>
        <w:rPr/>
      </w:pPr>
      <w:r>
        <w:rPr/>
        <w:t>"Spot Gas Price" means the Inside F.E.R.C. first of the Month "Index Price" for CNG (North) for the applicable month.</w:t>
      </w:r>
    </w:p>
    <w:p>
      <w:pPr>
        <w:pStyle w:val="BodyTextIndent3"/>
        <w:rPr/>
      </w:pPr>
      <w:r>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"Spot Power Price" means the PJM Spot Price </w:t>
      </w:r>
      <w:r>
        <w:rPr>
          <w:rFonts w:cs="Times New Roman" w:ascii="Times New Roman" w:hAnsi="Times New Roman"/>
          <w:i/>
          <w:iCs/>
          <w:sz w:val="24"/>
        </w:rPr>
        <w:t>[Need better definition]</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"Start Date" means the date on which ECS is first required to deliver Shaft Energy to the Customer’s Electric Compressor Station pursuant to this Agreement (other than Shaft Energy to be delivered during the Test Period as described in Section 3.1 hereof), which date shall be the later to occur of (i) ________________, (ii) the date that is one day after the in-service date of the Compressor Motor and the Interconnection Facilities, or (iii) the date that Customer's Expansion facilities are placed into service pursuant to FERC Docket No. __________________.</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 has the meaning set forth in Section 7.1.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"Termination Payment" has the meaning set forth in Section 8.3.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Utility</w:t>
      </w:r>
      <w:r>
        <w:rPr>
          <w:rFonts w:cs="Times New Roman" w:ascii="Times New Roman" w:hAnsi="Times New Roman"/>
          <w:sz w:val="24"/>
        </w:rPr>
        <w:t>" shall mean an entity technically and legally capable of providing electric energy in the quantities necessary to perform the Compression Services hereunder under the existing electrical industry standards and regulatory structure.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"Utility Power Agreement" shall mean any electric energy supply agreement(s) and/or electric power pricing hedging agreement(s) to be executed between ECS and the Utility for the purchase of electric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2</w:t>
      </w:r>
    </w:p>
    <w:p>
      <w:pPr>
        <w:pStyle w:val="Heading1"/>
        <w:ind w:hanging="0" w:start="0"/>
        <w:rPr>
          <w:b/>
        </w:rPr>
      </w:pPr>
      <w:r>
        <w:rPr>
          <w:b/>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2.1.</w:t>
        <w:tab/>
      </w:r>
      <w:r>
        <w:rPr>
          <w:rFonts w:cs="Times New Roman" w:ascii="Times New Roman" w:hAnsi="Times New Roman"/>
          <w:sz w:val="24"/>
          <w:u w:val="single"/>
        </w:rPr>
        <w:t>Sale and Purchase of HP Capacity and Shaft Energy</w:t>
      </w:r>
      <w:r>
        <w:rPr>
          <w:rFonts w:cs="Times New Roman" w:ascii="Times New Roman" w:hAnsi="Times New Roman"/>
          <w:sz w:val="24"/>
        </w:rPr>
        <w:t>.  Pursuant to the terms and conditions of this Agreement, from and after the Start Date (except as provided in Section 3.1 with respect to the Test Period) ECS agrees to sell and deliver to Customer HP Capacity and Shaft Energy, and Customer agrees to pay ECS for such HP Capacity and Shaft Energy as provided in Article 3.</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HP Capacity</w:t>
      </w:r>
      <w:r>
        <w:rPr>
          <w:rFonts w:cs="Times New Roman" w:ascii="Times New Roman" w:hAnsi="Times New Roman"/>
          <w:sz w:val="24"/>
        </w:rPr>
        <w:t>.  ECS shall provide to Customer the Contract Quantity of HP Capacity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2.4 below, ECS shall deliver to Customer up to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2.4.</w:t>
        <w:tab/>
      </w:r>
      <w:r>
        <w:rPr>
          <w:rFonts w:cs="Times New Roman" w:ascii="Times New Roman" w:hAnsi="Times New Roman"/>
          <w:sz w:val="24"/>
          <w:u w:val="single"/>
        </w:rPr>
        <w:t>Shaft Energy Interruptions</w:t>
      </w:r>
      <w:r>
        <w:rPr>
          <w:rFonts w:cs="Times New Roman" w:ascii="Times New Roman" w:hAnsi="Times New Roman"/>
          <w:sz w:val="24"/>
        </w:rPr>
        <w:t>. ECS may interrupt the delivery of Shaft Energy to Customer at any time delivery of electric energy to ECS is interrupted by the Utility in accordance with the terms and conditions of the Utility Power Agreement.</w:t>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3.1.</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Expansion facilities, including the Customer’s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without the prior written consent of ECS, which consent shall not be unreasonably withheld.  During the Test Period, ECS shall invoice Customer only for actual expenses incurred by ECS to provide the HP Capacity and Shaft Energy during the Test Period prior to the Start Date.  Payment for the HP Capacity and Shaft Energy delivered during the Test Period shall be paid pursuant to an invoice for such expenses.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3.2.</w:t>
        <w:tab/>
      </w:r>
      <w:r>
        <w:rPr>
          <w:rFonts w:cs="Times New Roman" w:ascii="Times New Roman" w:hAnsi="Times New Roman"/>
          <w:sz w:val="24"/>
          <w:u w:val="single"/>
        </w:rPr>
        <w:t>Monthly Demand Charge</w:t>
      </w:r>
      <w:r>
        <w:rPr>
          <w:rFonts w:cs="Times New Roman" w:ascii="Times New Roman" w:hAnsi="Times New Roman"/>
          <w:sz w:val="24"/>
        </w:rPr>
        <w:t xml:space="preserve">.  As compensation for the delivery of HP Capacity to Customer, Customer agrees to pay ECS a Monthly Demand Charge.  Commencing the first month after the Start Date, the Monthly Demand Charge shall be payable in twelve equal monthly installments beginning the first month of each Contract Year.  During the Non-Summer Months the Monthly Demand Charge shall be an amount equal to $_____________ and during the Summer Months the Monthly Demand Charge shall be an amount equal to $____________.   If the Start Date is on a day other than the first day of a month, Customer shall pay ECS an amount equal the Monthly Demand Charge, prorated for the number of days in such month from and after the Start Date.  </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sz w:val="24"/>
        </w:rPr>
        <w:t>3.3.</w:t>
        <w:tab/>
      </w:r>
      <w:r>
        <w:rPr>
          <w:sz w:val="24"/>
          <w:u w:val="single"/>
        </w:rPr>
        <w:t>HP-hour Charge</w:t>
      </w:r>
      <w:r>
        <w:rPr>
          <w:sz w:val="24"/>
        </w:rPr>
        <w:t>.  In addition to the Monthly Demand Charge and as further consideration for the Compression Services hereunder, Customer shall pay ECS a monthly payment in MMBtus of natural gas ("Fuel Gas"), during the Non-Summer Months only.  Each month during the Non-Summer Months, Customer shall deliver to ECS the minimum HP-hour Charge as set forth in Exhibit “A” attached hereto for the applicable month (the "</w:t>
      </w:r>
      <w:r>
        <w:rPr>
          <w:sz w:val="24"/>
          <w:u w:val="single"/>
        </w:rPr>
        <w:t>Minimum HP-hour Charge</w:t>
      </w:r>
      <w:r>
        <w:rPr>
          <w:sz w:val="24"/>
        </w:rPr>
        <w:t xml:space="preserve">").  </w:t>
      </w:r>
      <w:r>
        <w:rPr>
          <w:rFonts w:cs="Times New Roman" w:ascii="Times New Roman" w:hAnsi="Times New Roman"/>
          <w:sz w:val="24"/>
        </w:rPr>
        <w:t>No later than the twenty-fifth (25</w:t>
      </w:r>
      <w:r>
        <w:rPr>
          <w:rFonts w:cs="Times New Roman" w:ascii="Times New Roman" w:hAnsi="Times New Roman"/>
          <w:sz w:val="24"/>
          <w:vertAlign w:val="superscript"/>
        </w:rPr>
        <w:t>th</w:t>
      </w:r>
      <w:r>
        <w:rPr>
          <w:rFonts w:cs="Times New Roman" w:ascii="Times New Roman" w:hAnsi="Times New Roman"/>
          <w:sz w:val="24"/>
        </w:rPr>
        <w:t>) Business Day of each month</w:t>
      </w:r>
      <w:r>
        <w:rPr>
          <w:sz w:val="24"/>
        </w:rPr>
        <w:t>, ECS shall calculate the Actual HP-hour Charge for the immediately preceding month.  If the Actual HP-hour Charge minus the Minimum HP-hour Charge for the applicable month is a positive number, (the "</w:t>
      </w:r>
      <w:r>
        <w:rPr>
          <w:sz w:val="24"/>
          <w:u w:val="single"/>
        </w:rPr>
        <w:t>Overage</w:t>
      </w:r>
      <w:r>
        <w:rPr>
          <w:sz w:val="24"/>
        </w:rPr>
        <w:t xml:space="preserve">"), the Overage shall be added to the Minimum HP-hour Charge to be delivered to ECS during the second month succeeding the current month.  For example, the Overage for the month of May shall be added to the Minimum HP-hour Charge for the month of July.  The Minimum HP-hour Charge plus the Overage, if any, shall be referred to as the “HP-hour Charge”.  In no event shall the HP-hour Charge delivered by Customer to ECS for any month be less than the Minimum HP-hour Charge.  </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payment to the Utility for power factor correction and/or required to install additional equipment relating to the Compressor Motor to ensure a power factor of at least [___%,] Customer will reimburse ECS for the actual expenses incurred by ECS in that regard within ten (10) days of receipt of an invoice from ECS.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Delivery of Fuel Gas</w:t>
      </w:r>
      <w:r>
        <w:rPr>
          <w:rFonts w:cs="Times New Roman" w:ascii="Times New Roman" w:hAnsi="Times New Roman"/>
          <w:sz w:val="24"/>
        </w:rPr>
        <w:t>.  No later than the twenty-fifth (25</w:t>
      </w:r>
      <w:r>
        <w:rPr>
          <w:rFonts w:cs="Times New Roman" w:ascii="Times New Roman" w:hAnsi="Times New Roman"/>
          <w:sz w:val="24"/>
          <w:vertAlign w:val="superscript"/>
        </w:rPr>
        <w:t>th</w:t>
      </w:r>
      <w:r>
        <w:rPr>
          <w:rFonts w:cs="Times New Roman" w:ascii="Times New Roman" w:hAnsi="Times New Roman"/>
          <w:sz w:val="24"/>
        </w:rPr>
        <w:t>) day of each month, ECS shall send Customer a written notice specifying in reasonable detail the HP-hour Charge payable and the equivalent amount of Fuel Gas to be delivered, to ECS for the immediately succeeding month. The monthly HP-hour Charge shall be delivered to ECS in equal daily installments.  ECS shall take receipt of the monthly HP-hour Charge at the delivery points listed on Schedule I attached hereto or other such delivery point(s) as ECS and Customer may mutually agree upon in writing. The provisions of Customer's Tariff shall govern the delivery and receipt of the Fuel Gas to the extent any of such provisions are not provided for in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4</w:t>
      </w:r>
    </w:p>
    <w:p>
      <w:pPr>
        <w:pStyle w:val="Normal"/>
        <w:jc w:val="center"/>
        <w:rPr>
          <w:rFonts w:ascii="Times New Roman" w:hAnsi="Times New Roman" w:cs="Times New Roman"/>
          <w:b/>
          <w:sz w:val="24"/>
        </w:rPr>
      </w:pPr>
      <w:r>
        <w:rPr>
          <w:rFonts w:cs="Times New Roman" w:ascii="Times New Roman" w:hAnsi="Times New Roman"/>
          <w:b/>
          <w:sz w:val="24"/>
        </w:rPr>
        <w:t>ANNUAL TRUE UP</w:t>
      </w:r>
    </w:p>
    <w:p>
      <w:pPr>
        <w:pStyle w:val="Normal"/>
        <w:tabs>
          <w:tab w:val="left" w:pos="720" w:leader="none"/>
        </w:tabs>
        <w:ind w:firstLine="720" w:end="0"/>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4.1.</w:t>
        <w:tab/>
      </w:r>
      <w:r>
        <w:rPr>
          <w:rFonts w:cs="Times New Roman" w:ascii="Times New Roman" w:hAnsi="Times New Roman"/>
          <w:sz w:val="24"/>
          <w:u w:val="single"/>
        </w:rPr>
        <w:t>Annual True Up</w:t>
      </w:r>
      <w:r>
        <w:rPr>
          <w:rFonts w:cs="Times New Roman" w:ascii="Times New Roman" w:hAnsi="Times New Roman"/>
          <w:sz w:val="24"/>
        </w:rPr>
        <w:t>.  In addition to the compensation set forth in Article 3 of this Agreement, if Customer’s utilization of the Compression Services hereunder results in a Load Factor for any of the months during a Contract Year which falls outside the Band, Customer shall be subject to the "</w:t>
      </w:r>
      <w:r>
        <w:rPr>
          <w:rFonts w:cs="Times New Roman" w:ascii="Times New Roman" w:hAnsi="Times New Roman"/>
          <w:sz w:val="24"/>
          <w:u w:val="single"/>
        </w:rPr>
        <w:t>Annual True Up Amount</w:t>
      </w:r>
      <w:r>
        <w:rPr>
          <w:rFonts w:cs="Times New Roman" w:ascii="Times New Roman" w:hAnsi="Times New Roman"/>
          <w:sz w:val="24"/>
        </w:rPr>
        <w:t>" as further set forth in this Article 4.  The Annual True Up Amount shall be equal to the Annual Gas True Up Amount (as set forth in Section 4.2) plus the Annual Power True Up Amount (as set forth in Section 4.3).  No later than the thirtieth (30th) day following the end of the Contract Year (the "</w:t>
      </w:r>
      <w:r>
        <w:rPr>
          <w:rFonts w:cs="Times New Roman" w:ascii="Times New Roman" w:hAnsi="Times New Roman"/>
          <w:sz w:val="24"/>
          <w:u w:val="single"/>
        </w:rPr>
        <w:t>Annual True Up Date</w:t>
      </w:r>
      <w:r>
        <w:rPr>
          <w:rFonts w:cs="Times New Roman" w:ascii="Times New Roman" w:hAnsi="Times New Roman"/>
          <w:sz w:val="24"/>
        </w:rPr>
        <w:t xml:space="preserve">"), ECS shall send Customer a written statement specifying in reasonable detail the Annual True Up Amount.  Customer shall pay the Annual True Up Amount with 10 days of Customer’s receipt of such written statement from ECS.  Any failure by Customer to timely pay the Annual True Up Amount, shall be subject to the provisions of Sections 5.1(c) and (d).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4.2.</w:t>
        <w:tab/>
      </w:r>
      <w:r>
        <w:rPr>
          <w:rFonts w:cs="Times New Roman" w:ascii="Times New Roman" w:hAnsi="Times New Roman"/>
          <w:sz w:val="24"/>
          <w:u w:val="single"/>
        </w:rPr>
        <w:t>Annual Gas True Up</w:t>
      </w:r>
      <w:r>
        <w:rPr>
          <w:rFonts w:cs="Times New Roman" w:ascii="Times New Roman" w:hAnsi="Times New Roman"/>
          <w:sz w:val="24"/>
        </w:rPr>
        <w:t>.</w:t>
        <w:tab/>
        <w:t>The Annual Gas True Up Amount shall be equal to, the postive value, if any, calculated by aggregating the value of the following formula for each month of the Contract Year: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b/>
        <w:t xml:space="preserve">[Above Band Volume for the applicable month, multiplied by (Gas Contract Price, for the applicable month – Spot Gas Price, for the applicable month)], plus interest assessed at an annual rate at the Interest Rate from the last day of the applicable month through the Annual True Up Date. </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4.3.</w:t>
        <w:tab/>
      </w:r>
      <w:r>
        <w:rPr>
          <w:rFonts w:cs="Times New Roman" w:ascii="Times New Roman" w:hAnsi="Times New Roman"/>
          <w:sz w:val="24"/>
          <w:u w:val="single"/>
        </w:rPr>
        <w:t>Annual Power True Up</w:t>
      </w:r>
      <w:r>
        <w:rPr>
          <w:rFonts w:cs="Times New Roman" w:ascii="Times New Roman" w:hAnsi="Times New Roman"/>
          <w:sz w:val="24"/>
        </w:rPr>
        <w:t>.  The Annual Power True Up Amount shall be equal to, the postive value, if any, calculated by aggregating the value of the following formula for each month of the Contract Year: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b/>
        <w:t>[Above Band Power Usage for the applicable month, multiplied by (Spot Power Price, for the applicable month – Power Contract Price, for the applicable month)], plus interest assessed at an annual rate at the Interest Rate from the last day of the applicable month through the Annual True Up Date, plus;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b/>
        <w:t>[Below Band Power Usage for the applicable month, multiplied by (Power Contract Price, for the applicable month – Spot Power Price, for the applicable month)], plus interest assessed at an annual rate at the Interest Rate from the last day of the applicable month through the Annual True Up Date.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An example of the calculation of the Annual True Up Amount for a hypothetical load profile for a Contract Year is set forth on Exhibit "B" attached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5</w:t>
      </w:r>
    </w:p>
    <w:p>
      <w:pPr>
        <w:pStyle w:val="Normal"/>
        <w:jc w:val="center"/>
        <w:rPr>
          <w:rFonts w:ascii="Times New Roman" w:hAnsi="Times New Roman" w:cs="Times New Roman"/>
          <w:b/>
          <w:sz w:val="24"/>
        </w:rPr>
      </w:pPr>
      <w:r>
        <w:rPr>
          <w:rFonts w:cs="Times New Roman" w:ascii="Times New Roman" w:hAnsi="Times New Roman"/>
          <w:b/>
          <w:sz w:val="24"/>
        </w:rPr>
        <w:t>TERMS OF PAYMENT</w:t>
      </w:r>
    </w:p>
    <w:p>
      <w:pPr>
        <w:pStyle w:val="Normal"/>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s>
        <w:ind w:hanging="720" w:start="1440" w:end="0"/>
        <w:rPr/>
      </w:pPr>
      <w:r>
        <w:rPr>
          <w:rFonts w:cs="Times New Roman" w:ascii="Times New Roman" w:hAnsi="Times New Roman"/>
          <w:sz w:val="24"/>
        </w:rPr>
        <w:t>5.1.</w:t>
        <w:tab/>
      </w:r>
      <w:r>
        <w:rPr>
          <w:rFonts w:cs="Times New Roman" w:ascii="Times New Roman" w:hAnsi="Times New Roman"/>
          <w:sz w:val="24"/>
          <w:u w:val="single"/>
        </w:rPr>
        <w:t>Invoices</w:t>
      </w:r>
      <w:r>
        <w:rPr>
          <w:rFonts w:cs="Times New Roman" w:ascii="Times New Roman" w:hAnsi="Times New Roman"/>
          <w:sz w:val="24"/>
        </w:rPr>
        <w: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ten (10) days following the last day of such month, an invoice for the monthly installment of the Monthly Demand Charge.</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(b)</w:t>
        <w:tab/>
        <w:t>Customer shall pay each invoice for the Monthly Demand Charge by the later of: (i) the tenth (10</w:t>
      </w:r>
      <w:r>
        <w:rPr>
          <w:rFonts w:cs="Times New Roman" w:ascii="Times New Roman" w:hAnsi="Times New Roman"/>
          <w:sz w:val="24"/>
          <w:vertAlign w:val="superscript"/>
        </w:rPr>
        <w:t>th</w:t>
      </w:r>
      <w:r>
        <w:rPr>
          <w:rFonts w:cs="Times New Roman" w:ascii="Times New Roman" w:hAnsi="Times New Roman"/>
          <w:sz w:val="24"/>
        </w:rPr>
        <w:t>) day after the invoice was received or (ii) the twentieth (20</w:t>
      </w:r>
      <w:r>
        <w:rPr>
          <w:rFonts w:cs="Times New Roman" w:ascii="Times New Roman" w:hAnsi="Times New Roman"/>
          <w:sz w:val="24"/>
          <w:vertAlign w:val="superscript"/>
        </w:rPr>
        <w:t>th</w:t>
      </w:r>
      <w:r>
        <w:rPr>
          <w:rFonts w:cs="Times New Roman" w:ascii="Times New Roman" w:hAnsi="Times New Roman"/>
          <w:sz w:val="24"/>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rPr/>
      </w:pPr>
      <w:r>
        <w:rPr/>
        <w:t>(c)</w:t>
        <w:tab/>
        <w:t>If any invoice is not paid when due, then interest shall accrue and be payable on such past due amount at the annual rate equal to the prime rate from time to time charged by _____________ to responsible and substantial commercial and industrial borrowers plus ___, or the maximum rate permitted by applicable law, whichever is less (the "Past Due Rate"); provided, however, such failure to pay is not the result of a bona fide dispute or failure to timely receive notice of any such charges.  Such interest shall accrue beginning on the due date of such unpaid invoice or of such unpaid amount.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ARTICLE 6</w:t>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ind w:hanging="720" w:start="1440" w:end="0"/>
        <w:jc w:val="both"/>
        <w:rPr/>
      </w:pPr>
      <w:r>
        <w:rPr>
          <w:rFonts w:cs="Times New Roman" w:ascii="Times New Roman" w:hAnsi="Times New Roman"/>
          <w:sz w:val="24"/>
        </w:rPr>
        <w:t>6.1.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Maintain a reliable supply of electrical energy to power the Compressor Motors, subject to its being interrupted as provided in Section 2.4; and</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6.2</w:t>
        <w:tab/>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6.3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all regulatory authorizations necessary for it to legally perform its obligations under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ARTICLE 7</w:t>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TERM AND TERMINATION</w:t>
      </w:r>
    </w:p>
    <w:p>
      <w:pPr>
        <w:pStyle w:val="Normal"/>
        <w:tabs>
          <w:tab w:val="left" w:pos="720"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7.1.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ten (10) years from either (i) the Start Date, if the Start Date is the first day of a month or (ii) if the Start Date is not the first day of a month, the first day of the month immediately after the month in which the Start Date occurs.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8</w:t>
      </w:r>
    </w:p>
    <w:p>
      <w:pPr>
        <w:pStyle w:val="Normal"/>
        <w:tabs>
          <w:tab w:val="clear" w:pos="720"/>
          <w:tab w:val="left" w:pos="2736" w:leader="none"/>
        </w:tabs>
        <w:jc w:val="center"/>
        <w:rPr>
          <w:rFonts w:ascii="Times New Roman" w:hAnsi="Times New Roman" w:cs="Times New Roman"/>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the failure by a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cured within thirty (30) days after written notice thereof is given to the defaulting party by the other party;</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either Customer or ECS (i) makes an assignment or any general arrangement for the benefit of creditors (other than an assignment permitted by Section 9.5),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fall due;</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an assignment or transfer of this Agreement is made by either Customer or ECS in violation of Section 9.5; or</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 xml:space="preserve">the Operating Agreement is terminated as a result of an event of default by one of the parties thereto; or </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(g)</w:t>
        <w:tab/>
        <w:t>the Lease Agreement is terminated as a result of an event of default by one of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8, the party causing an Event of Default shall be called the "Defaulting Party" and the other party shall be called the "Non-Defaulting Party." Notwithstanding Section 10.3,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8.3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whether at the end of the Term or earlier as provided elsewhere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2"/>
        <w:tabs>
          <w:tab w:val="clear" w:pos="1440"/>
        </w:tabs>
        <w:rPr/>
      </w:pPr>
      <w:r>
        <w:rPr/>
        <w:t>(a)</w:t>
        <w:tab/>
        <w:t>ECS shall assign to Customer, and Customer shall assume, all of ECS's rights and obligations under the Utility Power Agreement;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i/>
          <w:i/>
          <w:iCs/>
          <w:sz w:val="24"/>
        </w:rPr>
      </w:pPr>
      <w:r>
        <w:rPr>
          <w:rFonts w:cs="Times New Roman" w:ascii="Times New Roman" w:hAnsi="Times New Roman"/>
          <w:i/>
          <w:iCs/>
          <w:sz w:val="24"/>
        </w:rPr>
        <w:t>(b)</w:t>
        <w:tab/>
        <w:t>[Any capital recovery required for the Interconnection Facilities?]</w:t>
      </w:r>
    </w:p>
    <w:p>
      <w:pPr>
        <w:pStyle w:val="Normal"/>
        <w:tabs>
          <w:tab w:val="clear" w:pos="720"/>
          <w:tab w:val="left" w:pos="1440" w:leader="none"/>
        </w:tabs>
        <w:ind w:hanging="720" w:start="1440" w:end="0"/>
        <w:jc w:val="both"/>
        <w:rPr>
          <w:rFonts w:ascii="Times New Roman" w:hAnsi="Times New Roman" w:cs="Times New Roman"/>
          <w:b/>
          <w:i/>
          <w:i/>
          <w:iCs/>
          <w:sz w:val="24"/>
        </w:rPr>
      </w:pPr>
      <w:r>
        <w:rPr>
          <w:rFonts w:cs="Times New Roman" w:ascii="Times New Roman" w:hAnsi="Times New Roman"/>
          <w:b/>
          <w:i/>
          <w:iCs/>
          <w:sz w:val="24"/>
        </w:rPr>
      </w:r>
    </w:p>
    <w:p>
      <w:pPr>
        <w:pStyle w:val="Normal"/>
        <w:ind w:firstLine="720" w:end="0"/>
        <w:jc w:val="both"/>
        <w:rPr/>
      </w:pPr>
      <w:r>
        <w:rPr>
          <w:rFonts w:cs="Times New Roman" w:ascii="Times New Roman" w:hAnsi="Times New Roman"/>
          <w:sz w:val="24"/>
        </w:rPr>
        <w:t>8.4</w:t>
        <w:tab/>
      </w:r>
      <w:r>
        <w:rPr>
          <w:rFonts w:cs="Times New Roman" w:ascii="Times New Roman" w:hAnsi="Times New Roman"/>
          <w:sz w:val="24"/>
          <w:u w:val="single"/>
        </w:rPr>
        <w:t>ECS Remedies</w:t>
      </w:r>
      <w:r>
        <w:rPr>
          <w:rFonts w:cs="Times New Roman" w:ascii="Times New Roman" w:hAnsi="Times New Roman"/>
          <w:sz w:val="24"/>
        </w:rPr>
        <w:t xml:space="preserve">. If Customer is the Defaulting Party and ECS terminates this Agreement in accordance with Section 10.2 of this Agreement, (i) Customer shall indemnify and hold ECS harmless with respect to any costs and expenses incurred by ECS in the assignment of any electric energy supply agreement under Section 7.3(a) of this Agreement, (ii) all fixed amounts due to ECS during the term of this Agreement, less all avoidable expenses that ECS would have incurred in performing the Compression Services under this Agreement shall immediately be declared due and payable by Customer to ECS, and (iii) Customer shall reimburse ECS for all costs and expenses incurred by ECS to unwind the forward sale of natural gas volumes to be delivered to ECS hereunder throughout the remaining Term of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8.5.</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8.6.</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8.7.</w:t>
        <w:tab/>
      </w:r>
      <w:r>
        <w:rPr>
          <w:rFonts w:cs="Times New Roman" w:ascii="Times New Roman" w:hAnsi="Times New Roman"/>
          <w:sz w:val="24"/>
          <w:u w:val="single"/>
        </w:rPr>
        <w:t>Duty to Mitigate</w:t>
      </w:r>
      <w:r>
        <w:rPr>
          <w:rFonts w:cs="Times New Roman" w:ascii="Times New Roman" w:hAnsi="Times New Roman"/>
          <w:sz w:val="24"/>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9</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FORCE MAJEURE</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Minimum HP-hour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10</w:t>
      </w:r>
    </w:p>
    <w:p>
      <w:pPr>
        <w:pStyle w:val="Normal"/>
        <w:keepNext w:val="true"/>
        <w:jc w:val="center"/>
        <w:rPr>
          <w:rFonts w:ascii="Times New Roman" w:hAnsi="Times New Roman" w:cs="Times New Roman"/>
          <w:b/>
          <w:sz w:val="24"/>
        </w:rPr>
      </w:pPr>
      <w:r>
        <w:rPr>
          <w:rFonts w:cs="Times New Roman" w:ascii="Times New Roman" w:hAnsi="Times New Roman"/>
          <w:b/>
          <w:sz w:val="24"/>
        </w:rPr>
        <w:t>ARBITRATION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keepNext w:val="true"/>
        <w:jc w:val="both"/>
        <w:rPr/>
      </w:pPr>
      <w:r>
        <w:rPr>
          <w:rFonts w:cs="Times New Roman" w:ascii="Times New Roman" w:hAnsi="Times New Roman"/>
          <w:sz w:val="24"/>
        </w:rPr>
        <w:tab/>
        <w:t xml:space="preserve">10.1  </w:t>
      </w:r>
      <w:r>
        <w:rPr>
          <w:rFonts w:cs="Times New Roman" w:ascii="Times New Roman" w:hAnsi="Times New Roman"/>
          <w:sz w:val="24"/>
          <w:u w:val="single"/>
        </w:rPr>
        <w:t>Agreement to Arbitrate</w:t>
      </w:r>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10.2  </w:t>
      </w:r>
      <w:r>
        <w:rPr>
          <w:rFonts w:cs="Times New Roman" w:ascii="Times New Roman" w:hAnsi="Times New Roman"/>
          <w:sz w:val="24"/>
          <w:u w:val="single"/>
        </w:rPr>
        <w:t>Conduct of the Arbitration, Authority of the Arbitrators, and Choice of Law</w:t>
      </w:r>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11.6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10.3  </w:t>
      </w:r>
      <w:r>
        <w:rPr>
          <w:rFonts w:cs="Times New Roman" w:ascii="Times New Roman" w:hAnsi="Times New Roman"/>
          <w:sz w:val="24"/>
          <w:u w:val="single"/>
        </w:rPr>
        <w:t>Forum for the Arbitration and Selection of Arbitrators</w:t>
      </w:r>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BodyText"/>
        <w:ind w:firstLine="720" w:end="0"/>
        <w:rPr/>
      </w:pPr>
      <w:r>
        <w:rPr/>
        <w:t xml:space="preserve">10.4  </w:t>
      </w:r>
      <w:r>
        <w:rPr>
          <w:u w:val="single"/>
        </w:rPr>
        <w:t>Confidentiality</w:t>
      </w:r>
      <w:r>
        <w:rPr/>
        <w:t>.  To the fullest extent permitted by law, any arbitration proceeding and the arbitrators award shall be maintained in confidence by the parties.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11</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11.1.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 Director of Compression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646-8420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Matters concerning Section 3.4</w:t>
      </w:r>
    </w:p>
    <w:p>
      <w:pPr>
        <w:pStyle w:val="Normal"/>
        <w:jc w:val="center"/>
        <w:rPr>
          <w:rFonts w:ascii="Times New Roman" w:hAnsi="Times New Roman" w:cs="Times New Roman"/>
          <w:sz w:val="24"/>
        </w:rPr>
      </w:pPr>
      <w:r>
        <w:rPr>
          <w:rFonts w:cs="Times New Roman" w:ascii="Times New Roman" w:hAnsi="Times New Roman"/>
          <w:b/>
          <w:sz w:val="24"/>
        </w:rPr>
        <w:t>Copy to:</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Enron North America Corp.</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tab/>
        <w:t>Houston, Texas 77002</w:t>
      </w:r>
    </w:p>
    <w:p>
      <w:pPr>
        <w:pStyle w:val="Heading2"/>
        <w:rPr/>
      </w:pPr>
      <w:r>
        <w:rPr/>
        <w:t>Telephone No.: (713) 853-6219</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646-2492</w:t>
      </w:r>
      <w:r>
        <w:br w:type="page"/>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Heading4"/>
        <w:tabs>
          <w:tab w:val="clear" w:pos="720"/>
          <w:tab w:val="left" w:pos="1440" w:leader="none"/>
        </w:tabs>
        <w:ind w:hanging="0" w:start="0"/>
        <w:rPr/>
      </w:pPr>
      <w:r>
        <w:rPr/>
        <w:tab/>
        <w:tab/>
        <w:tab/>
        <w:t>________________________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ab/>
        <w:tab/>
        <w:tab/>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11.7</w:t>
        <w:tab/>
      </w:r>
      <w:r>
        <w:rPr>
          <w:rFonts w:cs="Times New Roman" w:ascii="Times New Roman" w:hAnsi="Times New Roman"/>
          <w:sz w:val="24"/>
          <w:u w:val="single"/>
        </w:rPr>
        <w:t>Regulation</w:t>
      </w:r>
      <w:r>
        <w:rPr>
          <w:rFonts w:cs="Times New Roman" w:ascii="Times New Roman" w:hAnsi="Times New Roman"/>
          <w:sz w:val="24"/>
        </w:rPr>
        <w:t>.  In the event that any federal or state governmental agency exercises jurisdiction over the Compression Services or rates provided for under this Agreement, then ECS, at its election, shall have the right to terminate this Agreement or to conform the terms and conditions to the same economic considerations of this Agreement upon thirty (30) Days advance written notice to Customer.  The provisions of Section 7.3 of this Agreement shall apply to such termination.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11.8.</w:t>
        <w:tab/>
      </w:r>
      <w:r>
        <w:rPr>
          <w:rFonts w:cs="Times New Roman" w:ascii="Times New Roman" w:hAnsi="Times New Roman"/>
          <w:sz w:val="24"/>
          <w:u w:val="single"/>
        </w:rPr>
        <w:t>No Third 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11.9.</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11.10.</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11.11.</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11.12</w:t>
        <w:tab/>
      </w:r>
      <w:r>
        <w:rPr>
          <w:rFonts w:cs="Times New Roman" w:ascii="Times New Roman" w:hAnsi="Times New Roman"/>
          <w:sz w:val="24"/>
          <w:u w:val="single"/>
        </w:rPr>
        <w:t>Effective Date</w:t>
      </w:r>
      <w:r>
        <w:rPr>
          <w:rFonts w:cs="Times New Roman" w:ascii="Times New Roman" w:hAnsi="Times New Roman"/>
          <w:sz w:val="24"/>
        </w:rPr>
        <w:t>.  This Agreement is effective ___________________.  With the exception of the Test Period provided in Section 3.1 hereof, the obligation to provide and pay for services hereunder shall not commence until the Start Date.</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rFonts w:ascii="Times New Roman" w:hAnsi="Times New Roman" w:cs="Times New Roman"/>
          <w:b/>
          <w:sz w:val="24"/>
        </w:rPr>
      </w:pPr>
      <w:r>
        <w:rPr>
          <w:rFonts w:cs="Times New Roman" w:ascii="Times New Roman" w:hAnsi="Times New Roman"/>
          <w:b/>
          <w:sz w:val="24"/>
        </w:rPr>
        <w:t xml:space="preserve">ENRON COMPRESSION </w:t>
      </w:r>
      <w:r>
        <w:rPr>
          <w:rFonts w:cs="Times New Roman" w:ascii="Times New Roman" w:hAnsi="Times New Roman"/>
          <w:sz w:val="24"/>
        </w:rPr>
        <w:tab/>
      </w:r>
      <w:r>
        <w:rPr>
          <w:rFonts w:cs="Times New Roman" w:ascii="Times New Roman" w:hAnsi="Times New Roman"/>
          <w:b/>
          <w:bCs/>
          <w:sz w:val="24"/>
        </w:rPr>
        <w:t xml:space="preserve">TENNESSEE GAS PIPELINE </w:t>
      </w:r>
    </w:p>
    <w:p>
      <w:pPr>
        <w:pStyle w:val="Heading5"/>
        <w:ind w:hanging="0" w:start="0"/>
        <w:rPr/>
      </w:pPr>
      <w:r>
        <w:rPr/>
        <w:t>SERVICES COMPANY</w:t>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p>
    <w:p>
      <w:pPr>
        <w:pStyle w:val="WW-BodyText2"/>
        <w:jc w:val="center"/>
        <w:rPr>
          <w:rFonts w:ascii="Times New Roman" w:hAnsi="Times New Roman" w:cs="Times New Roman"/>
          <w:b/>
        </w:rPr>
      </w:pPr>
      <w:r>
        <w:rPr>
          <w:rFonts w:cs="Times New Roman" w:ascii="Times New Roman" w:hAnsi="Times New Roman"/>
          <w:b/>
        </w:rPr>
        <w:t>SCHEDULE I</w:t>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 xml:space="preserve">HP-HOUR CHARGE </w:t>
      </w:r>
    </w:p>
    <w:p>
      <w:pPr>
        <w:pStyle w:val="WW-BodyText2"/>
        <w:jc w:val="center"/>
        <w:rPr>
          <w:rFonts w:ascii="Times New Roman" w:hAnsi="Times New Roman" w:cs="Times New Roman"/>
          <w:b/>
        </w:rPr>
      </w:pPr>
      <w:r>
        <w:rPr>
          <w:rFonts w:cs="Times New Roman" w:ascii="Times New Roman" w:hAnsi="Times New Roman"/>
          <w:b/>
        </w:rPr>
        <w:t>DELIVERY POINTS</w:t>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rPr>
      </w:pPr>
      <w:r>
        <w:rPr>
          <w:rFonts w:cs="Times New Roman" w:ascii="Times New Roman" w:hAnsi="Times New Roman"/>
        </w:rPr>
        <w:tab/>
      </w:r>
    </w:p>
    <w:p>
      <w:pPr>
        <w:pStyle w:val="WW-BodyText2"/>
        <w:rPr/>
      </w:pPr>
      <w:r>
        <w:rPr>
          <w:rFonts w:cs="Times New Roman" w:ascii="Times New Roman" w:hAnsi="Times New Roman"/>
          <w:b/>
        </w:rPr>
        <w:t>1.</w:t>
      </w:r>
      <w:r>
        <w:rPr>
          <w:rFonts w:cs="Times New Roman" w:ascii="Times New Roman" w:hAnsi="Times New Roman"/>
        </w:rPr>
        <w:t xml:space="preserve">  </w:t>
      </w:r>
      <w:r>
        <w:rPr>
          <w:rFonts w:cs="Times New Roman" w:ascii="Times New Roman" w:hAnsi="Times New Roman"/>
          <w:b/>
          <w:u w:val="single"/>
        </w:rPr>
        <w:t>DELIVERY POINTS</w:t>
      </w:r>
      <w:r>
        <w:rPr>
          <w:rFonts w:cs="Times New Roman" w:ascii="Times New Roman" w:hAnsi="Times New Roman"/>
          <w:b/>
        </w:rPr>
        <w:t xml:space="preserve">  </w:t>
      </w:r>
      <w:r>
        <w:rPr>
          <w:rFonts w:cs="Times New Roman" w:ascii="Times New Roman" w:hAnsi="Times New Roman"/>
        </w:rPr>
        <w:t>ECS shall take receipt of the monthly HP-hour Charge at the following points:</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W-BodyText2"/>
        <w:jc w:val="start"/>
        <w:rPr>
          <w:rFonts w:ascii="Times New Roman" w:hAnsi="Times New Roman" w:cs="Times New Roman"/>
        </w:rPr>
      </w:pPr>
      <w:r>
        <w:rPr>
          <w:rFonts w:cs="Times New Roman" w:ascii="Times New Roman" w:hAnsi="Times New Roman"/>
        </w:rPr>
      </w:r>
    </w:p>
    <w:p>
      <w:pPr>
        <w:pStyle w:val="WW-BodyText2"/>
        <w:jc w:val="center"/>
        <w:rPr>
          <w:rFonts w:ascii="Times New Roman" w:hAnsi="Times New Roman" w:cs="Times New Roman"/>
          <w:b/>
          <w:bCs/>
        </w:rPr>
      </w:pPr>
      <w:r>
        <w:rPr>
          <w:rFonts w:cs="Times New Roman" w:ascii="Times New Roman" w:hAnsi="Times New Roman"/>
          <w:b/>
          <w:bCs/>
        </w:rPr>
        <w:t>EXHIBIT A</w:t>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end"/>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sz w:val="22"/>
        </w:rPr>
      </w:pPr>
      <w:r>
        <w:rPr>
          <w:rFonts w:cs="Times New Roman" w:ascii="Times New Roman" w:hAnsi="Times New Roman"/>
          <w:b/>
          <w:sz w:val="22"/>
          <w:u w:val="single"/>
        </w:rPr>
        <w:t>Maximum Band Limit</w:t>
      </w:r>
      <w:r>
        <w:rPr>
          <w:rFonts w:cs="Times New Roman" w:ascii="Times New Roman" w:hAnsi="Times New Roman"/>
          <w:b/>
          <w:sz w:val="22"/>
        </w:rPr>
        <w:tab/>
        <w:tab/>
      </w:r>
      <w:r>
        <w:rPr>
          <w:rFonts w:cs="Times New Roman" w:ascii="Times New Roman" w:hAnsi="Times New Roman"/>
          <w:b/>
          <w:sz w:val="22"/>
          <w:u w:val="single"/>
        </w:rPr>
        <w:t>Minimum Band Limit</w:t>
      </w:r>
      <w:r>
        <w:rPr>
          <w:rFonts w:cs="Times New Roman" w:ascii="Times New Roman" w:hAnsi="Times New Roman"/>
          <w:b/>
          <w:sz w:val="22"/>
        </w:rPr>
        <w:tab/>
        <w:tab/>
      </w:r>
      <w:r>
        <w:rPr>
          <w:rFonts w:cs="Times New Roman" w:ascii="Times New Roman" w:hAnsi="Times New Roman"/>
          <w:b/>
          <w:sz w:val="22"/>
          <w:u w:val="single"/>
        </w:rPr>
        <w:t>Minimum HP-hour Charge</w:t>
      </w:r>
    </w:p>
    <w:p>
      <w:pPr>
        <w:pStyle w:val="WW-BodyText2"/>
        <w:jc w:val="end"/>
        <w:rPr>
          <w:rFonts w:ascii="Times New Roman" w:hAnsi="Times New Roman" w:cs="Times New Roman"/>
          <w:b/>
          <w:sz w:val="22"/>
        </w:rPr>
      </w:pPr>
      <w:r>
        <w:rPr>
          <w:rFonts w:cs="Times New Roman" w:ascii="Times New Roman" w:hAnsi="Times New Roman"/>
          <w:b/>
          <w:sz w:val="22"/>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pStyle w:val="WW-BodyText2"/>
        <w:jc w:val="end"/>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bCs/>
        </w:rPr>
      </w:pPr>
      <w:r>
        <w:rPr>
          <w:rFonts w:cs="Times New Roman" w:ascii="Times New Roman" w:hAnsi="Times New Roman"/>
          <w:b/>
          <w:bCs/>
        </w:rPr>
        <w:t>EXHIBIT B</w:t>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center"/>
        <w:rPr>
          <w:rFonts w:ascii="Times New Roman" w:hAnsi="Times New Roman" w:cs="Times New Roman"/>
          <w:b/>
          <w:bCs/>
        </w:rPr>
      </w:pPr>
      <w:r>
        <w:rPr>
          <w:rFonts w:cs="Times New Roman" w:ascii="Times New Roman" w:hAnsi="Times New Roman"/>
          <w:b/>
          <w:bCs/>
        </w:rPr>
        <w:t>EXAMPLE CALCULATION OF ANNUAL TRUE UP AMOUNT</w:t>
      </w:r>
    </w:p>
    <w:p>
      <w:pPr>
        <w:pStyle w:val="WW-BodyText2"/>
        <w:jc w:val="end"/>
        <w:rPr>
          <w:rFonts w:ascii="Times New Roman" w:hAnsi="Times New Roman" w:cs="Times New Roman"/>
          <w:b/>
          <w:bCs/>
        </w:rPr>
      </w:pPr>
      <w:r>
        <w:rPr>
          <w:rFonts w:cs="Times New Roman" w:ascii="Times New Roman" w:hAnsi="Times New Roman"/>
          <w:b/>
          <w:bCs/>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sscott\2ndqtr99\bloomfield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16</w:t>
    </w:r>
    <w:r>
      <w:rPr>
        <w:rStyle w:val="PageNumber"/>
        <w:sz w:val="2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sscott\2ndqtr99\bloomfield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17</w:t>
    </w:r>
    <w:r>
      <w:rPr>
        <w:rStyle w:val="PageNumber"/>
        <w:sz w:val="24"/>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sscott\2ndqtr99\bloomfield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18</w:t>
    </w:r>
    <w:r>
      <w:rPr>
        <w:rStyle w:val="PageNumber"/>
        <w:sz w:val="24"/>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sscott\2ndqtr99\bloomfield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19</w:t>
    </w:r>
    <w:r>
      <w:rPr>
        <w:rStyle w:val="PageNumber"/>
        <w:sz w:val="24"/>
        <w:rFonts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4"/>
      </w:rPr>
    </w:pPr>
    <w:r>
      <w:rPr>
        <w:rFonts w:cs="Times New Roman" w:ascii="Times New Roman" w:hAnsi="Times New Roman"/>
        <w:b/>
        <w:sz w:val="24"/>
      </w:rPr>
      <w:t>DISCUSSION DRAFT 5/1/01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4"/>
      </w:rPr>
    </w:pPr>
    <w:r>
      <w:rPr>
        <w:rFonts w:cs="Times New Roman" w:ascii="Times New Roman" w:hAnsi="Times New Roman"/>
        <w:b/>
        <w:sz w:val="24"/>
      </w:rPr>
      <w:t>DISCUSSION DRAFT 5/1/01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4"/>
      </w:rPr>
    </w:pPr>
    <w:r>
      <w:rPr>
        <w:rFonts w:cs="Times New Roman" w:ascii="Times New Roman" w:hAnsi="Times New Roman"/>
        <w:b/>
        <w:sz w:val="24"/>
      </w:rPr>
      <w:t>DISCUSSION DRAFT 5/1/01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4"/>
      </w:rPr>
    </w:pPr>
    <w:r>
      <w:rPr>
        <w:rFonts w:cs="Times New Roman" w:ascii="Times New Roman" w:hAnsi="Times New Roman"/>
        <w:b/>
        <w:sz w:val="24"/>
      </w:rPr>
      <w:t>DISCUSSION DRAFT 5/1/01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clear" w:pos="720"/>
        <w:tab w:val="left" w:pos="2880" w:leader="none"/>
      </w:tabs>
      <w:ind w:hanging="0" w:start="2880" w:end="0"/>
      <w:outlineLvl w:val="1"/>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s>
      <w:ind w:firstLine="720" w:start="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720" w:leader="none"/>
      </w:tabs>
      <w:ind w:firstLine="720" w:start="0" w:end="0"/>
      <w:jc w:val="both"/>
    </w:pPr>
    <w:rPr>
      <w:sz w:val="24"/>
    </w:rPr>
  </w:style>
  <w:style w:type="paragraph" w:styleId="BodyTextIndent2">
    <w:name w:val="Body Text Indent 2"/>
    <w:basedOn w:val="Normal"/>
    <w:qFormat/>
    <w:pPr>
      <w:tabs>
        <w:tab w:val="clear" w:pos="720"/>
        <w:tab w:val="left" w:pos="1440" w:leader="none"/>
      </w:tabs>
      <w:ind w:hanging="720" w:start="144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paragraph" w:styleId="BodyTextIndent3">
    <w:name w:val="Body Text Indent 3"/>
    <w:basedOn w:val="Normal"/>
    <w:qFormat/>
    <w:pPr>
      <w:tabs>
        <w:tab w:val="left" w:pos="720" w:leader="none"/>
      </w:tabs>
      <w:ind w:firstLine="720" w:start="0" w:end="0"/>
      <w:jc w:val="both"/>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2001-04-30T21:15:00Z</dcterms:created>
  <dc:creator>ET&amp;S LAN Support</dc:creator>
  <dc:description/>
  <dc:language>en-CA</dc:language>
  <cp:lastModifiedBy>gnemec</cp:lastModifiedBy>
  <cp:lastPrinted>2001-04-30T16:53:00Z</cp:lastPrinted>
  <dcterms:modified xsi:type="dcterms:W3CDTF">2001-04-30T21:20:00Z</dcterms:modified>
  <cp:revision>3</cp:revision>
  <dc:subject/>
  <dc:title>COMPRESSION SERVICES AGREEMENT</dc:title>
</cp:coreProperties>
</file>