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jc w:val="both"/>
        <w:rPr/>
      </w:pPr>
      <w:r>
        <w:rPr/>
        <w:t>What is your estimation of the total cost premium for a) 25% green power, b) 50% green power, c) 100% green power?  Would the premium be reduced if the EPA were to aggregate with other entities to create a larger green power purchase?</w:t>
      </w:r>
    </w:p>
    <w:p>
      <w:pPr>
        <w:pStyle w:val="Normal"/>
        <w:jc w:val="both"/>
        <w:rPr>
          <w:color w:val="0000FF"/>
        </w:rPr>
      </w:pPr>
      <w:r>
        <w:rPr>
          <w:color w:val="0000FF"/>
        </w:rPr>
        <w:t>The total cost premium will depend on various factors including, but not limited to (i) consumption pattern, (ii) term of contract, (iii) percentage of green power required and the (iv) source of green power.  It is possible that the premium for green power would be reduced if the EPA were to aggregate with other entities to create a larger green power purchase, especially if such aggregation efforts provide an entity the opportunity to purchase one hundred percent (100%) of the output of some renewable generator.</w:t>
      </w:r>
    </w:p>
    <w:p>
      <w:pPr>
        <w:pStyle w:val="Normal"/>
        <w:jc w:val="both"/>
        <w:rPr>
          <w:color w:val="0000FF"/>
        </w:rPr>
      </w:pPr>
      <w:r>
        <w:rPr>
          <w:color w:val="0000FF"/>
        </w:rPr>
      </w:r>
    </w:p>
    <w:p>
      <w:pPr>
        <w:pStyle w:val="Normal"/>
        <w:numPr>
          <w:ilvl w:val="0"/>
          <w:numId w:val="1"/>
        </w:numPr>
        <w:jc w:val="both"/>
        <w:rPr/>
      </w:pPr>
      <w:r>
        <w:rPr/>
        <w:t>What would be the cost for green power from “New” (versus existing) generation (e.g. 25%, 50%, 75% or 100% New)?</w:t>
      </w:r>
    </w:p>
    <w:p>
      <w:pPr>
        <w:pStyle w:val="BodyText"/>
        <w:rPr/>
      </w:pPr>
      <w:r>
        <w:rPr/>
        <w:t>Generally the purchase of “New” green power is more costly than the purchase of “Existing” green power.  The primary reasons that “New” green power carries a premium to “Existing” green power are (i) some states require a competitive electric suppliers to provide a portion of its load with “New” green power and (ii) the increased costs (construction and finance) of development associated with “New” green power resources.</w:t>
      </w:r>
    </w:p>
    <w:p>
      <w:pPr>
        <w:pStyle w:val="Normal"/>
        <w:jc w:val="both"/>
        <w:rPr/>
      </w:pPr>
      <w:r>
        <w:rPr/>
      </w:r>
    </w:p>
    <w:p>
      <w:pPr>
        <w:pStyle w:val="Normal"/>
        <w:numPr>
          <w:ilvl w:val="0"/>
          <w:numId w:val="1"/>
        </w:numPr>
        <w:jc w:val="both"/>
        <w:rPr/>
      </w:pPr>
      <w:r>
        <w:rPr/>
        <w:t>How might contract length and possible renewable options affect the cost premium”</w:t>
      </w:r>
    </w:p>
    <w:p>
      <w:pPr>
        <w:pStyle w:val="Normal"/>
        <w:jc w:val="both"/>
        <w:rPr>
          <w:color w:val="0000FF"/>
        </w:rPr>
      </w:pPr>
      <w:r>
        <w:rPr>
          <w:color w:val="0000FF"/>
        </w:rPr>
        <w:t>Length of contract when combined with the quantity of green power will definitely impact the cost of green power.  Renewable options will impact the cost of green power, depending on the number of options and which party has the right to exercise the options.</w:t>
      </w:r>
    </w:p>
    <w:p>
      <w:pPr>
        <w:pStyle w:val="Normal"/>
        <w:jc w:val="both"/>
        <w:rPr/>
      </w:pPr>
      <w:r>
        <w:rPr/>
      </w:r>
    </w:p>
    <w:p>
      <w:pPr>
        <w:pStyle w:val="Normal"/>
        <w:numPr>
          <w:ilvl w:val="0"/>
          <w:numId w:val="1"/>
        </w:numPr>
        <w:jc w:val="both"/>
        <w:rPr/>
      </w:pPr>
      <w:r>
        <w:rPr/>
        <w:t>When would you be able to begin green power delivery?</w:t>
      </w:r>
    </w:p>
    <w:p>
      <w:pPr>
        <w:pStyle w:val="BodyText"/>
        <w:rPr/>
      </w:pPr>
      <w:r>
        <w:rPr/>
        <w:t>Enron Energy Services, Inc. expects to be in a position to deliver energy, including renewable energy, in Cincinnati Gas &amp; Electric Company’s service territory during the first quarter of 2001.</w:t>
      </w:r>
    </w:p>
    <w:p>
      <w:pPr>
        <w:pStyle w:val="Normal"/>
        <w:jc w:val="both"/>
        <w:rPr/>
      </w:pPr>
      <w:r>
        <w:rPr/>
      </w:r>
    </w:p>
    <w:p>
      <w:pPr>
        <w:pStyle w:val="Normal"/>
        <w:numPr>
          <w:ilvl w:val="0"/>
          <w:numId w:val="1"/>
        </w:numPr>
        <w:jc w:val="both"/>
        <w:rPr/>
      </w:pPr>
      <w:r>
        <w:rPr/>
        <w:t>What renewable resource(s) would you use to supply your green power products?  Where is the renewable resource located?  What are the estimated emission characteristics of the resource(s)?</w:t>
      </w:r>
    </w:p>
    <w:p>
      <w:pPr>
        <w:pStyle w:val="BodyText"/>
        <w:rPr/>
      </w:pPr>
      <w:r>
        <w:rPr/>
        <w:t>Wind energy produced from new generation source in western Pennsylvania, depending on whether it must be all requirements or tag only.  Landfill energy, Automated Power Exchange has landfill credits produced from resource(s) located in southern Illinois that are currently being sold over the Ohio APX.</w:t>
      </w:r>
    </w:p>
    <w:p>
      <w:pPr>
        <w:pStyle w:val="Normal"/>
        <w:jc w:val="both"/>
        <w:rPr/>
      </w:pPr>
      <w:r>
        <w:rPr/>
      </w:r>
    </w:p>
    <w:p>
      <w:pPr>
        <w:pStyle w:val="Normal"/>
        <w:numPr>
          <w:ilvl w:val="0"/>
          <w:numId w:val="1"/>
        </w:numPr>
        <w:jc w:val="both"/>
        <w:rPr/>
      </w:pPr>
      <w:r>
        <w:rPr/>
        <w:t>Do you have plans to develop new renewable generation facilities?</w:t>
      </w:r>
    </w:p>
    <w:p>
      <w:pPr>
        <w:pStyle w:val="BodyText"/>
        <w:rPr/>
      </w:pPr>
      <w:r>
        <w:rPr/>
        <w:t>Enron Energy Services, Inc. has no current plans to develop new renewable generation facilities in Ohio, however there may be other entities within Enron Corp, whose business plan includes development of renewable resources.</w:t>
      </w:r>
    </w:p>
    <w:p>
      <w:pPr>
        <w:pStyle w:val="Normal"/>
        <w:jc w:val="both"/>
        <w:rPr/>
      </w:pPr>
      <w:r>
        <w:rPr/>
      </w:r>
    </w:p>
    <w:p>
      <w:pPr>
        <w:pStyle w:val="Normal"/>
        <w:numPr>
          <w:ilvl w:val="0"/>
          <w:numId w:val="1"/>
        </w:numPr>
        <w:jc w:val="both"/>
        <w:rPr/>
      </w:pPr>
      <w:r>
        <w:rPr/>
        <w:t>Have you contacted the Center for Resource Solutions regarding Green-e certification for your product(s)?</w:t>
      </w:r>
    </w:p>
    <w:p>
      <w:pPr>
        <w:pStyle w:val="BodyText"/>
        <w:rPr/>
      </w:pPr>
      <w:r>
        <w:rPr/>
        <w:t>Enron Energy Services, Inc. currently has five (5) Green-e certified products that are offered to customers in California.  The Center for Resource Solutions currently does not offer Green-e certification in Ohio.  Enron Energy Services, Inc. is actively following the Center for Resource Solutions’ progress toward development of standard for certification in the Midwest.</w:t>
      </w:r>
    </w:p>
    <w:p>
      <w:pPr>
        <w:pStyle w:val="Normal"/>
        <w:jc w:val="both"/>
        <w:rPr/>
      </w:pPr>
      <w:r>
        <w:rPr/>
      </w:r>
    </w:p>
    <w:p>
      <w:pPr>
        <w:pStyle w:val="Normal"/>
        <w:numPr>
          <w:ilvl w:val="0"/>
          <w:numId w:val="1"/>
        </w:numPr>
        <w:jc w:val="both"/>
        <w:rPr/>
      </w:pPr>
      <w:r>
        <w:rPr/>
        <w:t>Would you be able to take advantage of any funding or tax incentives to help buy-down the cost of the green power?  If so, how would this funding be incorporated in bids?</w:t>
      </w:r>
    </w:p>
    <w:p>
      <w:pPr>
        <w:pStyle w:val="BodyText"/>
        <w:rPr/>
      </w:pPr>
      <w:r>
        <w:rPr/>
        <w:t>Enron Energy Services, Inc. is not currently aware of any incentive monies, which Enron Energy Services, Inc. could apply for and incorporate into its offer for green power.  Most of the incentive monies that exist are targeted for capital improvements and not for supply of green power.</w:t>
      </w:r>
    </w:p>
    <w:p>
      <w:pPr>
        <w:pStyle w:val="Normal"/>
        <w:jc w:val="both"/>
        <w:rPr/>
      </w:pPr>
      <w:r>
        <w:rPr/>
      </w:r>
    </w:p>
    <w:p>
      <w:pPr>
        <w:pStyle w:val="Normal"/>
        <w:numPr>
          <w:ilvl w:val="0"/>
          <w:numId w:val="1"/>
        </w:numPr>
        <w:jc w:val="both"/>
        <w:rPr/>
      </w:pPr>
      <w:r>
        <w:rPr/>
        <w:t>What would be the additional transmission charges, if any, for bringing in green power from outside Ohio?</w:t>
      </w:r>
    </w:p>
    <w:p>
      <w:pPr>
        <w:pStyle w:val="BodyText"/>
        <w:rPr/>
      </w:pPr>
      <w:r>
        <w:rPr/>
        <w:t>Enron Energy Services, Inc. offer to supply power, including green power pursuant to the EPA’s anticipated Request for Proposal will incorporate any and all transmission associated with the delivery of power, including green power.</w:t>
      </w:r>
    </w:p>
    <w:p>
      <w:pPr>
        <w:pStyle w:val="Normal"/>
        <w:jc w:val="both"/>
        <w:rPr/>
      </w:pPr>
      <w:r>
        <w:rPr/>
      </w:r>
    </w:p>
    <w:p>
      <w:pPr>
        <w:pStyle w:val="Normal"/>
        <w:numPr>
          <w:ilvl w:val="0"/>
          <w:numId w:val="1"/>
        </w:numPr>
        <w:jc w:val="both"/>
        <w:rPr/>
      </w:pPr>
      <w:r>
        <w:rPr/>
        <w:t>Would you be interested in supplying a “Green Tag/Renewable Certificate” type product?  Would this reduce the premium?</w:t>
      </w:r>
    </w:p>
    <w:p>
      <w:pPr>
        <w:pStyle w:val="BodyText"/>
        <w:rPr/>
      </w:pPr>
      <w:r>
        <w:rPr/>
        <w:t>Enron Energy Services, Inc. would be willing to offer a block product of green power tags.  Such block product of green power tags could be accomplished through the Automated Power Exchange, an exchange specifically set up to trade green power credits in Ohio.  Enron Energy Services, Inc. anticipates that a green power tag product could reduce the premium associated with green power.</w:t>
      </w:r>
    </w:p>
    <w:p>
      <w:pPr>
        <w:pStyle w:val="Normal"/>
        <w:jc w:val="both"/>
        <w:rPr/>
      </w:pPr>
      <w:r>
        <w:rPr/>
      </w:r>
    </w:p>
    <w:p>
      <w:pPr>
        <w:pStyle w:val="Normal"/>
        <w:numPr>
          <w:ilvl w:val="0"/>
          <w:numId w:val="1"/>
        </w:numPr>
        <w:jc w:val="both"/>
        <w:rPr/>
      </w:pPr>
      <w:r>
        <w:rPr/>
        <w:t>Do you have any other comments regarding the green power market?</w:t>
      </w:r>
    </w:p>
    <w:p>
      <w:pPr>
        <w:pStyle w:val="BodyText"/>
        <w:rPr/>
      </w:pPr>
      <w:r>
        <w:rPr/>
        <w:t>EPA should consider green power in combination with energy efficiency measures.  Enron Energy Services, Inc. has the expertise to analyze potential customer’s power consumption and implement measures that could reduce customer’s electric demand.  Energy efficiency savings when combined with delivery of green power produce a greater net environmental benefit.  EPA should be encouraged to consider the full service environmental approach indicated above when choosing an energy supplier.</w:t>
      </w:r>
    </w:p>
    <w:p>
      <w:pPr>
        <w:pStyle w:val="Normal"/>
        <w:jc w:val="both"/>
        <w:rPr/>
      </w:pPr>
      <w:r>
        <w:rPr/>
      </w:r>
    </w:p>
    <w:p>
      <w:pPr>
        <w:pStyle w:val="Normal"/>
        <w:numPr>
          <w:ilvl w:val="0"/>
          <w:numId w:val="1"/>
        </w:numPr>
        <w:jc w:val="both"/>
        <w:rPr/>
      </w:pPr>
      <w:r>
        <w:rPr/>
        <w:t>Are you currently certified with the Public Utilities Commission of Ohio to supply Competitive Retail Electric Service (CRES)?  If so, are you certified as an Aggregator, Governmental Aggregator, Generation Provider, Power Marketer or Power Broker?  If you are not certified, do you have plans to do so?  Do you foresee any barriers to being certified?</w:t>
      </w:r>
    </w:p>
    <w:p>
      <w:pPr>
        <w:pStyle w:val="Normal"/>
        <w:jc w:val="both"/>
        <w:rPr/>
      </w:pPr>
      <w:r>
        <w:rPr/>
      </w:r>
    </w:p>
    <w:p>
      <w:pPr>
        <w:pStyle w:val="Normal"/>
        <w:numPr>
          <w:ilvl w:val="0"/>
          <w:numId w:val="1"/>
        </w:numPr>
        <w:jc w:val="both"/>
        <w:rPr/>
      </w:pPr>
      <w:r>
        <w:rPr/>
        <w:t>Are you registered by FERC as a wholesale provider, or do you have a contract with a FERC supplier?</w:t>
      </w:r>
    </w:p>
    <w:p>
      <w:pPr>
        <w:pStyle w:val="Normal"/>
        <w:jc w:val="both"/>
        <w:rPr/>
      </w:pPr>
      <w:r>
        <w:rPr/>
      </w:r>
    </w:p>
    <w:p>
      <w:pPr>
        <w:pStyle w:val="Normal"/>
        <w:numPr>
          <w:ilvl w:val="0"/>
          <w:numId w:val="1"/>
        </w:numPr>
        <w:jc w:val="both"/>
        <w:rPr/>
      </w:pPr>
      <w:r>
        <w:rPr/>
        <w:t>In what states are you a registered electricity supplier?  In what states are you selling green power and how many customers do you have in these states?</w:t>
      </w:r>
    </w:p>
    <w:p>
      <w:pPr>
        <w:pStyle w:val="Normal"/>
        <w:jc w:val="both"/>
        <w:rPr>
          <w:color w:val="0000FF"/>
        </w:rPr>
      </w:pPr>
      <w:r>
        <w:rPr>
          <w:color w:val="0000FF"/>
        </w:rPr>
        <w:t>Enron Energy Services, Inc., including affiliate companies are currently delivering green power to approximately thirty thousand (30,000) customers in the State of California.  Enron Energy Services, Inc. is currently delivering green power to the General Services Administration in New England.</w:t>
      </w:r>
    </w:p>
    <w:p>
      <w:pPr>
        <w:pStyle w:val="Normal"/>
        <w:jc w:val="both"/>
        <w:rPr>
          <w:color w:val="0000FF"/>
        </w:rPr>
      </w:pPr>
      <w:r>
        <w:rPr>
          <w:color w:val="0000FF"/>
        </w:rPr>
      </w:r>
    </w:p>
    <w:p>
      <w:pPr>
        <w:pStyle w:val="Normal"/>
        <w:numPr>
          <w:ilvl w:val="0"/>
          <w:numId w:val="1"/>
        </w:numPr>
        <w:jc w:val="both"/>
        <w:rPr/>
      </w:pPr>
      <w:r>
        <w:rPr/>
        <w:t>Please send us company brochures and any other pertinent written material with information about your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2000-12-13T17:41:00Z</dcterms:created>
  <dc:creator>rring</dc:creator>
  <dc:description/>
  <dc:language>en-CA</dc:language>
  <cp:lastModifiedBy>rring</cp:lastModifiedBy>
  <cp:lastPrinted>2000-12-13T16:58:00Z</cp:lastPrinted>
  <dcterms:modified xsi:type="dcterms:W3CDTF">2000-12-14T14:20:00Z</dcterms:modified>
  <cp:revision>17</cp:revision>
  <dc:subject/>
  <dc:title>1</dc:title>
</cp:coreProperties>
</file>