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Brief Transaction Summary</w:t>
      </w:r>
    </w:p>
    <w:p>
      <w:pPr>
        <w:pStyle w:val="Normal"/>
        <w:jc w:val="both"/>
        <w:rPr>
          <w:rFonts w:ascii="Arial Narrow" w:hAnsi="Arial Narrow" w:cs="Arial Narrow"/>
          <w:color w:val="000000"/>
          <w:szCs w:val="20"/>
        </w:rPr>
      </w:pPr>
      <w:r>
        <w:rPr>
          <w:rFonts w:cs="Arial Narrow" w:ascii="Arial Narrow" w:hAnsi="Arial Narrow"/>
          <w:color w:val="000000"/>
          <w:szCs w:val="20"/>
        </w:rPr>
      </w:r>
    </w:p>
    <w:p>
      <w:pPr>
        <w:pStyle w:val="BodyText"/>
        <w:rPr/>
      </w:pPr>
      <w:r>
        <w:rPr/>
        <w:t>A transaction under which Houston Pipe Line Company will transport, on a fully interruptible basis, up to the maximum daily volume (stated in MMBtu per day) equal to the volume identified on the website.  The gas will be transported from a specified Common Meter Point to another Common Meter Point.  The bid and offer rates are stated as a two-part rate (a minimum demand charge and a commodity charge) in $(US) per MMBtu.  If a transaction is consummated, the Shipper will be billed the two-part rate, which is inclusive of all applicable tax and surcharges, based on usage.  In addition, the shipper will be billed the applicable charge for fuel.  The Period of Delivery of the transaction will correspond to the dates shown on the website.</w:t>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fldChar w:fldCharType="begin"/>
    </w:r>
    <w:r>
      <w:rPr/>
      <w:instrText xml:space="preserve"> FILENAME \p </w:instrText>
    </w:r>
    <w:r>
      <w:rPr/>
      <w:fldChar w:fldCharType="separate"/>
    </w:r>
    <w:r>
      <w:rPr/>
      <w:t>/mnt/main-storage/datasets/enron-docs/doc/EOL_Transaction_descript.doc</w:t>
    </w:r>
    <w:r>
      <w:rPr/>
      <w:fldChar w:fldCharType="end"/>
    </w:r>
  </w:p>
</w:ftr>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jc w:val="center"/>
    </w:pPr>
    <w:rPr>
      <w:rFonts w:ascii="Arial Narrow" w:hAnsi="Arial Narrow" w:cs="Arial Narrow"/>
      <w:color w:val="000000"/>
      <w:szCs w:val="20"/>
      <w:u w:val="single"/>
    </w:rPr>
  </w:style>
  <w:style w:type="paragraph" w:styleId="BodyText">
    <w:name w:val="Body Text"/>
    <w:basedOn w:val="Normal"/>
    <w:pPr>
      <w:jc w:val="both"/>
    </w:pPr>
    <w:rPr>
      <w:rFonts w:ascii="Arial Narrow" w:hAnsi="Arial Narrow" w:cs="Arial Narrow"/>
      <w:color w:val="000000"/>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2000-10-04T20:08:00Z</dcterms:created>
  <dc:creator>gnemec</dc:creator>
  <dc:description/>
  <dc:language>en-CA</dc:language>
  <cp:lastModifiedBy>egillas</cp:lastModifiedBy>
  <cp:lastPrinted>2000-10-04T16:45:00Z</cp:lastPrinted>
  <dcterms:modified xsi:type="dcterms:W3CDTF">2000-10-04T20:08:00Z</dcterms:modified>
  <cp:revision>3</cp:revision>
  <dc:subject/>
  <dc:title>A transaction under which Houston Pipe Line Company will transport, on a fully interruptible basis, up to the maximum daily vo</dc:title>
</cp:coreProperties>
</file>