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 xml:space="preserve">INTERRUPTIBLE GAS TRANSPORTATION </w:t>
      </w:r>
    </w:p>
    <w:p>
      <w:pPr>
        <w:pStyle w:val="Heading1"/>
        <w:widowControl/>
        <w:spacing w:before="0" w:after="0"/>
        <w:ind w:hanging="0" w:start="0"/>
        <w:rPr/>
      </w:pPr>
      <w:r>
        <w:rPr>
          <w:rFonts w:cs="Arial Narrow" w:ascii="Arial Narrow" w:hAnsi="Arial Narrow"/>
          <w:bCs/>
          <w:caps w:val="false"/>
          <w:smallCaps w:val="false"/>
          <w:sz w:val="18"/>
        </w:rPr>
        <w:t>GENERAL TERMS AND CONDITIONS ("</w:t>
      </w:r>
      <w:r>
        <w:rPr>
          <w:rFonts w:cs="Arial Narrow" w:ascii="Arial Narrow" w:hAnsi="Arial Narrow"/>
          <w:bCs/>
          <w:caps w:val="false"/>
          <w:smallCaps w:val="false"/>
          <w:sz w:val="18"/>
          <w:u w:val="single"/>
        </w:rPr>
        <w:t>GTC</w:t>
      </w:r>
      <w:r>
        <w:rPr>
          <w:rFonts w:cs="Arial Narrow" w:ascii="Arial Narrow" w:hAnsi="Arial Narrow"/>
          <w:bCs/>
          <w:caps w:val="false"/>
          <w:smallCaps w:val="false"/>
          <w:sz w:val="18"/>
        </w:rPr>
        <w:t>")</w:t>
      </w:r>
    </w:p>
    <w:p>
      <w:pPr>
        <w:pStyle w:val="Heading2"/>
        <w:rPr>
          <w:rFonts w:ascii="Arial Narrow" w:hAnsi="Arial Narrow" w:cs="Arial Narrow"/>
          <w:bCs/>
          <w:caps/>
          <w:sz w:val="18"/>
        </w:rPr>
      </w:pPr>
      <w:r>
        <w:rPr>
          <w:rFonts w:cs="Arial Narrow" w:ascii="Arial Narrow" w:hAnsi="Arial Narrow"/>
          <w:bCs/>
          <w:caps/>
          <w:sz w:val="18"/>
        </w:rPr>
      </w:r>
    </w:p>
    <w:p>
      <w:pPr>
        <w:pStyle w:val="Normal"/>
        <w:spacing w:lineRule="auto" w:line="360"/>
        <w:jc w:val="center"/>
        <w:rPr>
          <w:rFonts w:ascii="Arial Narrow" w:hAnsi="Arial Narrow" w:cs="Arial Narrow"/>
          <w:b/>
          <w:bCs/>
          <w:sz w:val="18"/>
        </w:rPr>
      </w:pPr>
      <w:r>
        <w:rPr>
          <w:rFonts w:cs="Arial Narrow" w:ascii="Arial Narrow" w:hAnsi="Arial Narrow"/>
          <w:b/>
          <w:bCs/>
          <w:sz w:val="18"/>
        </w:rPr>
        <w:t>1.  TRANSACTIONS</w:t>
      </w:r>
    </w:p>
    <w:p>
      <w:pPr>
        <w:pStyle w:val="BodyTextIndent"/>
        <w:spacing w:before="0" w:after="120"/>
        <w:rPr/>
      </w:pPr>
      <w:r>
        <w:rPr>
          <w:rFonts w:cs="Arial Narrow" w:ascii="Arial Narrow" w:hAnsi="Arial Narrow"/>
          <w:sz w:val="18"/>
        </w:rPr>
        <w:t xml:space="preserve">The parties shall engage in Transactions pursuant to this GTC and the terms set forth in the website referencing this GTC, submitted by Shipper and accepted by Houston.  "Houston" shall mean Houston Pipe Line Company and "Shipper" shall mean the counter-party submitting an offer for service to Houston under this GTC.  All Transactions between the parties shall be considered a single master agreement governed by this GTC.  The </w:t>
      </w:r>
      <w:r>
        <w:rPr>
          <w:rFonts w:cs="Arial Narrow" w:ascii="Arial Narrow" w:hAnsi="Arial Narrow"/>
          <w:b/>
          <w:bCs/>
          <w:sz w:val="18"/>
        </w:rPr>
        <w:t>[?Daily/Weekly?] Transportation Quantity</w:t>
      </w:r>
      <w:r>
        <w:rPr>
          <w:rFonts w:cs="Arial Narrow" w:ascii="Arial Narrow" w:hAnsi="Arial Narrow"/>
          <w:sz w:val="18"/>
        </w:rPr>
        <w:t xml:space="preserve"> shall be scheduled by Houston and Shipper at the </w:t>
      </w:r>
      <w:r>
        <w:rPr>
          <w:rFonts w:cs="Arial Narrow" w:ascii="Arial Narrow" w:hAnsi="Arial Narrow"/>
          <w:b/>
          <w:bCs/>
          <w:sz w:val="18"/>
        </w:rPr>
        <w:t>Delivery Point(s)</w:t>
      </w:r>
      <w:r>
        <w:rPr>
          <w:rFonts w:cs="Arial Narrow" w:ascii="Arial Narrow" w:hAnsi="Arial Narrow"/>
          <w:sz w:val="18"/>
        </w:rPr>
        <w:t xml:space="preserve"> during the </w:t>
      </w:r>
      <w:r>
        <w:rPr>
          <w:rFonts w:cs="Arial Narrow" w:ascii="Arial Narrow" w:hAnsi="Arial Narrow"/>
          <w:b/>
          <w:bCs/>
          <w:sz w:val="18"/>
        </w:rPr>
        <w:t>Period of Delivery</w:t>
      </w:r>
      <w:r>
        <w:rPr>
          <w:rFonts w:cs="Arial Narrow" w:ascii="Arial Narrow" w:hAnsi="Arial Narrow"/>
          <w:sz w:val="18"/>
        </w:rPr>
        <w:t xml:space="preserve"> and at the </w:t>
      </w:r>
      <w:r>
        <w:rPr>
          <w:rFonts w:cs="Arial Narrow" w:ascii="Arial Narrow" w:hAnsi="Arial Narrow"/>
          <w:b/>
          <w:bCs/>
          <w:sz w:val="18"/>
        </w:rPr>
        <w:t>Fees</w:t>
      </w:r>
      <w:r>
        <w:rPr>
          <w:rFonts w:cs="Arial Narrow" w:ascii="Arial Narrow" w:hAnsi="Arial Narrow"/>
          <w:sz w:val="18"/>
        </w:rPr>
        <w:t xml:space="preserve"> as provided in each transaction.  </w:t>
      </w:r>
    </w:p>
    <w:p>
      <w:pPr>
        <w:pStyle w:val="Normal"/>
        <w:spacing w:lineRule="auto" w:line="360"/>
        <w:jc w:val="center"/>
        <w:rPr>
          <w:rFonts w:ascii="Arial Narrow" w:hAnsi="Arial Narrow" w:cs="Arial Narrow"/>
          <w:b/>
          <w:bCs/>
          <w:sz w:val="18"/>
        </w:rPr>
      </w:pPr>
      <w:r>
        <w:rPr>
          <w:rFonts w:cs="Arial Narrow" w:ascii="Arial Narrow" w:hAnsi="Arial Narrow"/>
          <w:b/>
          <w:bCs/>
          <w:sz w:val="18"/>
        </w:rPr>
        <w:t>2.  REGULATION, WARRANTIES AND INDEMNIFICATIONS</w:t>
      </w:r>
    </w:p>
    <w:p>
      <w:pPr>
        <w:pStyle w:val="BodyTextIndent"/>
        <w:spacing w:before="0" w:after="120"/>
        <w:rPr/>
      </w:pPr>
      <w:r>
        <w:rPr>
          <w:rFonts w:cs="Arial Narrow" w:ascii="Arial Narrow" w:hAnsi="Arial Narrow"/>
          <w:sz w:val="18"/>
        </w:rPr>
        <w:t>The transportation arrangement hereunder is not subject to the Federal Energy Regulatory Commission's ("FERC") regulations under the Natural Gas Act of 1938, as amended ("NGA").</w:t>
      </w:r>
      <w:r>
        <w:rPr>
          <w:rFonts w:cs="Arial Narrow" w:ascii="Arial Narrow" w:hAnsi="Arial Narrow"/>
          <w:b/>
          <w:bCs/>
          <w:sz w:val="18"/>
        </w:rPr>
        <w:t xml:space="preserve">  </w:t>
      </w:r>
      <w:r>
        <w:rPr>
          <w:rFonts w:cs="Arial Narrow" w:ascii="Arial Narrow" w:hAnsi="Arial Narrow"/>
          <w:sz w:val="18"/>
        </w:rPr>
        <w:t>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Normal"/>
        <w:widowControl/>
        <w:spacing w:before="0" w:after="120"/>
        <w:ind w:firstLine="720" w:end="0"/>
        <w:rPr>
          <w:rFonts w:ascii="Arial Narrow" w:hAnsi="Arial Narrow" w:cs="Arial Narrow"/>
          <w:sz w:val="18"/>
        </w:rPr>
      </w:pPr>
      <w:r>
        <w:rPr>
          <w:rFonts w:cs="Arial Narrow" w:ascii="Arial Narrow" w:hAnsi="Arial Narrow"/>
          <w:sz w:val="18"/>
        </w:rPr>
        <w:t>Shipper represents and warrants to Houston (i) that all Gas delivered to Houston hereunder will be produced in the State of Texas from reserves not dedicated or committed to interstate commerce, and (ii) that the Gas which Shipper delivers or receives hereunder will not have been or be sold, consumed, transported or otherwise utilized in interstate commerce at any point upstream of the Receipt Points or downstream of the Delivery Points, and that such Gas has not been nor will it be commingled at any point upstream of the Receipt Points or downstream of the Delivery Points with other Gas which is or may be sold, consumed, transported or otherwise utilized in interstate commerce in such a manner which will subject the Gas transported under this Agreement or Houston's or its designee's pipeline system, or any portion thereof, to the jurisdiction of the FERC or any successor authority under the NGA.</w:t>
      </w:r>
    </w:p>
    <w:p>
      <w:pPr>
        <w:pStyle w:val="Normal"/>
        <w:widowControl/>
        <w:spacing w:before="0" w:after="120"/>
        <w:ind w:firstLine="720" w:end="0"/>
        <w:rPr>
          <w:rFonts w:ascii="Arial Narrow" w:hAnsi="Arial Narrow" w:cs="Arial Narrow"/>
          <w:sz w:val="18"/>
        </w:rPr>
      </w:pPr>
      <w:r>
        <w:rPr>
          <w:rFonts w:cs="Arial Narrow" w:ascii="Arial Narrow" w:hAnsi="Arial Narrow"/>
          <w:sz w:val="18"/>
        </w:rPr>
        <w:t>Houston shall have no obligation under this Agreement if Houston, in its sole discretion, determines at any time that Shipper has breached any applicable representation or warranty referenced above or that the transportation to be provided hereunder does not so qualify.  Shipper agrees to indemnify and hold Houston harmless from and against any and all suits, actions, damages, costs, losses and expenses sustained by Houston relative to any breach by Shipper of any representation or warranty herein expressed.</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3.  RECEIPT AND DELIVERY OF GAS.</w:t>
      </w:r>
    </w:p>
    <w:p>
      <w:pPr>
        <w:pStyle w:val="Normal"/>
        <w:widowControl/>
        <w:spacing w:before="0" w:after="120"/>
        <w:ind w:firstLine="720" w:end="0"/>
        <w:rPr/>
      </w:pPr>
      <w:r>
        <w:rPr>
          <w:rFonts w:cs="Arial Narrow" w:ascii="Arial Narrow" w:hAnsi="Arial Narrow"/>
          <w:b/>
          <w:bCs/>
          <w:sz w:val="18"/>
        </w:rPr>
        <w:t>[Will need to be revised to reflect the EOL process and terms used on-line].</w:t>
      </w:r>
      <w:r>
        <w:rPr>
          <w:rFonts w:cs="Arial Narrow" w:ascii="Arial Narrow" w:hAnsi="Arial Narrow"/>
          <w:sz w:val="18"/>
        </w:rPr>
        <w:t xml:space="preserve">  Subject to its own operating requirements, the availability of excess capacity in its existing facilities not required for its own use from time to time, the availability of capacity sufficient to provide interruptible service hereunder without detriment, interruption or disadvantage to any of its other customers, and the terms, conditions and limitations contained herein, as determined in Houston's sole discretion, Houston agrees to receive, transport and deliver on an interruptible basis those Scheduled Volumes of Shipper's Gas tendered daily up to the </w:t>
      </w:r>
      <w:r>
        <w:rPr>
          <w:rFonts w:cs="Arial Narrow" w:ascii="Arial Narrow" w:hAnsi="Arial Narrow"/>
          <w:b/>
          <w:bCs/>
          <w:sz w:val="18"/>
          <w:highlight w:val="yellow"/>
        </w:rPr>
        <w:t>Maximum Daily Transportation Quantity</w:t>
      </w:r>
      <w:r>
        <w:rPr>
          <w:rFonts w:cs="Arial Narrow" w:ascii="Arial Narrow" w:hAnsi="Arial Narrow"/>
          <w:sz w:val="18"/>
        </w:rPr>
        <w:t>.  In no event shall Houston be obligated to deliver or receive a volume of Gas during any Day hereunder which differs from the Scheduled Volume for such Day.  In the event that the actual volume of Gas received during any Day differs from the Scheduled Volume, then Houston shall only be obligated to that Day deliver the lesser of the actual volume received or the Scheduled Volume.  Houston shall have the right to not accept any receipts or make any deliveries of volumes of less than 500 Mcf per Day at any Receipt Point or Delivery Point.  It is specifically agreed by the parties hereto that the receipt, transportation or delivery of Gas hereunder by Houston shall be subject, at any time and from time to time, to partial or total interruption or cessation at Houston's sole and unfettered discretion for any reason, upon Houston providing oral or written notice prior to (where possible) or contemporaneously with such interruption or cessation.  Houston shall have absolutely no liability whatsoever in damages or otherwise for any such interruption or cessation.  Shipper's sole and exclusive remedy for any such interruption shall be the right to terminate this Agreement in accordance with this GTC.</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4.  NOMINATION AND SCHEDULING.</w:t>
      </w:r>
    </w:p>
    <w:p>
      <w:pPr>
        <w:pStyle w:val="Normal"/>
        <w:widowControl/>
        <w:spacing w:before="0" w:after="120"/>
        <w:ind w:firstLine="720" w:end="0"/>
        <w:rPr/>
      </w:pPr>
      <w:r>
        <w:rPr>
          <w:rFonts w:cs="Arial Narrow" w:ascii="Arial Narrow" w:hAnsi="Arial Narrow"/>
          <w:sz w:val="18"/>
        </w:rPr>
        <w:t xml:space="preserve">Via the Enron On-Line website, Shipper may furnish to Houston a </w:t>
      </w:r>
      <w:r>
        <w:rPr>
          <w:rFonts w:cs="Arial Narrow" w:ascii="Arial Narrow" w:hAnsi="Arial Narrow"/>
          <w:sz w:val="18"/>
          <w:highlight w:val="yellow"/>
        </w:rPr>
        <w:t>nomination</w:t>
      </w:r>
      <w:r>
        <w:rPr>
          <w:rFonts w:cs="Arial Narrow" w:ascii="Arial Narrow" w:hAnsi="Arial Narrow"/>
          <w:sz w:val="18"/>
        </w:rPr>
        <w:t xml:space="preserve"> of all quantities to be delivered or received hereunder at designated points during the Period of Delivery.  Houston shall have no obligation to accept or perform according to a </w:t>
      </w:r>
      <w:r>
        <w:rPr>
          <w:rFonts w:cs="Arial Narrow" w:ascii="Arial Narrow" w:hAnsi="Arial Narrow"/>
          <w:sz w:val="18"/>
          <w:highlight w:val="yellow"/>
        </w:rPr>
        <w:t>nomination</w:t>
      </w:r>
      <w:r>
        <w:rPr>
          <w:rFonts w:cs="Arial Narrow" w:ascii="Arial Narrow" w:hAnsi="Arial Narrow"/>
          <w:sz w:val="18"/>
        </w:rPr>
        <w:t xml:space="preserve"> not submitted by Shipper to Houston in accordance with the procedures described in the preceding sentence.  Shipper shall be responsible for furnishing or causing to be furnished to the operator of the facilities delivering to and/or receiving Gas from Houston for the account of Shipper hereunder with a timely and accurate nomination for such deliveries and/or receipts.  Houston shall in accordance with its customary procedures confirm the quantities of Gas to be received and/or delivered hereunder at each of the Receipt Points and Delivery Points.  The quantities of Gas as confirmed by Houston shall be the "Scheduled Volume" for the purposes of this GTC.  Except for Scheduled Volume differences permitted by Houston to eliminate imbalances, the Scheduled Volume at the Receipt Points each Day shall equal the Scheduled Volume at the Delivery Points each Day, and unless otherwise agreed by Houston, the Scheduled Volume shall be the volumes received and delivered under this GTC each [</w:t>
      </w:r>
      <w:r>
        <w:rPr>
          <w:rFonts w:cs="Arial Narrow" w:ascii="Arial Narrow" w:hAnsi="Arial Narrow"/>
          <w:sz w:val="18"/>
          <w:highlight w:val="yellow"/>
        </w:rPr>
        <w:t>Period of Delivery</w:t>
      </w:r>
      <w:r>
        <w:rPr>
          <w:rFonts w:cs="Arial Narrow" w:ascii="Arial Narrow" w:hAnsi="Arial Narrow"/>
          <w:sz w:val="18"/>
        </w:rPr>
        <w:t>].  [Will the trade be considered the nomination?]</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5.  PRESSURES.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The Gas delivered by Shipper to the Receipt Points hereunder shall be delivered at a pressure sufficient to overcome the operating pressure existing in Houston's facilities from time to time;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Delivery Point are made available and updated on an annual basis throughout the term of this Agreement.  If Shipper fails to comply with the foregoing covenant, Houston may, at Shipper's sole cost and expense, install such overpressure protection facilities (either upstream or downstream of the metering facilities, as Houston may elect) in order to ensure compliance with applicable laws and regulations.  The Gas delivered by Houston to the Delivery Points shall be delivered at the pressure existing in Houston's facilities from time to time.</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6.  ALLOCATIONS.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 xml:space="preserve">Shipper shall furnish or cause to be furnished to Houston such information as Houston shall reasonably consider to be necessary to allocate volumes received at the Receipt Points and/or delivered at the Delivery Points hereunder.  In absence of a Predetermined Allocation Agreement, or some other form of agreement that binds the parties as to the mechanism for allocating volumes received at a given Receipt Point or delivered at a given Delivery Point, Shipper authorizes Houston to determine the allocation of the volumes received or delivered hereunder at such points during each  Month.  Except as otherwise agreed by Houston, such allocation shall be final and not subject to any reallocation without first obtaining Houston's prior written agreement. </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7.  SCHEDULING DEVIATIONS.</w:t>
      </w:r>
    </w:p>
    <w:p>
      <w:pPr>
        <w:pStyle w:val="Normal"/>
        <w:widowControl/>
        <w:spacing w:before="0" w:after="120"/>
        <w:ind w:firstLine="720" w:end="0"/>
        <w:rPr/>
      </w:pPr>
      <w:r>
        <w:rPr>
          <w:rFonts w:cs="Arial Narrow" w:ascii="Arial Narrow" w:hAnsi="Arial Narrow"/>
          <w:sz w:val="18"/>
        </w:rPr>
        <w:t xml:space="preserve">If at the end of any [Month or </w:t>
      </w:r>
      <w:r>
        <w:rPr>
          <w:rFonts w:cs="Arial Narrow" w:ascii="Arial Narrow" w:hAnsi="Arial Narrow"/>
          <w:sz w:val="18"/>
          <w:highlight w:val="yellow"/>
        </w:rPr>
        <w:t>Period of Delivery</w:t>
      </w:r>
      <w:r>
        <w:rPr>
          <w:rFonts w:cs="Arial Narrow" w:ascii="Arial Narrow" w:hAnsi="Arial Narrow"/>
          <w:sz w:val="18"/>
        </w:rPr>
        <w:t>?(</w:t>
      </w:r>
      <w:r>
        <w:rPr>
          <w:rFonts w:cs="Arial Narrow" w:ascii="Arial Narrow" w:hAnsi="Arial Narrow"/>
          <w:i/>
          <w:iCs/>
          <w:sz w:val="18"/>
        </w:rPr>
        <w:t>throughout doc</w:t>
      </w:r>
      <w:r>
        <w:rPr>
          <w:rFonts w:cs="Arial Narrow" w:ascii="Arial Narrow" w:hAnsi="Arial Narrow"/>
          <w:sz w:val="18"/>
        </w:rPr>
        <w:t>)]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Houston shall have the right to invoice, and Shipper shall pay Houston if so invoiced, a scheduling fee ("Scheduling Fee") equal to twenty-five cents ($0.25) per MMBtu times the Scheduling Deviation, stated in terms of MMBtu, for said Month.  Shipper shall not be liable for any Scheduling Fee(s) resulting from Houston's failure to receive or deliver the Scheduled Volume of Gas tendered for delivery, or scheduled for receipt by Shipper.</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8.  CONTRACT BALANCING.</w:t>
      </w:r>
    </w:p>
    <w:p>
      <w:pPr>
        <w:pStyle w:val="Normal"/>
        <w:widowControl/>
        <w:spacing w:before="0" w:after="120"/>
        <w:ind w:firstLine="720" w:end="0"/>
        <w:rPr>
          <w:rFonts w:ascii="Arial Narrow" w:hAnsi="Arial Narrow" w:cs="Arial Narrow"/>
          <w:sz w:val="18"/>
        </w:rPr>
      </w:pPr>
      <w:r>
        <w:rPr>
          <w:rFonts w:cs="Arial Narrow" w:ascii="Arial Narrow" w:hAnsi="Arial Narrow"/>
          <w:sz w:val="18"/>
        </w:rPr>
        <w:t xml:space="preserve">In the event there is an imbalance, in terms of MMBtu, caused by differences in receipts and deliveries of Gas hereunder, Houston shall notify Shipper of such imbalance and such imbalance shall be corrected during the Month following notification.  If at the end of any full Month following said notification there exists under this agreement a cumulative imbalance which exceeds ten percent (10%) of the total volume delivered hereunder during that Month ("Excess Imbalance"), then Houston shall have the right to invoice Shipper, and if so invoiced Shipper shall pay Houston a Monthly delayed transaction fee ("Imbalance Fee") equal to twenty-five cents ($0.25) per MMBtu times the Excess Imbalance, stated in terms of MMBtu.  Shipper shall not be liable for any Imbalance Fee(s) resulting from Houston's failure to receive or deliver the Scheduled Volume of Gas tendered for delivery, or scheduled for receipt by Shipper.  </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9.  OWNERSHIP AND CONTROL.</w:t>
      </w:r>
    </w:p>
    <w:p>
      <w:pPr>
        <w:pStyle w:val="Normal"/>
        <w:widowControl/>
        <w:spacing w:before="0" w:after="120"/>
        <w:ind w:firstLine="720" w:end="0"/>
        <w:rPr>
          <w:rFonts w:ascii="Arial Narrow" w:hAnsi="Arial Narrow" w:cs="Arial Narrow"/>
          <w:sz w:val="18"/>
        </w:rPr>
      </w:pPr>
      <w:r>
        <w:rPr>
          <w:rFonts w:cs="Arial Narrow" w:ascii="Arial Narrow" w:hAnsi="Arial Narrow"/>
          <w:sz w:val="18"/>
        </w:rPr>
        <w:t>As between the parties hereto, Shipper shall be in control and in possession of the Gas delivered hereunder and responsible for any damages or injuries caused thereby until the same shall have been delivered to Houston at the Receipt Points.  After such delivery of Gas, Houston shall be deemed to be in exclusive control and possession thereof and responsible for any injuries or damages caused thereby until the same shall have been redelivered for the account of Shipper at the Delivery Points; provided, however, the parties hereto understand and acknowledge that title to all Gas transported hereunder shall at all times remain with Shipper.</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10.  QUALITY.</w:t>
      </w:r>
    </w:p>
    <w:p>
      <w:pPr>
        <w:pStyle w:val="Normal"/>
        <w:widowControl/>
        <w:spacing w:before="0" w:after="120"/>
        <w:ind w:firstLine="720" w:end="0"/>
        <w:rPr>
          <w:rFonts w:ascii="Arial Narrow" w:hAnsi="Arial Narrow" w:cs="Arial Narrow"/>
          <w:sz w:val="18"/>
        </w:rPr>
      </w:pPr>
      <w:r>
        <w:rPr>
          <w:rFonts w:cs="Arial Narrow" w:ascii="Arial Narrow" w:hAnsi="Arial Narrow"/>
          <w:sz w:val="18"/>
        </w:rPr>
        <w:t>Shipper agrees that all Gas received by Houston at the Receipt Points hereunder and Houston agrees that all Gas delivered hereunder to or for the account of Shipper at the Delivery Points hereunder shall be merchantable Gas which shall:</w:t>
      </w:r>
    </w:p>
    <w:p>
      <w:pPr>
        <w:pStyle w:val="Normal"/>
        <w:widowControl/>
        <w:spacing w:before="0" w:after="120"/>
        <w:ind w:hanging="720" w:start="1440" w:end="720"/>
        <w:rPr>
          <w:rFonts w:ascii="Arial Narrow" w:hAnsi="Arial Narrow" w:cs="Arial Narrow"/>
          <w:sz w:val="18"/>
        </w:rPr>
      </w:pPr>
      <w:r>
        <w:rPr>
          <w:rFonts w:cs="Arial Narrow" w:ascii="Arial Narrow" w:hAnsi="Arial Narrow"/>
          <w:sz w:val="18"/>
        </w:rPr>
        <w:t>a.</w:t>
        <w:tab/>
        <w:t>Have a total heating value of not less than nine hundred fifty (950) British Thermal Units per cubic foot when saturated with wator vapor (gross basis);</w:t>
      </w:r>
    </w:p>
    <w:p>
      <w:pPr>
        <w:pStyle w:val="Normal"/>
        <w:widowControl/>
        <w:spacing w:before="0" w:after="120"/>
        <w:ind w:hanging="720" w:start="1440" w:end="720"/>
        <w:rPr>
          <w:rFonts w:ascii="Arial Narrow" w:hAnsi="Arial Narrow" w:cs="Arial Narrow"/>
          <w:sz w:val="18"/>
        </w:rPr>
      </w:pPr>
      <w:r>
        <w:rPr>
          <w:rFonts w:cs="Arial Narrow" w:ascii="Arial Narrow" w:hAnsi="Arial Narrow"/>
          <w:sz w:val="18"/>
        </w:rPr>
        <w:t>b.</w:t>
        <w:tab/>
        <w:t>Be commercially free of all dust, hydrocarbon liquids, water, suspended matter, all gums and gum forming constituents and any other objectionable substances;</w:t>
      </w:r>
    </w:p>
    <w:p>
      <w:pPr>
        <w:pStyle w:val="Normal"/>
        <w:widowControl/>
        <w:spacing w:before="0" w:after="120"/>
        <w:ind w:hanging="720" w:start="1440" w:end="720"/>
        <w:rPr>
          <w:rFonts w:ascii="Arial Narrow" w:hAnsi="Arial Narrow" w:cs="Arial Narrow"/>
          <w:sz w:val="18"/>
        </w:rPr>
      </w:pPr>
      <w:r>
        <w:rPr>
          <w:rFonts w:cs="Arial Narrow" w:ascii="Arial Narrow" w:hAnsi="Arial Narrow"/>
          <w:sz w:val="18"/>
        </w:rPr>
        <w:t>c.</w:t>
        <w:tab/>
        <w:t>Not contain more than twenty (20) grains of total sulfur, nor more than one-fourth (1/4) grain of hydrogen sulfide per one hundred (100) standard cubic feet at the Receipt Points nor more than one (1) grain of hydrogen sulfide per one hundred (100) standard cubic feet at the Delivery Points;</w:t>
      </w:r>
    </w:p>
    <w:p>
      <w:pPr>
        <w:pStyle w:val="Normal"/>
        <w:widowControl/>
        <w:spacing w:before="0" w:after="120"/>
        <w:ind w:hanging="720" w:start="1440" w:end="720"/>
        <w:rPr>
          <w:rFonts w:ascii="Arial Narrow" w:hAnsi="Arial Narrow" w:cs="Arial Narrow"/>
          <w:sz w:val="18"/>
        </w:rPr>
      </w:pPr>
      <w:r>
        <w:rPr>
          <w:rFonts w:cs="Arial Narrow" w:ascii="Arial Narrow" w:hAnsi="Arial Narrow"/>
          <w:sz w:val="18"/>
        </w:rPr>
        <w:t>d.</w:t>
        <w:tab/>
        <w:t>Contain no more than two percent (2%) by volume of carbon dioxide, two tenths of one percent (0.2%) by volume of oxygen, and three percent (3%) by volume of total inerts;</w:t>
      </w:r>
    </w:p>
    <w:p>
      <w:pPr>
        <w:pStyle w:val="Normal"/>
        <w:widowControl/>
        <w:spacing w:before="0" w:after="120"/>
        <w:ind w:hanging="720" w:start="1440" w:end="720"/>
        <w:rPr/>
      </w:pPr>
      <w:r>
        <w:rPr>
          <w:rFonts w:cs="Arial Narrow" w:ascii="Arial Narrow" w:hAnsi="Arial Narrow"/>
          <w:sz w:val="18"/>
        </w:rPr>
        <w:t>e.</w:t>
        <w:tab/>
        <w:t>Have a temperature of not more than one hundred twenty degrees Fahrenheit (120</w:t>
      </w:r>
      <w:r>
        <w:rPr>
          <w:rFonts w:eastAsia="Symbol" w:cs="Symbol" w:ascii="Symbol" w:hAnsi="Symbol"/>
          <w:sz w:val="18"/>
        </w:rPr>
        <w:sym w:font="Symbol" w:char="f0b0"/>
      </w:r>
      <w:r>
        <w:rPr>
          <w:rFonts w:cs="Arial Narrow" w:ascii="Arial Narrow" w:hAnsi="Arial Narrow"/>
          <w:sz w:val="18"/>
        </w:rPr>
        <w:t>F.) or less than forty degrees Fahrenheit (40</w:t>
      </w:r>
      <w:r>
        <w:rPr>
          <w:rFonts w:eastAsia="Symbol" w:cs="Symbol" w:ascii="Symbol" w:hAnsi="Symbol"/>
          <w:sz w:val="18"/>
        </w:rPr>
        <w:sym w:font="Symbol" w:char="f0b0"/>
      </w:r>
      <w:r>
        <w:rPr>
          <w:rFonts w:cs="Arial Narrow" w:ascii="Arial Narrow" w:hAnsi="Arial Narrow"/>
          <w:sz w:val="18"/>
        </w:rPr>
        <w:t>F.);</w:t>
      </w:r>
    </w:p>
    <w:p>
      <w:pPr>
        <w:pStyle w:val="Normal"/>
        <w:widowControl/>
        <w:spacing w:before="0" w:after="120"/>
        <w:ind w:hanging="720" w:start="1440" w:end="720"/>
        <w:rPr>
          <w:rFonts w:ascii="Arial Narrow" w:hAnsi="Arial Narrow" w:cs="Arial Narrow"/>
          <w:sz w:val="18"/>
        </w:rPr>
      </w:pPr>
      <w:r>
        <w:rPr>
          <w:rFonts w:cs="Arial Narrow" w:ascii="Arial Narrow" w:hAnsi="Arial Narrow"/>
          <w:sz w:val="18"/>
        </w:rPr>
        <w:t>f.</w:t>
        <w:tab/>
        <w:t>Not contain more than seven (7) pounds of entrained water vapor per million cubic feet; and</w:t>
      </w:r>
    </w:p>
    <w:p>
      <w:pPr>
        <w:pStyle w:val="Normal"/>
        <w:widowControl/>
        <w:spacing w:before="0" w:after="120"/>
        <w:ind w:hanging="720" w:start="1440" w:end="720"/>
        <w:rPr/>
      </w:pPr>
      <w:r>
        <w:rPr>
          <w:rFonts w:cs="Arial Narrow" w:ascii="Arial Narrow" w:hAnsi="Arial Narrow"/>
          <w:sz w:val="18"/>
        </w:rPr>
        <w:t>g.</w:t>
        <w:tab/>
        <w:t>Have a hydrocarbon dewpoint of 45˚F or less at pipeline operating pressures between 200 psig and 1100 psig.</w:t>
      </w:r>
    </w:p>
    <w:p>
      <w:pPr>
        <w:pStyle w:val="Normal"/>
        <w:widowControl/>
        <w:spacing w:before="0" w:after="120"/>
        <w:ind w:firstLine="720" w:end="0"/>
        <w:rPr>
          <w:rFonts w:ascii="Arial Narrow" w:hAnsi="Arial Narrow" w:cs="Arial Narrow"/>
          <w:sz w:val="18"/>
        </w:rPr>
      </w:pPr>
      <w:r>
        <w:rPr>
          <w:rFonts w:cs="Arial Narrow" w:ascii="Arial Narrow" w:hAnsi="Arial Narrow"/>
          <w:sz w:val="18"/>
        </w:rPr>
        <w:t>Shipper shall be responsible for odorizing any part of the Gas delivered hereunder to or for Shipper's account which is diverted and/or used by Shipper for any purpose for which odorization is required pursuant to regulations of the Railroad Commission of Texas.</w:t>
      </w:r>
    </w:p>
    <w:p>
      <w:pPr>
        <w:pStyle w:val="BodyTextIndent"/>
        <w:spacing w:before="0" w:after="120"/>
        <w:rPr>
          <w:rFonts w:ascii="Arial Narrow" w:hAnsi="Arial Narrow" w:cs="Arial Narrow"/>
          <w:sz w:val="18"/>
        </w:rPr>
      </w:pPr>
      <w:r>
        <w:rPr>
          <w:rFonts w:cs="Arial Narrow" w:ascii="Arial Narrow" w:hAnsi="Arial Narrow"/>
          <w:sz w:val="18"/>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such Gas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11.  METERING FACILITIES AND MEASUREMENT.</w:t>
      </w:r>
    </w:p>
    <w:p>
      <w:pPr>
        <w:pStyle w:val="Normal"/>
        <w:widowControl/>
        <w:spacing w:before="0" w:after="120"/>
        <w:ind w:firstLine="720" w:end="0"/>
        <w:rPr/>
      </w:pPr>
      <w:r>
        <w:rPr>
          <w:rFonts w:cs="Arial Narrow" w:ascii="Arial Narrow" w:hAnsi="Arial Narrow"/>
          <w:sz w:val="18"/>
        </w:rPr>
        <w:t>Except as otherwise agreed by Houston, the metering facilities to measure the volumes of Gas delivered at each Receipt Point and Delivery Point shall be maintained and operated or caused to be maintained and operated by Houston.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sz w:val="18"/>
        </w:rPr>
        <w:sym w:font="Symbol" w:char="f0b0"/>
      </w:r>
      <w:r>
        <w:rPr>
          <w:rFonts w:cs="Arial Narrow" w:ascii="Arial Narrow" w:hAnsi="Arial Narrow"/>
          <w:sz w:val="18"/>
        </w:rPr>
        <w:t>F.) and at an absolute pressure of fourteen and sixty-five one hundredths (14.65) pounds per square inch absolute.  Atmospheric pressure for each of the Receipt Points and Delivery Points shall be assumed to be the pressure value determined by Houston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Houston through use of a continuous Gas sample accumulator, on premises analysis, or by spot samples taken at the Receipt Points and Delivery Points at intervals determined to be appropriate by Houston.  Results from a continuous sampler shall be used to calculate volumes delivered during the same period in which the sample was accumulated; provided, however, that Houston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sz w:val="18"/>
        </w:rPr>
        <w:sym w:font="Symbol" w:char="f0b0"/>
      </w:r>
      <w:r>
        <w:rPr>
          <w:rFonts w:cs="Arial Narrow" w:ascii="Arial Narrow" w:hAnsi="Arial Narrow"/>
          <w:sz w:val="18"/>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that the aggregate quantity of Gas tendered by Shipper and accepted by Houston under this Agreement during any Month at a given Receipt Point equals a quantity less than the product of (i) 300 MMBtu per Day </w:t>
      </w:r>
      <w:r>
        <w:rPr>
          <w:rFonts w:cs="Arial Narrow" w:ascii="Arial Narrow" w:hAnsi="Arial Narrow"/>
          <w:sz w:val="18"/>
          <w:u w:val="single"/>
        </w:rPr>
        <w:t>times</w:t>
      </w:r>
      <w:r>
        <w:rPr>
          <w:rFonts w:cs="Arial Narrow" w:ascii="Arial Narrow" w:hAnsi="Arial Narrow"/>
          <w:sz w:val="18"/>
        </w:rPr>
        <w:t xml:space="preserve"> (ii) the number of Days in the Month during which Shipper tendered Gas to Houston in accordance with a confirmed nomination, then Houston may, at its election, charge Shipper a metering fee ("Metering Fee") of $350 for such Month with respect to each such Receipt Point.</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12.  METER TEST.</w:t>
      </w:r>
    </w:p>
    <w:p>
      <w:pPr>
        <w:pStyle w:val="Normal"/>
        <w:widowControl/>
        <w:spacing w:before="0" w:after="120"/>
        <w:ind w:firstLine="720" w:end="0"/>
        <w:rPr>
          <w:rFonts w:ascii="Arial Narrow" w:hAnsi="Arial Narrow" w:cs="Arial Narrow"/>
          <w:sz w:val="18"/>
        </w:rPr>
      </w:pPr>
      <w:r>
        <w:rPr>
          <w:rFonts w:cs="Arial Narrow" w:ascii="Arial Narrow" w:hAnsi="Arial Narrow"/>
          <w:sz w:val="18"/>
        </w:rPr>
        <w:t>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spacing w:before="0" w:after="120"/>
        <w:ind w:hanging="720" w:start="1440" w:end="720"/>
        <w:rPr>
          <w:rFonts w:ascii="Arial Narrow" w:hAnsi="Arial Narrow" w:cs="Arial Narrow"/>
          <w:sz w:val="18"/>
        </w:rPr>
      </w:pPr>
      <w:r>
        <w:rPr>
          <w:rFonts w:cs="Arial Narrow" w:ascii="Arial Narrow" w:hAnsi="Arial Narrow"/>
          <w:sz w:val="18"/>
        </w:rPr>
        <w:t>a.</w:t>
        <w:tab/>
        <w:t>By using the registration of any check measuring equipment, if installed and registering;</w:t>
      </w:r>
    </w:p>
    <w:p>
      <w:pPr>
        <w:pStyle w:val="Normal"/>
        <w:widowControl/>
        <w:spacing w:before="0" w:after="120"/>
        <w:ind w:hanging="720" w:start="1440" w:end="720"/>
        <w:rPr>
          <w:rFonts w:ascii="Arial Narrow" w:hAnsi="Arial Narrow" w:cs="Arial Narrow"/>
          <w:sz w:val="18"/>
        </w:rPr>
      </w:pPr>
      <w:r>
        <w:rPr>
          <w:rFonts w:cs="Arial Narrow" w:ascii="Arial Narrow" w:hAnsi="Arial Narrow"/>
          <w:sz w:val="18"/>
        </w:rPr>
        <w:t>b.</w:t>
        <w:tab/>
        <w:t>By correcting the error if the percentage of error is ascertainable by calibration, test or mathematical calculations; and</w:t>
      </w:r>
    </w:p>
    <w:p>
      <w:pPr>
        <w:pStyle w:val="Normal"/>
        <w:widowControl/>
        <w:spacing w:before="0" w:after="120"/>
        <w:ind w:hanging="720" w:start="1440" w:end="720"/>
        <w:rPr>
          <w:rFonts w:ascii="Arial Narrow" w:hAnsi="Arial Narrow" w:cs="Arial Narrow"/>
          <w:sz w:val="18"/>
        </w:rPr>
      </w:pPr>
      <w:r>
        <w:rPr>
          <w:rFonts w:cs="Arial Narrow" w:ascii="Arial Narrow" w:hAnsi="Arial Narrow"/>
          <w:sz w:val="18"/>
        </w:rPr>
        <w:t>c.</w:t>
        <w:tab/>
        <w:t>By estimating the quantity of deliveries by deliveries during preceding periods under similar conditions when the meter was registering accurately.</w:t>
      </w:r>
    </w:p>
    <w:p>
      <w:pPr>
        <w:pStyle w:val="Normal"/>
        <w:widowControl/>
        <w:spacing w:before="0" w:after="120"/>
        <w:ind w:firstLine="720" w:end="0"/>
        <w:rPr>
          <w:rFonts w:ascii="Arial Narrow" w:hAnsi="Arial Narrow" w:cs="Arial Narrow"/>
          <w:sz w:val="18"/>
        </w:rPr>
      </w:pPr>
      <w:r>
        <w:rPr>
          <w:rFonts w:cs="Arial Narrow" w:ascii="Arial Narrow" w:hAnsi="Arial Narrow"/>
          <w:sz w:val="18"/>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spacing w:before="0" w:after="120"/>
        <w:ind w:firstLine="720" w:end="0"/>
        <w:rPr>
          <w:rFonts w:ascii="Arial Narrow" w:hAnsi="Arial Narrow" w:cs="Arial Narrow"/>
          <w:sz w:val="18"/>
        </w:rPr>
      </w:pPr>
      <w:r>
        <w:rPr>
          <w:rFonts w:cs="Arial Narrow" w:ascii="Arial Narrow" w:hAnsi="Arial Narrow"/>
          <w:sz w:val="18"/>
        </w:rPr>
        <w:t>If Houston determines that any measurement error results from pulsation, Shipper shall cause the owner of the facilities that are causing the pulsation to (at its or their expense), within sixty (60) Days of its receipt of notification, reduce the pulsation to a level such that the square root error in respect of pulsation is not greater than one percent (1%).</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13.  FORCE MAJEURE.</w:t>
      </w:r>
    </w:p>
    <w:p>
      <w:pPr>
        <w:pStyle w:val="Normal"/>
        <w:widowControl/>
        <w:spacing w:before="0" w:after="120"/>
        <w:ind w:firstLine="720" w:end="0"/>
        <w:rPr/>
      </w:pPr>
      <w:r>
        <w:rPr>
          <w:rFonts w:cs="Arial Narrow" w:ascii="Arial Narrow" w:hAnsi="Arial Narrow"/>
          <w:sz w:val="18"/>
        </w:rPr>
        <w:t xml:space="preserve">a.  </w:t>
      </w:r>
      <w:r>
        <w:rPr>
          <w:rFonts w:cs="Arial Narrow" w:ascii="Arial Narrow" w:hAnsi="Arial Narrow"/>
          <w:sz w:val="18"/>
          <w:u w:val="single"/>
        </w:rPr>
        <w:t>Definition</w:t>
      </w:r>
      <w:r>
        <w:rPr>
          <w:rFonts w:cs="Arial Narrow" w:ascii="Arial Narrow" w:hAnsi="Arial Narrow"/>
          <w:sz w:val="18"/>
        </w:rPr>
        <w:t>.  An event of “</w:t>
      </w:r>
      <w:r>
        <w:rPr>
          <w:rFonts w:cs="Arial Narrow" w:ascii="Arial Narrow" w:hAnsi="Arial Narrow"/>
          <w:sz w:val="18"/>
          <w:u w:val="single"/>
        </w:rPr>
        <w:t>Force Majeure</w:t>
      </w:r>
      <w:r>
        <w:rPr>
          <w:rFonts w:cs="Arial Narrow" w:ascii="Arial Narrow" w:hAnsi="Arial Narrow"/>
          <w:sz w:val="18"/>
        </w:rPr>
        <w:t>” shall mean a restraint on Houston’s performance of one or more of its obligations under this Agreement (“</w:t>
      </w:r>
      <w:r>
        <w:rPr>
          <w:rFonts w:cs="Arial Narrow" w:ascii="Arial Narrow" w:hAnsi="Arial Narrow"/>
          <w:sz w:val="18"/>
          <w:u w:val="single"/>
        </w:rPr>
        <w:t>Obligation</w:t>
      </w:r>
      <w:r>
        <w:rPr>
          <w:rFonts w:cs="Arial Narrow" w:ascii="Arial Narrow" w:hAnsi="Arial Narrow"/>
          <w:sz w:val="18"/>
        </w:rPr>
        <w:t>” or “</w:t>
      </w:r>
      <w:r>
        <w:rPr>
          <w:rFonts w:cs="Arial Narrow" w:ascii="Arial Narrow" w:hAnsi="Arial Narrow"/>
          <w:sz w:val="18"/>
          <w:u w:val="single"/>
        </w:rPr>
        <w:t>Obligations</w:t>
      </w:r>
      <w:r>
        <w:rPr>
          <w:rFonts w:cs="Arial Narrow" w:ascii="Arial Narrow" w:hAnsi="Arial Narrow"/>
          <w:sz w:val="18"/>
        </w:rPr>
        <w:t>”) resulting from a cause not within the control of Houston (including, but not limited to, acts of negligence or willful misconduct of third parties, whether or not under the control, contract or supervision of Houston) and which, by the exercise of due diligence and planning, that Houston was unable to prevent.  In this Section 12, the expression “</w:t>
      </w:r>
      <w:r>
        <w:rPr>
          <w:rFonts w:cs="Arial Narrow" w:ascii="Arial Narrow" w:hAnsi="Arial Narrow"/>
          <w:sz w:val="18"/>
          <w:u w:val="single"/>
        </w:rPr>
        <w:t>due diligence and planning</w:t>
      </w:r>
      <w:r>
        <w:rPr>
          <w:rFonts w:cs="Arial Narrow" w:ascii="Arial Narrow" w:hAnsi="Arial Narrow"/>
          <w:sz w:val="18"/>
        </w:rPr>
        <w:t>” shall mean that the standards and practices generally prevailing among operators of similar intrastate pipeline facilities in the United States have been adhered to.</w:t>
      </w:r>
    </w:p>
    <w:p>
      <w:pPr>
        <w:pStyle w:val="Normal"/>
        <w:widowControl/>
        <w:spacing w:before="0" w:after="120"/>
        <w:ind w:firstLine="720" w:end="0"/>
        <w:rPr/>
      </w:pPr>
      <w:r>
        <w:rPr>
          <w:rFonts w:cs="Arial Narrow" w:ascii="Arial Narrow" w:hAnsi="Arial Narrow"/>
          <w:sz w:val="18"/>
        </w:rPr>
        <w:t xml:space="preserve">b.  </w:t>
      </w:r>
      <w:r>
        <w:rPr>
          <w:rFonts w:cs="Arial Narrow" w:ascii="Arial Narrow" w:hAnsi="Arial Narrow"/>
          <w:sz w:val="18"/>
          <w:u w:val="single"/>
        </w:rPr>
        <w:t>Suspension</w:t>
      </w:r>
      <w:r>
        <w:rPr>
          <w:rFonts w:cs="Arial Narrow" w:ascii="Arial Narrow" w:hAnsi="Arial Narrow"/>
          <w:sz w:val="18"/>
        </w:rPr>
        <w:t xml:space="preserve">.  If, due to an event of Force Majeure, Houston is unable to perform any Obligation in whole or in part, it shall be entitled, </w:t>
      </w:r>
      <w:r>
        <w:rPr>
          <w:rFonts w:cs="Arial Narrow" w:ascii="Arial Narrow" w:hAnsi="Arial Narrow"/>
          <w:i/>
          <w:sz w:val="18"/>
        </w:rPr>
        <w:t>unless otherwise</w:t>
      </w:r>
      <w:r>
        <w:rPr>
          <w:rFonts w:cs="Arial Narrow" w:ascii="Arial Narrow" w:hAnsi="Arial Narrow"/>
          <w:sz w:val="18"/>
        </w:rPr>
        <w:t xml:space="preserve"> provided to the contrary in this Agreement, to claim suspension of that Obligation to the extent of and for the duration of the event of Force Majeure; </w:t>
      </w:r>
      <w:r>
        <w:rPr>
          <w:rFonts w:cs="Arial Narrow" w:ascii="Arial Narrow" w:hAnsi="Arial Narrow"/>
          <w:i/>
          <w:sz w:val="18"/>
          <w:u w:val="single"/>
        </w:rPr>
        <w:t>provided,</w:t>
      </w:r>
      <w:r>
        <w:rPr>
          <w:rFonts w:cs="Arial Narrow" w:ascii="Arial Narrow" w:hAnsi="Arial Narrow"/>
          <w:i/>
          <w:sz w:val="18"/>
        </w:rPr>
        <w:t xml:space="preserve"> </w:t>
      </w:r>
      <w:r>
        <w:rPr>
          <w:rFonts w:cs="Arial Narrow" w:ascii="Arial Narrow" w:hAnsi="Arial Narrow"/>
          <w:i/>
          <w:sz w:val="18"/>
          <w:u w:val="single"/>
        </w:rPr>
        <w:t>however</w:t>
      </w:r>
      <w:r>
        <w:rPr>
          <w:rFonts w:cs="Arial Narrow" w:ascii="Arial Narrow" w:hAnsi="Arial Narrow"/>
          <w:sz w:val="18"/>
        </w:rPr>
        <w:t>,</w:t>
      </w:r>
      <w:r>
        <w:rPr>
          <w:rFonts w:cs="Arial Narrow" w:ascii="Arial Narrow" w:hAnsi="Arial Narrow"/>
          <w:i/>
          <w:sz w:val="18"/>
        </w:rPr>
        <w:t xml:space="preserve"> </w:t>
      </w:r>
      <w:r>
        <w:rPr>
          <w:rFonts w:cs="Arial Narrow" w:ascii="Arial Narrow" w:hAnsi="Arial Narrow"/>
          <w:i/>
          <w:sz w:val="18"/>
          <w:u w:val="single"/>
        </w:rPr>
        <w:t>that</w:t>
      </w:r>
      <w:r>
        <w:rPr>
          <w:rFonts w:cs="Arial Narrow" w:ascii="Arial Narrow" w:hAnsi="Arial Narrow"/>
          <w:sz w:val="18"/>
        </w:rPr>
        <w:t xml:space="preserve"> Houston gives written notice to Shipper, setting out the details of such Force Majeure event and its expected duration (if known) as soon as reasonably possible after the commencement of the event of Force Majeure.</w:t>
      </w:r>
    </w:p>
    <w:p>
      <w:pPr>
        <w:pStyle w:val="Normal"/>
        <w:widowControl/>
        <w:spacing w:before="0" w:after="120"/>
        <w:ind w:firstLine="720" w:end="0"/>
        <w:rPr/>
      </w:pPr>
      <w:r>
        <w:rPr>
          <w:rFonts w:cs="Arial Narrow" w:ascii="Arial Narrow" w:hAnsi="Arial Narrow"/>
          <w:sz w:val="18"/>
        </w:rPr>
        <w:t xml:space="preserve">c.  </w:t>
      </w:r>
      <w:r>
        <w:rPr>
          <w:rFonts w:cs="Arial Narrow" w:ascii="Arial Narrow" w:hAnsi="Arial Narrow"/>
          <w:sz w:val="18"/>
          <w:u w:val="single"/>
        </w:rPr>
        <w:t>Mitigation</w:t>
      </w:r>
      <w:r>
        <w:rPr>
          <w:rFonts w:cs="Arial Narrow" w:ascii="Arial Narrow" w:hAnsi="Arial Narrow"/>
          <w:sz w:val="18"/>
        </w:rPr>
        <w:t xml:space="preserve">.  When Houston has claimed suspension of an Obligation under Subsection b above, Houston shall be relieved of its commitment to perform that Obligation to the extent and for the period that the event of Force Majeure restrains Houston’s performance of that Obligation, </w:t>
      </w:r>
      <w:r>
        <w:rPr>
          <w:rFonts w:cs="Arial Narrow" w:ascii="Arial Narrow" w:hAnsi="Arial Narrow"/>
          <w:i/>
          <w:sz w:val="18"/>
          <w:u w:val="single"/>
        </w:rPr>
        <w:t>provided</w:t>
      </w:r>
      <w:r>
        <w:rPr>
          <w:rFonts w:cs="Arial Narrow" w:ascii="Arial Narrow" w:hAnsi="Arial Narrow"/>
          <w:sz w:val="18"/>
        </w:rPr>
        <w:t xml:space="preserve">, </w:t>
      </w:r>
      <w:r>
        <w:rPr>
          <w:rFonts w:cs="Arial Narrow" w:ascii="Arial Narrow" w:hAnsi="Arial Narrow"/>
          <w:i/>
          <w:sz w:val="18"/>
          <w:u w:val="single"/>
        </w:rPr>
        <w:t>however</w:t>
      </w:r>
      <w:r>
        <w:rPr>
          <w:rFonts w:cs="Arial Narrow" w:ascii="Arial Narrow" w:hAnsi="Arial Narrow"/>
          <w:sz w:val="18"/>
          <w:u w:val="single"/>
        </w:rPr>
        <w:t>,</w:t>
      </w:r>
      <w:r>
        <w:rPr>
          <w:rFonts w:cs="Arial Narrow" w:ascii="Arial Narrow" w:hAnsi="Arial Narrow"/>
          <w:i/>
          <w:sz w:val="18"/>
        </w:rPr>
        <w:t xml:space="preserve"> </w:t>
      </w:r>
      <w:r>
        <w:rPr>
          <w:rFonts w:cs="Arial Narrow" w:ascii="Arial Narrow" w:hAnsi="Arial Narrow"/>
          <w:i/>
          <w:sz w:val="18"/>
          <w:u w:val="single"/>
        </w:rPr>
        <w:t>that</w:t>
      </w:r>
      <w:r>
        <w:rPr>
          <w:rFonts w:cs="Arial Narrow" w:ascii="Arial Narrow" w:hAnsi="Arial Narrow"/>
          <w:sz w:val="18"/>
        </w:rPr>
        <w:t>:</w:t>
      </w:r>
    </w:p>
    <w:p>
      <w:pPr>
        <w:pStyle w:val="Normal"/>
        <w:widowControl/>
        <w:spacing w:before="0" w:after="120"/>
        <w:ind w:firstLine="720" w:start="720" w:end="0"/>
        <w:rPr>
          <w:rFonts w:ascii="Arial Narrow" w:hAnsi="Arial Narrow" w:cs="Arial Narrow"/>
          <w:sz w:val="18"/>
        </w:rPr>
      </w:pPr>
      <w:r>
        <w:rPr>
          <w:rFonts w:cs="Arial Narrow" w:ascii="Arial Narrow" w:hAnsi="Arial Narrow"/>
          <w:sz w:val="18"/>
        </w:rPr>
        <w:t>i.  Houston effects those measures that are commercially reasonable in the circumstances to mitigate the cause of and effect of Force Majeure;</w:t>
      </w:r>
    </w:p>
    <w:p>
      <w:pPr>
        <w:pStyle w:val="Normal"/>
        <w:widowControl/>
        <w:spacing w:before="0" w:after="120"/>
        <w:ind w:firstLine="720" w:start="720" w:end="0"/>
        <w:rPr>
          <w:rFonts w:ascii="Arial Narrow" w:hAnsi="Arial Narrow" w:cs="Arial Narrow"/>
          <w:sz w:val="18"/>
        </w:rPr>
      </w:pPr>
      <w:r>
        <w:rPr>
          <w:rFonts w:cs="Arial Narrow" w:ascii="Arial Narrow" w:hAnsi="Arial Narrow"/>
          <w:sz w:val="18"/>
        </w:rPr>
        <w:t>ii.  Houston recommences performance of such Obligation to the extent reasonably possible during the cessation of and upon the conclusion of the event of Force Majeure; and</w:t>
      </w:r>
    </w:p>
    <w:p>
      <w:pPr>
        <w:pStyle w:val="Normal"/>
        <w:widowControl/>
        <w:spacing w:before="0" w:after="120"/>
        <w:ind w:firstLine="720" w:start="720" w:end="0"/>
        <w:rPr>
          <w:rFonts w:ascii="Arial Narrow" w:hAnsi="Arial Narrow" w:cs="Arial Narrow"/>
          <w:sz w:val="18"/>
        </w:rPr>
      </w:pPr>
      <w:r>
        <w:rPr>
          <w:rFonts w:cs="Arial Narrow" w:ascii="Arial Narrow" w:hAnsi="Arial Narrow"/>
          <w:sz w:val="18"/>
        </w:rPr>
        <w:t>iii.  as soon as reasonably possible after the conclusion of the event of Force Majeure, gives notice to Shipper of the date of such conclusion.</w:t>
      </w:r>
    </w:p>
    <w:p>
      <w:pPr>
        <w:pStyle w:val="Normal"/>
        <w:widowControl/>
        <w:spacing w:before="0" w:after="120"/>
        <w:ind w:firstLine="720" w:end="0"/>
        <w:rPr/>
      </w:pPr>
      <w:r>
        <w:rPr>
          <w:rFonts w:cs="Arial Narrow" w:ascii="Arial Narrow" w:hAnsi="Arial Narrow"/>
          <w:sz w:val="18"/>
        </w:rPr>
        <w:t xml:space="preserve">d.  </w:t>
      </w:r>
      <w:r>
        <w:rPr>
          <w:rFonts w:cs="Arial Narrow" w:ascii="Arial Narrow" w:hAnsi="Arial Narrow"/>
          <w:sz w:val="18"/>
          <w:u w:val="single"/>
        </w:rPr>
        <w:t>Labor Disputes</w:t>
      </w:r>
      <w:r>
        <w:rPr>
          <w:rFonts w:cs="Arial Narrow" w:ascii="Arial Narrow" w:hAnsi="Arial Narrow"/>
          <w:sz w:val="18"/>
        </w:rPr>
        <w:t>.  Notwithstanding the above, the settlement of a strike, lockout or other industrial disturbance shall be entirely within the discretion of the Houston.</w:t>
      </w:r>
    </w:p>
    <w:p>
      <w:pPr>
        <w:pStyle w:val="Normal"/>
        <w:widowControl/>
        <w:spacing w:before="0" w:after="120"/>
        <w:ind w:firstLine="720" w:end="0"/>
        <w:rPr/>
      </w:pPr>
      <w:r>
        <w:rPr>
          <w:rFonts w:cs="Arial Narrow" w:ascii="Arial Narrow" w:hAnsi="Arial Narrow"/>
          <w:sz w:val="18"/>
        </w:rPr>
        <w:t xml:space="preserve">e.  </w:t>
      </w:r>
      <w:r>
        <w:rPr>
          <w:rFonts w:cs="Arial Narrow" w:ascii="Arial Narrow" w:hAnsi="Arial Narrow"/>
          <w:sz w:val="18"/>
          <w:u w:val="single"/>
        </w:rPr>
        <w:t>Dependent Obligations</w:t>
      </w:r>
      <w:r>
        <w:rPr>
          <w:rFonts w:cs="Arial Narrow" w:ascii="Arial Narrow" w:hAnsi="Arial Narrow"/>
          <w:sz w:val="18"/>
        </w:rPr>
        <w:t>.  If pursuant to the provisions of Subsection b above, an Obligation of Houston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spacing w:before="0" w:after="120"/>
        <w:ind w:firstLine="720" w:end="0"/>
        <w:rPr/>
      </w:pPr>
      <w:r>
        <w:rPr>
          <w:rFonts w:cs="Arial Narrow" w:ascii="Arial Narrow" w:hAnsi="Arial Narrow"/>
          <w:sz w:val="18"/>
        </w:rPr>
        <w:t xml:space="preserve">f.  </w:t>
      </w:r>
      <w:r>
        <w:rPr>
          <w:rFonts w:cs="Arial Narrow" w:ascii="Arial Narrow" w:hAnsi="Arial Narrow"/>
          <w:sz w:val="18"/>
          <w:u w:val="single"/>
        </w:rPr>
        <w:t>Extended Force Majeure</w:t>
      </w:r>
      <w:r>
        <w:rPr>
          <w:rFonts w:cs="Arial Narrow" w:ascii="Arial Narrow" w:hAnsi="Arial Narrow"/>
          <w:sz w:val="18"/>
        </w:rPr>
        <w:t>.  If, due to any event of Force Majeure, Houston cannot perform its Obligations fully or partially during any period of twenty</w:t>
        <w:noBreakHyphen/>
        <w:t>four (24) consecutive Months, then within a further period of ninety (90) Days but not thereafter, either party may give the other written notice reducing the Maximum Daily Transportation Quantity and the Maximum Daily Delivery Quantities hereunder by the quantities that Houston has consistently been unable to receive, transport and deliver in response to Shipper’s nominations made during the last twelve (12) Months of such twenty</w:t>
        <w:noBreakHyphen/>
        <w:t>four (24) Month period.</w:t>
      </w:r>
    </w:p>
    <w:p>
      <w:pPr>
        <w:pStyle w:val="Normal"/>
        <w:widowControl/>
        <w:spacing w:before="0" w:after="120"/>
        <w:ind w:firstLine="720" w:end="0"/>
        <w:rPr/>
      </w:pPr>
      <w:r>
        <w:rPr>
          <w:rFonts w:cs="Arial Narrow" w:ascii="Arial Narrow" w:hAnsi="Arial Narrow"/>
          <w:sz w:val="18"/>
        </w:rPr>
        <w:t xml:space="preserve">g. </w:t>
      </w:r>
      <w:r>
        <w:rPr>
          <w:rFonts w:cs="Arial Narrow" w:ascii="Arial Narrow" w:hAnsi="Arial Narrow"/>
          <w:sz w:val="18"/>
          <w:u w:val="single"/>
        </w:rPr>
        <w:t>Exclusions</w:t>
      </w:r>
      <w:r>
        <w:rPr>
          <w:rFonts w:cs="Arial Narrow" w:ascii="Arial Narrow" w:hAnsi="Arial Narrow"/>
          <w:sz w:val="18"/>
        </w:rPr>
        <w:t>.  Houston shall not be entitled to the benefit of the provisions of Force Majeure hereunder if:  (i) the failure resulting in an event of Force Majeure was caused by the gross negligence of Houston; (ii) the failure was caused or extended by Houston where Houston failed to remedy the event by making all reasonable efforts (short of litigation, if such remedy would require litigation); or (iii) the failure was caused by lack of funds.</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14.  BILLING AND PAYMENT.</w:t>
      </w:r>
    </w:p>
    <w:p>
      <w:pPr>
        <w:pStyle w:val="Normal"/>
        <w:widowControl/>
        <w:spacing w:before="0" w:after="120"/>
        <w:ind w:firstLine="720" w:end="0"/>
        <w:rPr>
          <w:rFonts w:ascii="Arial Narrow" w:hAnsi="Arial Narrow" w:cs="Arial Narrow"/>
          <w:sz w:val="18"/>
        </w:rPr>
      </w:pPr>
      <w:r>
        <w:rPr>
          <w:rFonts w:cs="Arial Narrow" w:ascii="Arial Narrow" w:hAnsi="Arial Narrow"/>
          <w:sz w:val="18"/>
        </w:rPr>
        <w:t>On or before the fifteenth (15th) Day of each calendar month, Houston will render to Shipper a statement setting forth, in terms of Mcf's and MMBtu's, the total quantity of Gas received hereunder at the Receipt Points and the quantity of Gas delivered hereunder at the Delivery Points during the immediately preceding Month and the amount payable therefor.  Additionally, such statement shall set forth the previous Month's Metering Fee(s) due, if applicable, together with the previous Month's Scheduling Deviation and the applicable Scheduling Fee due, any Excess Imbalance existing and the applicable Imbalance Fee due, and the cumulative imbalance existing at the end of the current Month.  Shipper agrees to pay Houston by wire transfer (according to the instructions set forth in the applicable statement or invoice) the full amount payable according to such statement on or before ten (10) Days following the receipt thereof by Shipper.  In the event such quantities are estimated for any period, corrected statements shall be rendered by Houston to Shipper and paid by Shipper or refunded or credited by Houston, as the case may be, in each instance in which the actual quantity received or delivered hereunder with respect to a Month shall be determined to be at variance with the estimated quantity theretofore made the basis of billing and payment hereunder.  Shipper shall, if requested by Houston at any time during the term of this Agreement, provide Houston with such payment securities as may be acceptable to Houston. In the event Shipper fails to promptly provide payment securities acceptable to Houston when requested by Houston, Houston and Shipper agree that Houston may suspend its performance hereunder until such time as Shipper furnishes acceptable payment securities to Houston.  In addition to all other remedies available to Houston, should Shipper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 xml:space="preserve">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  </w:t>
      </w:r>
      <w:r>
        <w:rPr>
          <w:rFonts w:cs="Arial Narrow" w:ascii="Arial Narrow" w:hAnsi="Arial Narrow"/>
          <w:b/>
          <w:bCs/>
          <w:sz w:val="18"/>
        </w:rPr>
        <w:t>[Assume this will be affected by Enron On-line's payment procedures/structure/guidelines?]</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15.  TAXES.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Shipper agrees to reimburse Houston upon invoice for the full amount of any taxes or charges (of every kind and character except corporate franchise and excess profits taxes and taxes measured by net income) levied, assessed or fixed by any municipal or governmental authority against Houston or its business in connection with or attributable to the volumes, value or gross receipts from the transportation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transportation of such Gas or upon some other basis.</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16.  APPLICABLE LAW.</w:t>
      </w:r>
    </w:p>
    <w:p>
      <w:pPr>
        <w:pStyle w:val="Normal"/>
        <w:widowControl/>
        <w:spacing w:before="0" w:after="120"/>
        <w:ind w:firstLine="720" w:end="0"/>
        <w:rPr>
          <w:rFonts w:ascii="Arial Narrow" w:hAnsi="Arial Narrow" w:cs="Arial Narrow"/>
          <w:sz w:val="18"/>
        </w:rPr>
      </w:pPr>
      <w:r>
        <w:rPr>
          <w:rFonts w:cs="Arial Narrow" w:ascii="Arial Narrow" w:hAnsi="Arial Narrow"/>
          <w:sz w:val="18"/>
        </w:rPr>
        <w:t>THIS AGREEMENT SHALL BE INTERPRETED, CONSTRUED AND GOVERNED BY THE LAWS OF THE STATE OF TEXAS EXCLUDING, HOWEVER, ANY CONFLICT OF LAWS RULE WHICH WOULD APPLY THE LAW OF ANOTHER JURISDICTION.</w:t>
      </w:r>
    </w:p>
    <w:p>
      <w:pPr>
        <w:pStyle w:val="Expanded"/>
        <w:widowControl/>
        <w:spacing w:before="0" w:after="120"/>
        <w:rPr>
          <w:rFonts w:ascii="Arial Narrow" w:hAnsi="Arial Narrow" w:cs="Arial Narrow"/>
          <w:bCs/>
          <w:caps w:val="false"/>
          <w:smallCaps w:val="false"/>
          <w:color w:val="000000"/>
          <w:spacing w:val="0"/>
          <w:sz w:val="18"/>
        </w:rPr>
      </w:pPr>
      <w:r>
        <w:rPr>
          <w:rFonts w:cs="Arial Narrow" w:ascii="Arial Narrow" w:hAnsi="Arial Narrow"/>
          <w:bCs/>
          <w:caps w:val="false"/>
          <w:smallCaps w:val="false"/>
          <w:spacing w:val="0"/>
          <w:sz w:val="18"/>
        </w:rPr>
        <w:t>17.  ARBITRATION.</w:t>
      </w:r>
    </w:p>
    <w:p>
      <w:pPr>
        <w:pStyle w:val="Normal"/>
        <w:widowControl/>
        <w:spacing w:before="0" w:after="120"/>
        <w:ind w:firstLine="720" w:end="0"/>
        <w:rPr/>
      </w:pPr>
      <w:r>
        <w:rPr>
          <w:rFonts w:cs="Arial Narrow" w:ascii="Arial Narrow" w:hAnsi="Arial Narrow"/>
          <w:sz w:val="18"/>
        </w:rPr>
        <w:t>Any</w:t>
      </w:r>
      <w:r>
        <w:rPr>
          <w:rFonts w:cs="Arial Narrow" w:ascii="Arial Narrow" w:hAnsi="Arial Narrow"/>
          <w:color w:val="000000"/>
          <w:sz w:val="18"/>
        </w:rPr>
        <w:t xml:space="preserve">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intrastate natural gas transportation market.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 </w:t>
      </w:r>
      <w:r>
        <w:rPr>
          <w:rFonts w:cs="Arial Narrow" w:ascii="Arial Narrow" w:hAnsi="Arial Narrow"/>
          <w:b/>
          <w:color w:val="000000"/>
          <w:sz w:val="18"/>
        </w:rPr>
        <w:t>the parties hereby waiving their rights, if any, to recover attorneys' fees and consequential, special, indirect, treble, exemplary or punitive damages with respect to this Agreement</w:t>
      </w:r>
      <w:r>
        <w:rPr>
          <w:rFonts w:cs="Arial Narrow" w:ascii="Arial Narrow" w:hAnsi="Arial Narrow"/>
          <w:color w:val="000000"/>
          <w:sz w:val="18"/>
        </w:rPr>
        <w:t>.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keepNext w:val="true"/>
        <w:widowControl/>
        <w:spacing w:before="0" w:after="120"/>
        <w:jc w:val="center"/>
        <w:rPr>
          <w:rFonts w:ascii="Arial Narrow" w:hAnsi="Arial Narrow" w:cs="Arial Narrow"/>
          <w:b/>
          <w:bCs/>
          <w:sz w:val="18"/>
        </w:rPr>
      </w:pPr>
      <w:r>
        <w:rPr>
          <w:rFonts w:cs="Arial Narrow" w:ascii="Arial Narrow" w:hAnsi="Arial Narrow"/>
          <w:b/>
          <w:bCs/>
          <w:sz w:val="18"/>
        </w:rPr>
        <w:t>18.  GOVERNMENTAL REGULATIONS.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a.</w:t>
        <w:tab/>
        <w:t>This Agreement and the transportation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transportation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in the case of Shipper to make payment for services rendered hereunder and, in the case of either Houston or Shipper, to correct any Gas imbalance existing on the date of such termination.</w:t>
      </w:r>
    </w:p>
    <w:p>
      <w:pPr>
        <w:pStyle w:val="Normal"/>
        <w:widowControl/>
        <w:spacing w:before="0" w:after="120"/>
        <w:ind w:firstLine="720" w:end="0"/>
        <w:rPr>
          <w:rFonts w:ascii="Arial Narrow" w:hAnsi="Arial Narrow" w:cs="Arial Narrow"/>
          <w:sz w:val="18"/>
        </w:rPr>
      </w:pPr>
      <w:r>
        <w:rPr>
          <w:rFonts w:cs="Arial Narrow" w:ascii="Arial Narrow" w:hAnsi="Arial Narrow"/>
          <w:sz w:val="18"/>
        </w:rPr>
        <w:t>b.</w:t>
        <w:tab/>
        <w:t>In the event any governmental or regulatory body exercising jurisdiction over the service hereunder establishes fees for applications or reports filed in conjunction with such service, Shipper shall reimburse or cause to be reimbursed Houston upon billing for any fees so paid by Houston.</w:t>
      </w:r>
    </w:p>
    <w:p>
      <w:pPr>
        <w:pStyle w:val="Normal"/>
        <w:keepNext w:val="true"/>
        <w:widowControl/>
        <w:spacing w:before="0" w:after="120"/>
        <w:jc w:val="center"/>
        <w:rPr>
          <w:rFonts w:ascii="Arial Narrow" w:hAnsi="Arial Narrow" w:cs="Arial Narrow"/>
          <w:b/>
          <w:bCs/>
          <w:sz w:val="18"/>
        </w:rPr>
      </w:pPr>
      <w:r>
        <w:rPr>
          <w:rFonts w:cs="Arial Narrow" w:ascii="Arial Narrow" w:hAnsi="Arial Narrow"/>
          <w:b/>
          <w:bCs/>
          <w:sz w:val="18"/>
        </w:rPr>
        <w:t>19.  MISCELLANEOUS.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 xml:space="preserve">In no event shall Houston be liable to Shipper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Agreement, lost production or any other form of consequential damage suffered by Shipper, and irrespective of whether claims for such damages are based upon contract, warranty, negligence, strict liability or otherwise. </w:t>
      </w:r>
    </w:p>
    <w:p>
      <w:pPr>
        <w:pStyle w:val="Normal"/>
        <w:widowControl/>
        <w:spacing w:before="0" w:after="120"/>
        <w:jc w:val="center"/>
        <w:rPr>
          <w:rFonts w:ascii="Arial Narrow" w:hAnsi="Arial Narrow" w:cs="Arial Narrow"/>
          <w:b/>
          <w:bCs/>
          <w:sz w:val="18"/>
        </w:rPr>
      </w:pPr>
      <w:r>
        <w:rPr>
          <w:rFonts w:cs="Arial Narrow" w:ascii="Arial Narrow" w:hAnsi="Arial Narrow"/>
          <w:b/>
          <w:bCs/>
          <w:sz w:val="18"/>
        </w:rPr>
        <w:t>20.  DEFINITIONS.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The following definitions shall apply to this GTC:</w:t>
      </w:r>
    </w:p>
    <w:p>
      <w:pPr>
        <w:pStyle w:val="Normal"/>
        <w:widowControl/>
        <w:spacing w:before="0" w:after="120"/>
        <w:ind w:firstLine="720" w:end="0"/>
        <w:rPr/>
      </w:pPr>
      <w:r>
        <w:rPr>
          <w:rFonts w:cs="Arial Narrow" w:ascii="Arial Narrow" w:hAnsi="Arial Narrow"/>
          <w:sz w:val="18"/>
        </w:rPr>
        <w:t>a.</w:t>
        <w:tab/>
      </w:r>
      <w:r>
        <w:rPr>
          <w:rFonts w:cs="Arial Narrow" w:ascii="Arial Narrow" w:hAnsi="Arial Narrow"/>
          <w:sz w:val="18"/>
          <w:u w:val="single"/>
        </w:rPr>
        <w:t>Day</w:t>
      </w:r>
      <w:r>
        <w:rPr>
          <w:rFonts w:cs="Arial Narrow" w:ascii="Arial Narrow" w:hAnsi="Arial Narrow"/>
          <w:sz w:val="18"/>
        </w:rPr>
        <w:t>.  The term "Day" shall mean a period of time beginning at 9:00 a.m. Central Standard Time on each calendar day and ending at 9:00 a.m. Central Standard Time on the next succeeding calendar day.</w:t>
      </w:r>
    </w:p>
    <w:p>
      <w:pPr>
        <w:pStyle w:val="Normal"/>
        <w:widowControl/>
        <w:spacing w:before="0" w:after="120"/>
        <w:ind w:firstLine="720" w:end="0"/>
        <w:rPr/>
      </w:pPr>
      <w:r>
        <w:rPr>
          <w:rFonts w:cs="Arial Narrow" w:ascii="Arial Narrow" w:hAnsi="Arial Narrow"/>
          <w:sz w:val="18"/>
        </w:rPr>
        <w:t>b.</w:t>
        <w:tab/>
      </w:r>
      <w:r>
        <w:rPr>
          <w:rFonts w:cs="Arial Narrow" w:ascii="Arial Narrow" w:hAnsi="Arial Narrow"/>
          <w:sz w:val="18"/>
          <w:u w:val="single"/>
        </w:rPr>
        <w:t>Month</w:t>
      </w:r>
      <w:r>
        <w:rPr>
          <w:rFonts w:cs="Arial Narrow" w:ascii="Arial Narrow" w:hAnsi="Arial Narrow"/>
          <w:sz w:val="18"/>
        </w:rPr>
        <w:t>.  The term "Month" shall mean a period of time beginning at 9:00 a.m. on the first day of a calendar month and ending at 9:00 a.m. on the first day of the next succeeding calendar month.</w:t>
      </w:r>
    </w:p>
    <w:p>
      <w:pPr>
        <w:pStyle w:val="Normal"/>
        <w:widowControl/>
        <w:spacing w:before="0" w:after="120"/>
        <w:ind w:firstLine="720" w:end="0"/>
        <w:rPr/>
      </w:pPr>
      <w:r>
        <w:rPr>
          <w:rFonts w:cs="Arial Narrow" w:ascii="Arial Narrow" w:hAnsi="Arial Narrow"/>
          <w:sz w:val="18"/>
        </w:rPr>
        <w:t>c.</w:t>
        <w:tab/>
      </w:r>
      <w:r>
        <w:rPr>
          <w:rFonts w:cs="Arial Narrow" w:ascii="Arial Narrow" w:hAnsi="Arial Narrow"/>
          <w:sz w:val="18"/>
          <w:u w:val="single"/>
        </w:rPr>
        <w:t>Mcf</w:t>
      </w:r>
      <w:r>
        <w:rPr>
          <w:rFonts w:cs="Arial Narrow" w:ascii="Arial Narrow" w:hAnsi="Arial Narrow"/>
          <w:sz w:val="18"/>
        </w:rPr>
        <w:t>.  The term "Mcf" shall mean one thousand (1,000) cubic feet of Gas measured at a base temperature of sixty degrees (60</w:t>
      </w:r>
      <w:r>
        <w:rPr>
          <w:rFonts w:eastAsia="Symbol" w:cs="Symbol" w:ascii="Symbol" w:hAnsi="Symbol"/>
          <w:sz w:val="18"/>
        </w:rPr>
        <w:sym w:font="Symbol" w:char="f0b0"/>
      </w:r>
      <w:r>
        <w:rPr>
          <w:rFonts w:cs="Arial Narrow" w:ascii="Arial Narrow" w:hAnsi="Arial Narrow"/>
          <w:sz w:val="18"/>
        </w:rPr>
        <w:t>) Fahrenheit, and at a pressure base of fourteen and sixty-five one-hundredths (14.65) pounds per square inch absolute.</w:t>
      </w:r>
    </w:p>
    <w:p>
      <w:pPr>
        <w:pStyle w:val="Normal"/>
        <w:widowControl/>
        <w:spacing w:before="0" w:after="120"/>
        <w:ind w:firstLine="720" w:end="0"/>
        <w:rPr/>
      </w:pPr>
      <w:r>
        <w:rPr>
          <w:rFonts w:cs="Arial Narrow" w:ascii="Arial Narrow" w:hAnsi="Arial Narrow"/>
          <w:sz w:val="18"/>
        </w:rPr>
        <w:t>d.</w:t>
        <w:tab/>
      </w:r>
      <w:r>
        <w:rPr>
          <w:rFonts w:cs="Arial Narrow" w:ascii="Arial Narrow" w:hAnsi="Arial Narrow"/>
          <w:sz w:val="18"/>
          <w:u w:val="single"/>
        </w:rPr>
        <w:t>Gas</w:t>
      </w:r>
      <w:r>
        <w:rPr>
          <w:rFonts w:cs="Arial Narrow" w:ascii="Arial Narrow" w:hAnsi="Arial Narrow"/>
          <w:sz w:val="18"/>
        </w:rPr>
        <w:t>.  The term "Gas" shall mean natural gas as produced from wells classified as gas wells or oil wells.</w:t>
      </w:r>
    </w:p>
    <w:p>
      <w:pPr>
        <w:pStyle w:val="Normal"/>
        <w:widowControl/>
        <w:spacing w:before="0" w:after="120"/>
        <w:ind w:firstLine="720" w:end="0"/>
        <w:rPr/>
      </w:pPr>
      <w:r>
        <w:rPr>
          <w:rFonts w:cs="Arial Narrow" w:ascii="Arial Narrow" w:hAnsi="Arial Narrow"/>
          <w:sz w:val="18"/>
        </w:rPr>
        <w:t>e.</w:t>
        <w:tab/>
      </w:r>
      <w:r>
        <w:rPr>
          <w:rFonts w:cs="Arial Narrow" w:ascii="Arial Narrow" w:hAnsi="Arial Narrow"/>
          <w:sz w:val="18"/>
          <w:u w:val="single"/>
        </w:rPr>
        <w:t>Btu</w:t>
      </w:r>
      <w:r>
        <w:rPr>
          <w:rFonts w:cs="Arial Narrow" w:ascii="Arial Narrow" w:hAnsi="Arial Narrow"/>
          <w:sz w:val="18"/>
        </w:rPr>
        <w:t>.  The term "Btu" shall mean British Thermal Unit.</w:t>
      </w:r>
    </w:p>
    <w:p>
      <w:pPr>
        <w:pStyle w:val="Normal"/>
        <w:widowControl/>
        <w:spacing w:before="0" w:after="120"/>
        <w:ind w:firstLine="720" w:end="0"/>
        <w:rPr/>
      </w:pPr>
      <w:r>
        <w:rPr>
          <w:rFonts w:cs="Arial Narrow" w:ascii="Arial Narrow" w:hAnsi="Arial Narrow"/>
          <w:sz w:val="18"/>
        </w:rPr>
        <w:t>f.</w:t>
        <w:tab/>
      </w:r>
      <w:r>
        <w:rPr>
          <w:rFonts w:cs="Arial Narrow" w:ascii="Arial Narrow" w:hAnsi="Arial Narrow"/>
          <w:sz w:val="18"/>
          <w:u w:val="single"/>
        </w:rPr>
        <w:t>MMBtu</w:t>
      </w:r>
      <w:r>
        <w:rPr>
          <w:rFonts w:cs="Arial Narrow" w:ascii="Arial Narrow" w:hAnsi="Arial Narrow"/>
          <w:sz w:val="18"/>
        </w:rPr>
        <w:t>.  The term "MMBtu" shall mean one million (1,000,000) British Thermal Units.</w:t>
      </w:r>
    </w:p>
    <w:p>
      <w:pPr>
        <w:pStyle w:val="Normal"/>
        <w:widowControl/>
        <w:spacing w:before="0" w:after="120"/>
        <w:ind w:firstLine="720" w:end="0"/>
        <w:rPr/>
      </w:pPr>
      <w:r>
        <w:rPr>
          <w:rFonts w:cs="Arial Narrow" w:ascii="Arial Narrow" w:hAnsi="Arial Narrow"/>
          <w:sz w:val="18"/>
        </w:rPr>
        <w:t>g.</w:t>
        <w:tab/>
      </w:r>
      <w:r>
        <w:rPr>
          <w:rFonts w:cs="Arial Narrow" w:ascii="Arial Narrow" w:hAnsi="Arial Narrow"/>
          <w:sz w:val="18"/>
          <w:u w:val="single"/>
        </w:rPr>
        <w:t>Psig</w:t>
      </w:r>
      <w:r>
        <w:rPr>
          <w:rFonts w:cs="Arial Narrow" w:ascii="Arial Narrow" w:hAnsi="Arial Narrow"/>
          <w:sz w:val="18"/>
        </w:rPr>
        <w:t>.  The term "psig" shall mean pounds per square inch gauge.</w:t>
      </w:r>
    </w:p>
    <w:p>
      <w:pPr>
        <w:pStyle w:val="Normal"/>
        <w:widowControl/>
        <w:spacing w:before="0" w:after="120"/>
        <w:ind w:firstLine="720" w:end="0"/>
        <w:rPr/>
      </w:pPr>
      <w:r>
        <w:rPr>
          <w:rFonts w:cs="Arial Narrow" w:ascii="Arial Narrow" w:hAnsi="Arial Narrow"/>
          <w:sz w:val="18"/>
        </w:rPr>
        <w:t>h.</w:t>
        <w:tab/>
      </w:r>
      <w:r>
        <w:rPr>
          <w:rFonts w:cs="Arial Narrow" w:ascii="Arial Narrow" w:hAnsi="Arial Narrow"/>
          <w:sz w:val="18"/>
          <w:u w:val="single"/>
        </w:rPr>
        <w:t>Psia</w:t>
      </w:r>
      <w:r>
        <w:rPr>
          <w:rFonts w:cs="Arial Narrow" w:ascii="Arial Narrow" w:hAnsi="Arial Narrow"/>
          <w:sz w:val="18"/>
        </w:rPr>
        <w:t>.  The term "psia" shall mean pounds per square inch absolute.</w:t>
      </w:r>
    </w:p>
    <w:p>
      <w:pPr>
        <w:pStyle w:val="Normal"/>
        <w:widowControl/>
        <w:spacing w:before="0" w:after="120"/>
        <w:ind w:firstLine="720" w:end="0"/>
        <w:rPr/>
      </w:pPr>
      <w:r>
        <w:rPr>
          <w:rFonts w:cs="Arial Narrow" w:ascii="Arial Narrow" w:hAnsi="Arial Narrow"/>
          <w:sz w:val="18"/>
        </w:rPr>
        <w:t>i.</w:t>
        <w:tab/>
      </w:r>
      <w:r>
        <w:rPr>
          <w:rFonts w:cs="Arial Narrow" w:ascii="Arial Narrow" w:hAnsi="Arial Narrow"/>
          <w:sz w:val="18"/>
          <w:u w:val="single"/>
        </w:rPr>
        <w:t>Interruptible</w:t>
      </w:r>
      <w:r>
        <w:rPr>
          <w:rFonts w:cs="Arial Narrow" w:ascii="Arial Narrow" w:hAnsi="Arial Narrow"/>
          <w:sz w:val="18"/>
        </w:rPr>
        <w:t>.  The term "interruptible" or "interruptible service" as used herein means that Houston, in its sole and unfettered discretion, shall have the right to interrupt, curtail or suspend the receipt, transportation or delivery of Gas hereunder at any time and from time to time without any liability to Shipper by reason thereof.</w:t>
      </w:r>
    </w:p>
    <w:p>
      <w:pPr>
        <w:pStyle w:val="Normal"/>
        <w:widowControl/>
        <w:spacing w:before="0" w:after="120"/>
        <w:ind w:firstLine="720" w:end="0"/>
        <w:rPr>
          <w:rFonts w:ascii="Arial Narrow" w:hAnsi="Arial Narrow" w:cs="Arial Narrow"/>
          <w:sz w:val="18"/>
        </w:rPr>
      </w:pPr>
      <w:r>
        <w:rPr>
          <w:rFonts w:cs="Arial Narrow" w:ascii="Arial Narrow" w:hAnsi="Arial Narrow"/>
          <w:sz w:val="18"/>
        </w:rPr>
      </w:r>
    </w:p>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/mnt/main-storage/datasets/enron-docs/doc/EOL_HPL_InterupttransGTC-60217fd88a320f7f28d3c2140201d0dfa2fab4ecb615b20f3759646c98573f62.doc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b/>
        <w:bCs/>
        <w:sz w:val="18"/>
      </w:rPr>
      <w:t>ROUGH DRAFT</w:t>
    </w:r>
    <w:r>
      <w:rPr>
        <w:sz w:val="18"/>
      </w:rPr>
      <w:t xml:space="preserve">, </w:t>
    </w:r>
    <w:r>
      <w:rPr>
        <w:i/>
        <w:iCs/>
        <w:sz w:val="18"/>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b/>
      <w:sz w:val="3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2000-08-23T15:51:00Z</dcterms:created>
  <dc:creator>ECT</dc:creator>
  <dc:description>THIS IS A FORM</dc:description>
  <dc:language>en-CA</dc:language>
  <cp:lastModifiedBy>egillas</cp:lastModifiedBy>
  <cp:lastPrinted>2000-09-06T12:24:00Z</cp:lastPrinted>
  <dcterms:modified xsi:type="dcterms:W3CDTF">2000-09-06T16:44:00Z</dcterms:modified>
  <cp:revision>28</cp:revision>
  <dc:subject>HPL and _____________</dc:subject>
  <dc:title>Interruptible GTA</dc:title>
</cp:coreProperties>
</file>