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sz w:val="72"/>
        </w:rPr>
      </w:pPr>
      <w:r>
        <w:rPr>
          <w:sz w:val="72"/>
        </w:rPr>
        <w:t xml:space="preserve">ENRON BROADBAND </w:t>
      </w:r>
    </w:p>
    <w:p>
      <w:pPr>
        <w:pStyle w:val="CoverTitle"/>
        <w:rPr>
          <w:sz w:val="72"/>
        </w:rPr>
      </w:pPr>
      <w:r>
        <w:rPr>
          <w:sz w:val="72"/>
        </w:rPr>
        <w:t>SERVICES, L.P.</w:t>
      </w:r>
    </w:p>
    <w:p>
      <w:pPr>
        <w:pStyle w:val="CoverTitle"/>
        <w:rPr>
          <w:sz w:val="72"/>
        </w:rPr>
      </w:pPr>
      <w:r>
        <w:rPr>
          <w:sz w:val="72"/>
        </w:rPr>
      </w:r>
    </w:p>
    <w:p>
      <w:pPr>
        <w:pStyle w:val="CoverTitle"/>
        <w:rPr>
          <w:sz w:val="72"/>
        </w:rPr>
      </w:pPr>
      <w:r>
        <w:rPr>
          <w:sz w:val="72"/>
        </w:rPr>
      </w:r>
    </w:p>
    <w:p>
      <w:pPr>
        <w:pStyle w:val="CoverTitle"/>
        <w:rPr>
          <w:sz w:val="72"/>
        </w:rPr>
      </w:pPr>
      <w:r>
        <w:rPr>
          <w:sz w:val="72"/>
        </w:rPr>
        <w:t>GENERAL TERMS AND CONDITIONS</w:t>
      </w:r>
    </w:p>
    <w:p>
      <w:pPr>
        <w:pStyle w:val="CoverTitle"/>
        <w:rPr>
          <w:b/>
          <w:sz w:val="40"/>
        </w:rPr>
      </w:pPr>
      <w:r>
        <w:rPr>
          <w:b/>
          <w:sz w:val="40"/>
        </w:rPr>
      </w:r>
    </w:p>
    <w:p>
      <w:pPr>
        <w:pStyle w:val="CoverTitle"/>
        <w:rPr>
          <w:b/>
          <w:sz w:val="40"/>
        </w:rPr>
      </w:pPr>
      <w:r>
        <w:rPr>
          <w:b/>
          <w:sz w:val="40"/>
        </w:rPr>
        <w:t>Dated as of January 10, 2001</w:t>
      </w:r>
    </w:p>
    <w:p>
      <w:pPr>
        <w:pStyle w:val="EnvelopeReturn"/>
        <w:rPr>
          <w:b/>
          <w:sz w:val="40"/>
        </w:rPr>
      </w:pPr>
      <w:r>
        <w:rPr>
          <w:b/>
          <w:sz w:val="40"/>
        </w:rPr>
      </w:r>
    </w:p>
    <w:p>
      <w:pPr>
        <w:pStyle w:val="Normal"/>
        <w:rPr/>
      </w:pPr>
      <w:r>
        <w:rPr/>
      </w:r>
    </w:p>
    <w:p>
      <w:pPr>
        <w:pStyle w:val="Normal"/>
        <w:pBdr>
          <w:bottom w:val="double" w:sz="4" w:space="1" w:color="000000"/>
        </w:pBdr>
        <w:rPr/>
      </w:pPr>
      <w:r>
        <w:rPr/>
      </w:r>
    </w:p>
    <w:p>
      <w:pPr>
        <w:pStyle w:val="Norma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576" w:bottom="1440"/>
          <w:pgNumType w:start="1" w:fmt="decimal"/>
          <w:formProt w:val="false"/>
          <w:titlePg/>
          <w:textDirection w:val="lrTb"/>
          <w:docGrid w:type="default" w:linePitch="360" w:charSpace="0"/>
        </w:sectPr>
        <w:pStyle w:val="Normal"/>
        <w:rPr/>
      </w:pPr>
      <w:r>
        <w:rPr/>
      </w:r>
    </w:p>
    <w:p>
      <w:pPr>
        <w:pStyle w:val="Heading"/>
        <w:rPr/>
      </w:pPr>
      <w:r>
        <w:rPr/>
        <w:t>GENERAL TERMS AND CONDITIONS</w:t>
      </w:r>
    </w:p>
    <w:p>
      <w:pPr>
        <w:pStyle w:val="Heading"/>
        <w:rPr/>
      </w:pPr>
      <w:r>
        <w:rPr/>
        <w:t>TABLE OF CONTENTS</w:t>
      </w:r>
    </w:p>
    <w:sdt>
      <w:sdtPr>
        <w:docPartObj>
          <w:docPartGallery w:val="Table of Contents"/>
          <w:docPartUnique w:val="true"/>
        </w:docPartObj>
      </w:sdtPr>
      <w:sdtContent>
        <w:p>
          <w:pPr>
            <w:pStyle w:val="TOC1"/>
            <w:keepNext w:val="true"/>
            <w:spacing w:before="240" w:after="0"/>
            <w:rPr>
              <w:b/>
              <w:caps/>
              <w:lang w:val="en-CA" w:eastAsia="en-CA"/>
            </w:rPr>
          </w:pPr>
          <w:r>
            <w:fldChar w:fldCharType="begin"/>
          </w:r>
          <w:r>
            <w:rPr>
              <w:caps/>
              <w:b/>
              <w:lang w:val="en-CA" w:eastAsia="en-CA"/>
            </w:rPr>
            <w:instrText xml:space="preserve"> TOC \f </w:instrText>
          </w:r>
          <w:r>
            <w:rPr>
              <w:caps/>
              <w:b/>
              <w:lang w:val="en-CA" w:eastAsia="en-CA"/>
            </w:rPr>
            <w:fldChar w:fldCharType="separate"/>
          </w:r>
          <w:r>
            <w:rPr>
              <w:b/>
              <w:caps/>
              <w:lang w:val="en-CA" w:eastAsia="en-CA"/>
            </w:rPr>
            <w:t>ARTICLE 1:</w:t>
            <w:tab/>
            <w:t>DEFINITIONS</w:t>
            <w:tab/>
          </w:r>
          <w:hyperlink w:anchor="__RefHeading___Toc503768921">
            <w:r>
              <w:rPr>
                <w:rStyle w:val="IndexLink"/>
                <w:b/>
                <w:caps/>
                <w:lang w:val="en-CA" w:eastAsia="en-CA"/>
              </w:rPr>
              <w:t>1</w:t>
            </w:r>
          </w:hyperlink>
        </w:p>
        <w:p>
          <w:pPr>
            <w:pStyle w:val="TOC1"/>
            <w:rPr/>
          </w:pPr>
          <w:r>
            <w:rPr/>
            <w:t>ARTICLE 2:</w:t>
            <w:tab/>
            <w:t>TRANSACTION TERMS AND CONDITIONS</w:t>
            <w:tab/>
          </w:r>
          <w:hyperlink w:anchor="__RefHeading___Toc503768922">
            <w:r>
              <w:rPr>
                <w:rStyle w:val="IndexLink"/>
              </w:rPr>
              <w:t>7</w:t>
            </w:r>
          </w:hyperlink>
        </w:p>
        <w:p>
          <w:pPr>
            <w:pStyle w:val="TOC2"/>
            <w:rPr/>
          </w:pPr>
          <w:r>
            <w:rPr/>
            <w:t>2.1</w:t>
            <w:tab/>
            <w:t>Transactions</w:t>
            <w:tab/>
          </w:r>
          <w:hyperlink w:anchor="__RefHeading___Toc503768923">
            <w:r>
              <w:rPr>
                <w:rStyle w:val="IndexLink"/>
              </w:rPr>
              <w:t>7</w:t>
            </w:r>
          </w:hyperlink>
        </w:p>
        <w:p>
          <w:pPr>
            <w:pStyle w:val="TOC2"/>
            <w:rPr/>
          </w:pPr>
          <w:r>
            <w:rPr/>
            <w:t>2.2</w:t>
            <w:tab/>
            <w:t>Governing Terms</w:t>
            <w:tab/>
          </w:r>
          <w:hyperlink w:anchor="__RefHeading___Toc503768924">
            <w:r>
              <w:rPr>
                <w:rStyle w:val="IndexLink"/>
              </w:rPr>
              <w:t>7</w:t>
            </w:r>
          </w:hyperlink>
        </w:p>
        <w:p>
          <w:pPr>
            <w:pStyle w:val="TOC2"/>
            <w:rPr/>
          </w:pPr>
          <w:r>
            <w:rPr/>
            <w:t>2.3</w:t>
            <w:tab/>
            <w:t>Confirmation</w:t>
            <w:tab/>
          </w:r>
          <w:hyperlink w:anchor="__RefHeading___Toc503768925">
            <w:r>
              <w:rPr>
                <w:rStyle w:val="IndexLink"/>
              </w:rPr>
              <w:t>7</w:t>
            </w:r>
          </w:hyperlink>
        </w:p>
        <w:p>
          <w:pPr>
            <w:pStyle w:val="TOC2"/>
            <w:rPr/>
          </w:pPr>
          <w:r>
            <w:rPr/>
            <w:t>2.4</w:t>
            <w:tab/>
            <w:t>Inconsistency</w:t>
            <w:tab/>
          </w:r>
          <w:hyperlink w:anchor="__RefHeading___Toc503768926">
            <w:r>
              <w:rPr>
                <w:rStyle w:val="IndexLink"/>
              </w:rPr>
              <w:t>8</w:t>
            </w:r>
          </w:hyperlink>
        </w:p>
        <w:p>
          <w:pPr>
            <w:pStyle w:val="TOC2"/>
            <w:rPr/>
          </w:pPr>
          <w:r>
            <w:rPr/>
            <w:t>2.5</w:t>
            <w:tab/>
            <w:t>Other Information</w:t>
            <w:tab/>
          </w:r>
          <w:hyperlink w:anchor="__RefHeading___Toc503768927">
            <w:r>
              <w:rPr>
                <w:rStyle w:val="IndexLink"/>
              </w:rPr>
              <w:t>8</w:t>
            </w:r>
          </w:hyperlink>
        </w:p>
        <w:p>
          <w:pPr>
            <w:pStyle w:val="TOC2"/>
            <w:rPr/>
          </w:pPr>
          <w:r>
            <w:rPr/>
            <w:t>2.6</w:t>
            <w:tab/>
            <w:t>Parties’ Responsibilities</w:t>
            <w:tab/>
          </w:r>
          <w:hyperlink w:anchor="__RefHeading___Toc503768928">
            <w:r>
              <w:rPr>
                <w:rStyle w:val="IndexLink"/>
              </w:rPr>
              <w:t>8</w:t>
            </w:r>
          </w:hyperlink>
        </w:p>
        <w:p>
          <w:pPr>
            <w:pStyle w:val="TOC2"/>
            <w:rPr/>
          </w:pPr>
          <w:r>
            <w:rPr/>
            <w:t>2.7</w:t>
            <w:tab/>
            <w:t>Use of Product</w:t>
            <w:tab/>
          </w:r>
          <w:hyperlink w:anchor="__RefHeading___Toc503768929">
            <w:r>
              <w:rPr>
                <w:rStyle w:val="IndexLink"/>
              </w:rPr>
              <w:t>9</w:t>
            </w:r>
          </w:hyperlink>
        </w:p>
        <w:p>
          <w:pPr>
            <w:pStyle w:val="TOC2"/>
            <w:rPr/>
          </w:pPr>
          <w:r>
            <w:rPr/>
            <w:t>2.8</w:t>
            <w:tab/>
            <w:t>SLA Definitions</w:t>
            <w:tab/>
          </w:r>
          <w:hyperlink w:anchor="__RefHeading___Toc503768930">
            <w:r>
              <w:rPr>
                <w:rStyle w:val="IndexLink"/>
              </w:rPr>
              <w:t>9</w:t>
            </w:r>
          </w:hyperlink>
        </w:p>
        <w:p>
          <w:pPr>
            <w:pStyle w:val="TOC1"/>
            <w:rPr/>
          </w:pPr>
          <w:r>
            <w:rPr/>
            <w:t>ARTICLE 3:</w:t>
            <w:tab/>
            <w:t>FORCE MAJEURE</w:t>
            <w:tab/>
          </w:r>
          <w:hyperlink w:anchor="__RefHeading___Toc503768931">
            <w:r>
              <w:rPr>
                <w:rStyle w:val="IndexLink"/>
              </w:rPr>
              <w:t>9</w:t>
            </w:r>
          </w:hyperlink>
        </w:p>
        <w:p>
          <w:pPr>
            <w:pStyle w:val="TOC1"/>
            <w:rPr/>
          </w:pPr>
          <w:r>
            <w:rPr/>
            <w:t>ARTICLE 4:</w:t>
            <w:tab/>
            <w:t>REMEDIES FOR SLA FAILURES</w:t>
            <w:tab/>
          </w:r>
          <w:hyperlink w:anchor="__RefHeading___Toc503768932">
            <w:r>
              <w:rPr>
                <w:rStyle w:val="IndexLink"/>
              </w:rPr>
              <w:t>9</w:t>
            </w:r>
          </w:hyperlink>
        </w:p>
        <w:p>
          <w:pPr>
            <w:pStyle w:val="TOC1"/>
            <w:rPr/>
          </w:pPr>
          <w:r>
            <w:rPr/>
            <w:t>ARTICLE 5:</w:t>
            <w:tab/>
            <w:t>EVENTS OF DEFAULT; REMEDIES</w:t>
            <w:tab/>
          </w:r>
          <w:hyperlink w:anchor="__RefHeading___Toc503768933">
            <w:r>
              <w:rPr>
                <w:rStyle w:val="IndexLink"/>
              </w:rPr>
              <w:t>10</w:t>
            </w:r>
          </w:hyperlink>
        </w:p>
        <w:p>
          <w:pPr>
            <w:pStyle w:val="TOC2"/>
            <w:rPr/>
          </w:pPr>
          <w:r>
            <w:rPr/>
            <w:t>5.1</w:t>
            <w:tab/>
            <w:t>Events of Default</w:t>
            <w:tab/>
          </w:r>
          <w:hyperlink w:anchor="__RefHeading___Toc503768934">
            <w:r>
              <w:rPr>
                <w:rStyle w:val="IndexLink"/>
              </w:rPr>
              <w:t>10</w:t>
            </w:r>
          </w:hyperlink>
        </w:p>
        <w:p>
          <w:pPr>
            <w:pStyle w:val="TOC2"/>
            <w:rPr/>
          </w:pPr>
          <w:r>
            <w:rPr/>
            <w:t>5.2</w:t>
            <w:tab/>
            <w:t>Effect of Event of Default</w:t>
            <w:tab/>
          </w:r>
          <w:hyperlink w:anchor="__RefHeading___Toc503768935">
            <w:r>
              <w:rPr>
                <w:rStyle w:val="IndexLink"/>
              </w:rPr>
              <w:t>10</w:t>
            </w:r>
          </w:hyperlink>
        </w:p>
        <w:p>
          <w:pPr>
            <w:pStyle w:val="TOC2"/>
            <w:rPr/>
          </w:pPr>
          <w:r>
            <w:rPr/>
            <w:t>5.3</w:t>
            <w:tab/>
            <w:t>Effect of Product Termination Event</w:t>
            <w:tab/>
          </w:r>
          <w:hyperlink w:anchor="__RefHeading___Toc503768936">
            <w:r>
              <w:rPr>
                <w:rStyle w:val="IndexLink"/>
              </w:rPr>
              <w:t>10</w:t>
            </w:r>
          </w:hyperlink>
        </w:p>
        <w:p>
          <w:pPr>
            <w:pStyle w:val="TOC2"/>
            <w:rPr/>
          </w:pPr>
          <w:r>
            <w:rPr/>
            <w:t>5.4</w:t>
            <w:tab/>
            <w:t>Calculation of Cover Amounts</w:t>
            <w:tab/>
          </w:r>
          <w:hyperlink w:anchor="__RefHeading___Toc503768937">
            <w:r>
              <w:rPr>
                <w:rStyle w:val="IndexLink"/>
              </w:rPr>
              <w:t>11</w:t>
            </w:r>
          </w:hyperlink>
        </w:p>
        <w:p>
          <w:pPr>
            <w:pStyle w:val="TOC2"/>
            <w:rPr/>
          </w:pPr>
          <w:r>
            <w:rPr/>
            <w:t>5.5</w:t>
            <w:tab/>
            <w:t>Notice of Payment of Termination Payment</w:t>
            <w:tab/>
          </w:r>
          <w:hyperlink w:anchor="__RefHeading___Toc503768938">
            <w:r>
              <w:rPr>
                <w:rStyle w:val="IndexLink"/>
              </w:rPr>
              <w:t>11</w:t>
            </w:r>
          </w:hyperlink>
        </w:p>
        <w:p>
          <w:pPr>
            <w:pStyle w:val="TOC2"/>
            <w:rPr/>
          </w:pPr>
          <w:r>
            <w:rPr/>
            <w:t>5.6</w:t>
            <w:tab/>
            <w:t>Disputes With Respect to Termination Payment</w:t>
            <w:tab/>
          </w:r>
          <w:hyperlink w:anchor="__RefHeading___Toc503768939">
            <w:r>
              <w:rPr>
                <w:rStyle w:val="IndexLink"/>
              </w:rPr>
              <w:t>12</w:t>
            </w:r>
          </w:hyperlink>
        </w:p>
        <w:p>
          <w:pPr>
            <w:pStyle w:val="TOC2"/>
            <w:rPr/>
          </w:pPr>
          <w:r>
            <w:rPr/>
            <w:t>5.7</w:t>
            <w:tab/>
            <w:t>Closeout Setoffs</w:t>
            <w:tab/>
          </w:r>
          <w:hyperlink w:anchor="__RefHeading___Toc503768940">
            <w:r>
              <w:rPr>
                <w:rStyle w:val="IndexLink"/>
              </w:rPr>
              <w:t>12</w:t>
            </w:r>
          </w:hyperlink>
        </w:p>
        <w:p>
          <w:pPr>
            <w:pStyle w:val="TOC2"/>
            <w:rPr/>
          </w:pPr>
          <w:r>
            <w:rPr/>
            <w:t>5.8</w:t>
            <w:tab/>
            <w:t>Collateral Agreements</w:t>
            <w:tab/>
          </w:r>
          <w:hyperlink w:anchor="__RefHeading___Toc503768941">
            <w:r>
              <w:rPr>
                <w:rStyle w:val="IndexLink"/>
              </w:rPr>
              <w:t>12</w:t>
            </w:r>
          </w:hyperlink>
        </w:p>
        <w:p>
          <w:pPr>
            <w:pStyle w:val="TOC1"/>
            <w:rPr/>
          </w:pPr>
          <w:r>
            <w:rPr/>
            <w:t>ARTICLE 6:</w:t>
            <w:tab/>
            <w:t>PAYMENT AND NETTING</w:t>
            <w:tab/>
          </w:r>
          <w:hyperlink w:anchor="__RefHeading___Toc503768942">
            <w:r>
              <w:rPr>
                <w:rStyle w:val="IndexLink"/>
              </w:rPr>
              <w:t>12</w:t>
            </w:r>
          </w:hyperlink>
        </w:p>
        <w:p>
          <w:pPr>
            <w:pStyle w:val="TOC2"/>
            <w:rPr/>
          </w:pPr>
          <w:r>
            <w:rPr/>
            <w:t>6.1</w:t>
            <w:tab/>
            <w:t>Billing Period</w:t>
            <w:tab/>
          </w:r>
          <w:hyperlink w:anchor="__RefHeading___Toc503768943">
            <w:r>
              <w:rPr>
                <w:rStyle w:val="IndexLink"/>
              </w:rPr>
              <w:t>12</w:t>
            </w:r>
          </w:hyperlink>
        </w:p>
        <w:p>
          <w:pPr>
            <w:pStyle w:val="TOC2"/>
            <w:rPr/>
          </w:pPr>
          <w:r>
            <w:rPr/>
            <w:t>6.2</w:t>
            <w:tab/>
            <w:t>Timeliness of Payment</w:t>
            <w:tab/>
          </w:r>
          <w:hyperlink w:anchor="__RefHeading___Toc503768944">
            <w:r>
              <w:rPr>
                <w:rStyle w:val="IndexLink"/>
              </w:rPr>
              <w:t>13</w:t>
            </w:r>
          </w:hyperlink>
        </w:p>
        <w:p>
          <w:pPr>
            <w:pStyle w:val="TOC2"/>
            <w:rPr/>
          </w:pPr>
          <w:r>
            <w:rPr/>
            <w:t>6.3</w:t>
            <w:tab/>
            <w:t>Disputes and Adjustments of Invoices</w:t>
            <w:tab/>
          </w:r>
          <w:hyperlink w:anchor="__RefHeading___Toc503768945">
            <w:r>
              <w:rPr>
                <w:rStyle w:val="IndexLink"/>
              </w:rPr>
              <w:t>13</w:t>
            </w:r>
          </w:hyperlink>
        </w:p>
        <w:p>
          <w:pPr>
            <w:pStyle w:val="TOC2"/>
            <w:rPr/>
          </w:pPr>
          <w:r>
            <w:rPr/>
            <w:t>6.4</w:t>
            <w:tab/>
            <w:t>Netting of Payments</w:t>
            <w:tab/>
          </w:r>
          <w:hyperlink w:anchor="__RefHeading___Toc503768946">
            <w:r>
              <w:rPr>
                <w:rStyle w:val="IndexLink"/>
              </w:rPr>
              <w:t>13</w:t>
            </w:r>
          </w:hyperlink>
        </w:p>
        <w:p>
          <w:pPr>
            <w:pStyle w:val="TOC2"/>
            <w:rPr/>
          </w:pPr>
          <w:r>
            <w:rPr/>
            <w:t>6.5</w:t>
            <w:tab/>
            <w:t>Security</w:t>
            <w:tab/>
          </w:r>
          <w:hyperlink w:anchor="__RefHeading___Toc503768947">
            <w:r>
              <w:rPr>
                <w:rStyle w:val="IndexLink"/>
              </w:rPr>
              <w:t>13</w:t>
            </w:r>
          </w:hyperlink>
        </w:p>
        <w:p>
          <w:pPr>
            <w:pStyle w:val="TOC1"/>
            <w:rPr/>
          </w:pPr>
          <w:r>
            <w:rPr/>
            <w:t>ARTICLE 7:</w:t>
            <w:tab/>
            <w:t>LIMITATION OF REMEDIES, LIABILITY AND DAMAGES</w:t>
            <w:tab/>
          </w:r>
          <w:hyperlink w:anchor="__RefHeading___Toc503768948">
            <w:r>
              <w:rPr>
                <w:rStyle w:val="IndexLink"/>
              </w:rPr>
              <w:t>14</w:t>
            </w:r>
          </w:hyperlink>
        </w:p>
        <w:p>
          <w:pPr>
            <w:pStyle w:val="TOC1"/>
            <w:rPr/>
          </w:pPr>
          <w:r>
            <w:rPr/>
            <w:t>ARTICLE 8:</w:t>
            <w:tab/>
            <w:t>FINANCIAL INFORMATION</w:t>
            <w:tab/>
          </w:r>
          <w:hyperlink w:anchor="__RefHeading___Toc503768949">
            <w:r>
              <w:rPr>
                <w:rStyle w:val="IndexLink"/>
              </w:rPr>
              <w:t>14</w:t>
            </w:r>
          </w:hyperlink>
        </w:p>
        <w:p>
          <w:pPr>
            <w:pStyle w:val="TOC1"/>
            <w:rPr/>
          </w:pPr>
          <w:r>
            <w:rPr/>
            <w:t>ARTICLE 9:</w:t>
            <w:tab/>
            <w:t>TAXES</w:t>
            <w:tab/>
          </w:r>
          <w:hyperlink w:anchor="__RefHeading___Toc503768950">
            <w:r>
              <w:rPr>
                <w:rStyle w:val="IndexLink"/>
              </w:rPr>
              <w:t>15</w:t>
            </w:r>
          </w:hyperlink>
        </w:p>
        <w:p>
          <w:pPr>
            <w:pStyle w:val="TOC1"/>
            <w:rPr/>
          </w:pPr>
          <w:r>
            <w:rPr/>
            <w:t>ARTICLE 10:  MISCELLANEOUS</w:t>
            <w:tab/>
          </w:r>
          <w:hyperlink w:anchor="__RefHeading___Toc503768951">
            <w:r>
              <w:rPr>
                <w:rStyle w:val="IndexLink"/>
              </w:rPr>
              <w:t>15</w:t>
            </w:r>
          </w:hyperlink>
        </w:p>
        <w:p>
          <w:pPr>
            <w:pStyle w:val="TOC2"/>
            <w:rPr/>
          </w:pPr>
          <w:r>
            <w:rPr/>
            <w:t>10.1</w:t>
            <w:tab/>
            <w:t>Term of Master Agreement</w:t>
            <w:tab/>
          </w:r>
          <w:hyperlink w:anchor="__RefHeading___Toc503768952">
            <w:r>
              <w:rPr>
                <w:rStyle w:val="IndexLink"/>
              </w:rPr>
              <w:t>15</w:t>
            </w:r>
          </w:hyperlink>
        </w:p>
        <w:p>
          <w:pPr>
            <w:pStyle w:val="TOC2"/>
            <w:rPr/>
          </w:pPr>
          <w:r>
            <w:rPr/>
            <w:t>10.2</w:t>
            <w:tab/>
            <w:t>Representations and Warranties</w:t>
            <w:tab/>
          </w:r>
          <w:hyperlink w:anchor="__RefHeading___Toc503768953">
            <w:r>
              <w:rPr>
                <w:rStyle w:val="IndexLink"/>
              </w:rPr>
              <w:t>15</w:t>
            </w:r>
          </w:hyperlink>
        </w:p>
        <w:p>
          <w:pPr>
            <w:pStyle w:val="TOC2"/>
            <w:rPr/>
          </w:pPr>
          <w:r>
            <w:rPr/>
            <w:t>10.3</w:t>
            <w:tab/>
            <w:t>Indemnity</w:t>
            <w:tab/>
          </w:r>
          <w:hyperlink w:anchor="__RefHeading___Toc503768954">
            <w:r>
              <w:rPr>
                <w:rStyle w:val="IndexLink"/>
              </w:rPr>
              <w:t>16</w:t>
            </w:r>
          </w:hyperlink>
        </w:p>
        <w:p>
          <w:pPr>
            <w:pStyle w:val="TOC2"/>
            <w:rPr/>
          </w:pPr>
          <w:r>
            <w:rPr/>
            <w:t>10.4</w:t>
            <w:tab/>
            <w:t>Successors and Assigns; Assignment</w:t>
            <w:tab/>
          </w:r>
          <w:hyperlink w:anchor="__RefHeading___Toc503768955">
            <w:r>
              <w:rPr>
                <w:rStyle w:val="IndexLink"/>
              </w:rPr>
              <w:t>16</w:t>
            </w:r>
          </w:hyperlink>
        </w:p>
        <w:p>
          <w:pPr>
            <w:pStyle w:val="TOC2"/>
            <w:rPr/>
          </w:pPr>
          <w:r>
            <w:rPr/>
            <w:t>10.5</w:t>
            <w:tab/>
            <w:t>Governing Law</w:t>
            <w:tab/>
          </w:r>
          <w:hyperlink w:anchor="__RefHeading___Toc503768956">
            <w:r>
              <w:rPr>
                <w:rStyle w:val="IndexLink"/>
              </w:rPr>
              <w:t>17</w:t>
            </w:r>
          </w:hyperlink>
        </w:p>
        <w:p>
          <w:pPr>
            <w:pStyle w:val="TOC2"/>
            <w:rPr/>
          </w:pPr>
          <w:r>
            <w:rPr/>
            <w:t>10.6</w:t>
            <w:tab/>
            <w:t>Arbitration</w:t>
            <w:tab/>
          </w:r>
          <w:hyperlink w:anchor="__RefHeading___Toc503768957">
            <w:r>
              <w:rPr>
                <w:rStyle w:val="IndexLink"/>
              </w:rPr>
              <w:t>17</w:t>
            </w:r>
          </w:hyperlink>
        </w:p>
        <w:p>
          <w:pPr>
            <w:pStyle w:val="TOC2"/>
            <w:rPr/>
          </w:pPr>
          <w:r>
            <w:rPr/>
            <w:t>10.7</w:t>
            <w:tab/>
            <w:t>Notices</w:t>
            <w:tab/>
          </w:r>
          <w:hyperlink w:anchor="__RefHeading___Toc503768958">
            <w:r>
              <w:rPr>
                <w:rStyle w:val="IndexLink"/>
              </w:rPr>
              <w:t>17</w:t>
            </w:r>
          </w:hyperlink>
        </w:p>
        <w:p>
          <w:pPr>
            <w:pStyle w:val="TOC2"/>
            <w:rPr/>
          </w:pPr>
          <w:r>
            <w:rPr/>
            <w:t>10.8</w:t>
            <w:tab/>
            <w:t>Entire Agreement</w:t>
            <w:tab/>
          </w:r>
          <w:hyperlink w:anchor="__RefHeading___Toc503768959">
            <w:r>
              <w:rPr>
                <w:rStyle w:val="IndexLink"/>
              </w:rPr>
              <w:t>18</w:t>
            </w:r>
          </w:hyperlink>
        </w:p>
        <w:p>
          <w:pPr>
            <w:pStyle w:val="TOC2"/>
            <w:rPr/>
          </w:pPr>
          <w:r>
            <w:rPr/>
            <w:t>10.9</w:t>
            <w:tab/>
            <w:t>Joint Work Product</w:t>
            <w:tab/>
          </w:r>
          <w:hyperlink w:anchor="__RefHeading___Toc503768960">
            <w:r>
              <w:rPr>
                <w:rStyle w:val="IndexLink"/>
              </w:rPr>
              <w:t>18</w:t>
            </w:r>
          </w:hyperlink>
        </w:p>
        <w:p>
          <w:pPr>
            <w:pStyle w:val="TOC2"/>
            <w:rPr/>
          </w:pPr>
          <w:r>
            <w:rPr/>
            <w:t>10.10</w:t>
            <w:tab/>
            <w:t>Amendments</w:t>
            <w:tab/>
          </w:r>
          <w:hyperlink w:anchor="__RefHeading___Toc503768961">
            <w:r>
              <w:rPr>
                <w:rStyle w:val="IndexLink"/>
              </w:rPr>
              <w:t>18</w:t>
            </w:r>
          </w:hyperlink>
        </w:p>
        <w:p>
          <w:pPr>
            <w:pStyle w:val="TOC2"/>
            <w:rPr/>
          </w:pPr>
          <w:r>
            <w:rPr/>
            <w:t>10.11</w:t>
            <w:tab/>
            <w:t>Non-Waiver; No Partnership or Third Party Beneficiaries</w:t>
            <w:tab/>
          </w:r>
          <w:hyperlink w:anchor="__RefHeading___Toc503768962">
            <w:r>
              <w:rPr>
                <w:rStyle w:val="IndexLink"/>
              </w:rPr>
              <w:t>18</w:t>
            </w:r>
          </w:hyperlink>
        </w:p>
        <w:p>
          <w:pPr>
            <w:pStyle w:val="TOC2"/>
            <w:rPr/>
          </w:pPr>
          <w:r>
            <w:rPr/>
            <w:t>10.12</w:t>
            <w:tab/>
            <w:t>Severability</w:t>
            <w:tab/>
          </w:r>
          <w:hyperlink w:anchor="__RefHeading___Toc503768963">
            <w:r>
              <w:rPr>
                <w:rStyle w:val="IndexLink"/>
              </w:rPr>
              <w:t>18</w:t>
            </w:r>
          </w:hyperlink>
        </w:p>
        <w:p>
          <w:pPr>
            <w:pStyle w:val="TOC2"/>
            <w:rPr/>
          </w:pPr>
          <w:r>
            <w:rPr/>
            <w:t>10.13</w:t>
            <w:tab/>
            <w:t>Forward Contract</w:t>
            <w:tab/>
          </w:r>
          <w:hyperlink w:anchor="__RefHeading___Toc503768964">
            <w:r>
              <w:rPr>
                <w:rStyle w:val="IndexLink"/>
              </w:rPr>
              <w:t>18</w:t>
            </w:r>
          </w:hyperlink>
        </w:p>
        <w:p>
          <w:pPr>
            <w:pStyle w:val="TOC2"/>
            <w:rPr/>
          </w:pPr>
          <w:r>
            <w:rPr/>
            <w:t>10.14</w:t>
            <w:tab/>
            <w:t>Confidentiality</w:t>
            <w:tab/>
          </w:r>
          <w:hyperlink w:anchor="__RefHeading___Toc503768965">
            <w:r>
              <w:rPr>
                <w:rStyle w:val="IndexLink"/>
              </w:rPr>
              <w:t>18</w:t>
            </w:r>
          </w:hyperlink>
        </w:p>
        <w:p>
          <w:pPr>
            <w:pStyle w:val="TOC2"/>
            <w:rPr/>
          </w:pPr>
          <w:r>
            <w:rPr/>
            <w:t>10.15</w:t>
            <w:tab/>
            <w:t>Limitation on Rights</w:t>
            <w:tab/>
          </w:r>
          <w:hyperlink w:anchor="__RefHeading___Toc503768966">
            <w:r>
              <w:rPr>
                <w:rStyle w:val="IndexLink"/>
              </w:rPr>
              <w:t>19</w:t>
            </w:r>
          </w:hyperlink>
        </w:p>
        <w:p>
          <w:pPr>
            <w:pStyle w:val="TOC2"/>
            <w:rPr/>
          </w:pPr>
          <w:r>
            <w:rPr/>
            <w:t>10.16</w:t>
            <w:tab/>
            <w:t>Headings and References</w:t>
            <w:tab/>
          </w:r>
          <w:hyperlink w:anchor="__RefHeading___Toc503768967">
            <w:r>
              <w:rPr>
                <w:rStyle w:val="IndexLink"/>
              </w:rPr>
              <w:t>19</w:t>
            </w:r>
          </w:hyperlink>
        </w:p>
        <w:p>
          <w:pPr>
            <w:pStyle w:val="TOC1"/>
            <w:rPr/>
          </w:pPr>
          <w:r>
            <w:rPr/>
            <w:t>EXHIBIT A</w:t>
            <w:tab/>
            <w:t>SLA DEFINITIONS</w:t>
            <w:tab/>
          </w:r>
          <w:hyperlink w:anchor="__RefHeading___Toc503768968">
            <w:r>
              <w:rPr>
                <w:rStyle w:val="IndexLink"/>
              </w:rPr>
              <w:t>20</w:t>
            </w:r>
          </w:hyperlink>
        </w:p>
        <w:p>
          <w:pPr>
            <w:pStyle w:val="TOC1"/>
            <w:rPr/>
          </w:pPr>
          <w:r>
            <w:rPr/>
            <w:t>EXHIBIT B</w:t>
            <w:tab/>
            <w:t>NOTICES AND ACCOUNTS</w:t>
            <w:tab/>
          </w:r>
          <w:hyperlink w:anchor="__RefHeading___Toc503768969">
            <w:r>
              <w:rPr>
                <w:rStyle w:val="IndexLink"/>
              </w:rPr>
              <w:t>22</w:t>
            </w:r>
          </w:hyperlink>
        </w:p>
        <w:p>
          <w:pPr>
            <w:pStyle w:val="TOC1"/>
            <w:rPr/>
          </w:pPr>
          <w:r>
            <w:rPr/>
            <w:t>EXHIBIT C</w:t>
            <w:tab/>
            <w:t>FORMS OF CONFIRMATION</w:t>
            <w:tab/>
          </w:r>
          <w:hyperlink w:anchor="__RefHeading___Toc503768970">
            <w:r>
              <w:rPr>
                <w:rStyle w:val="IndexLink"/>
              </w:rPr>
              <w:t>23</w:t>
            </w:r>
          </w:hyperlink>
          <w:r>
            <w:rPr>
              <w:rStyle w:val="IndexLink"/>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720" w:top="1440" w:footer="576" w:bottom="1440"/>
          <w:pgNumType w:start="1" w:fmt="lowerRoman"/>
          <w:formProt w:val="false"/>
          <w:textDirection w:val="lrTb"/>
          <w:docGrid w:type="default" w:linePitch="360" w:charSpace="0"/>
        </w:sectPr>
        <w:pStyle w:val="Normal"/>
        <w:rPr>
          <w:caps/>
          <w:lang w:val="en-CA"/>
        </w:rPr>
      </w:pPr>
      <w:r>
        <w:rPr>
          <w:caps/>
          <w:lang w:val="en-CA"/>
        </w:rPr>
      </w:r>
    </w:p>
    <w:p>
      <w:pPr>
        <w:pStyle w:val="Heading"/>
        <w:rPr>
          <w:u w:val="single"/>
        </w:rPr>
      </w:pPr>
      <w:r>
        <w:rPr>
          <w:u w:val="single"/>
        </w:rPr>
        <w:t>GENERAL TERMS AND CONDITIONS</w:t>
      </w:r>
    </w:p>
    <w:p>
      <w:pPr>
        <w:pStyle w:val="BodyText"/>
        <w:rPr>
          <w:u w:val="single"/>
        </w:rPr>
      </w:pPr>
      <w:r>
        <w:rPr>
          <w:u w:val="single"/>
        </w:rPr>
      </w:r>
    </w:p>
    <w:p>
      <w:pPr>
        <w:pStyle w:val="Heading2"/>
        <w:numPr>
          <w:ilvl w:val="0"/>
          <w:numId w:val="0"/>
        </w:numPr>
        <w:ind w:firstLine="709" w:start="0" w:end="0"/>
        <w:rPr/>
      </w:pPr>
      <w:r>
        <w:rPr/>
        <w:t>Until such time as a Master Agreement is executed by and between you (“</w:t>
      </w:r>
      <w:r>
        <w:rPr>
          <w:u w:val="single"/>
        </w:rPr>
        <w:t>Counterparty</w:t>
      </w:r>
      <w:r>
        <w:rPr/>
        <w:t>”) and Enron Broadband Services, L.P. (“</w:t>
      </w:r>
      <w:r>
        <w:rPr>
          <w:u w:val="single"/>
        </w:rPr>
        <w:t>Company</w:t>
      </w:r>
      <w:r>
        <w:rPr/>
        <w:t>”), these General Terms and Conditions and any and all Exhibits attached thereto (or otherwise identified as a part thereof), as the same may be amended, supplemented or otherwise modified from time to time (the "</w:t>
      </w:r>
      <w:r>
        <w:rPr>
          <w:u w:val="single"/>
        </w:rPr>
        <w:t>GTCs</w:t>
      </w:r>
      <w:r>
        <w:rPr/>
        <w:t>"), shall govern the Transaction between Company and Counterparty.</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2"/>
        </w:rPr>
      </w:pPr>
      <w:r>
        <w:rPr>
          <w:sz w:val="22"/>
        </w:rPr>
      </w:r>
    </w:p>
    <w:p>
      <w:pPr>
        <w:pStyle w:val="Heading1"/>
        <w:numPr>
          <w:ilvl w:val="0"/>
          <w:numId w:val="23"/>
        </w:numPr>
        <w:ind w:hanging="0" w:start="0"/>
        <w:rPr/>
      </w:pPr>
      <w:r>
        <w:rPr/>
        <w:t>DEFINITIONS</w:t>
      </w:r>
      <w:r>
        <w:fldChar w:fldCharType="begin"/>
      </w:r>
      <w:r>
        <w:rPr/>
        <w:instrText xml:space="preserve"> TC "ARTICLE 1:</w:instrText>
        <w:tab/>
        <w:instrText xml:space="preserve">DEFINITIONS" \l 1 </w:instrText>
      </w:r>
      <w:r>
        <w:rPr/>
        <w:fldChar w:fldCharType="separate"/>
      </w:r>
      <w:r>
        <w:rPr/>
      </w:r>
      <w:r>
        <w:rPr/>
        <w:fldChar w:fldCharType="end"/>
      </w:r>
      <w:bookmarkStart w:id="0" w:name="__RefHeading___Toc503768921"/>
      <w:bookmarkEnd w:id="0"/>
    </w:p>
    <w:p>
      <w:pPr>
        <w:pStyle w:val="Normal"/>
        <w:jc w:val="both"/>
        <w:rPr/>
      </w:pPr>
      <w:r>
        <w:rPr/>
        <w:t>As used in this Agreement, the following terms have the respective meanings set forth in this Article 1.  Any term used as a defined term in this Agreement and not defined in this Article 1 shall have the definition set forth in Exhibit B.</w:t>
      </w:r>
    </w:p>
    <w:p>
      <w:pPr>
        <w:pStyle w:val="Normal"/>
        <w:jc w:val="both"/>
        <w:rPr/>
      </w:pPr>
      <w:r>
        <w:rPr/>
      </w:r>
    </w:p>
    <w:p>
      <w:pPr>
        <w:pStyle w:val="Normal"/>
        <w:jc w:val="both"/>
        <w:rPr/>
      </w:pPr>
      <w:r>
        <w:rPr>
          <w:b/>
          <w:i/>
        </w:rPr>
        <w:t>"AAA"</w:t>
      </w:r>
      <w:r>
        <w:rPr/>
        <w:t xml:space="preserve"> has the meaning set forth in Section 10.6.</w:t>
      </w:r>
    </w:p>
    <w:p>
      <w:pPr>
        <w:pStyle w:val="Normal"/>
        <w:jc w:val="both"/>
        <w:rPr/>
      </w:pPr>
      <w:r>
        <w:rPr/>
      </w:r>
    </w:p>
    <w:p>
      <w:pPr>
        <w:pStyle w:val="Normal"/>
        <w:jc w:val="both"/>
        <w:rPr/>
      </w:pPr>
      <w:r>
        <w:rPr>
          <w:i/>
        </w:rPr>
        <w:t>"</w:t>
      </w:r>
      <w:r>
        <w:rPr>
          <w:b/>
          <w:i/>
        </w:rPr>
        <w:t>Affiliate</w:t>
      </w:r>
      <w:r>
        <w:rPr>
          <w:i/>
        </w:rPr>
        <w:t>"</w:t>
      </w:r>
      <w:r>
        <w:rPr/>
        <w:t xml:space="preserve"> means, with respect to any Person, any other Person that directly or indirectly, through one or more intermediaries, controls or is controlled by, or is under common control with, such Person.  For these purposes, "control" of any Person shall mean the ownership of, or the power to direct the voting of, more than fifty percent (50%) of the common stock or other equity interests having ordinary voting power for the election of directors (or Persons performing comparable functions) of such Person.</w:t>
      </w:r>
    </w:p>
    <w:p>
      <w:pPr>
        <w:pStyle w:val="Normal"/>
        <w:jc w:val="both"/>
        <w:rPr/>
      </w:pPr>
      <w:r>
        <w:rPr/>
      </w:r>
    </w:p>
    <w:p>
      <w:pPr>
        <w:pStyle w:val="Normal"/>
        <w:jc w:val="both"/>
        <w:rPr/>
      </w:pPr>
      <w:r>
        <w:rPr>
          <w:b/>
          <w:i/>
        </w:rPr>
        <w:t>"Agreement"</w:t>
      </w:r>
      <w:r>
        <w:rPr/>
        <w:t xml:space="preserve"> has the meaning set forth in Section 2.2.</w:t>
      </w:r>
    </w:p>
    <w:p>
      <w:pPr>
        <w:pStyle w:val="Normal"/>
        <w:jc w:val="both"/>
        <w:rPr/>
      </w:pPr>
      <w:r>
        <w:rPr/>
      </w:r>
    </w:p>
    <w:p>
      <w:pPr>
        <w:pStyle w:val="Normal"/>
        <w:jc w:val="both"/>
        <w:rPr/>
      </w:pPr>
      <w:r>
        <w:rPr>
          <w:b/>
          <w:i/>
        </w:rPr>
        <w:t>"Assigning Party"</w:t>
      </w:r>
      <w:r>
        <w:rPr/>
        <w:t xml:space="preserve"> has the meaning set forth in Section 10.4.</w:t>
      </w:r>
    </w:p>
    <w:p>
      <w:pPr>
        <w:pStyle w:val="Normal"/>
        <w:jc w:val="both"/>
        <w:rPr/>
      </w:pPr>
      <w:r>
        <w:rPr/>
      </w:r>
    </w:p>
    <w:p>
      <w:pPr>
        <w:pStyle w:val="Normal"/>
        <w:jc w:val="both"/>
        <w:rPr/>
      </w:pPr>
      <w:r>
        <w:rPr>
          <w:b/>
          <w:i/>
        </w:rPr>
        <w:t>"Bankrupt"</w:t>
      </w:r>
      <w:r>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jc w:val="both"/>
        <w:rPr/>
      </w:pPr>
      <w:r>
        <w:rPr/>
      </w:r>
    </w:p>
    <w:p>
      <w:pPr>
        <w:pStyle w:val="Normal"/>
        <w:jc w:val="both"/>
        <w:rPr/>
      </w:pPr>
      <w:r>
        <w:rPr>
          <w:b/>
          <w:i/>
        </w:rPr>
        <w:t>"Business Day"</w:t>
      </w:r>
      <w:r>
        <w:rPr/>
        <w:t xml:space="preserve"> means any calendar day, other than a Saturday or Sunday or legal holiday on which commercial banks in the State of Texas or the State of New York are open for business.</w:t>
      </w:r>
    </w:p>
    <w:p>
      <w:pPr>
        <w:pStyle w:val="Normal"/>
        <w:jc w:val="both"/>
        <w:rPr/>
      </w:pPr>
      <w:r>
        <w:rPr/>
      </w:r>
    </w:p>
    <w:p>
      <w:pPr>
        <w:pStyle w:val="Normal"/>
        <w:jc w:val="both"/>
        <w:rPr/>
      </w:pPr>
      <w:r>
        <w:rPr>
          <w:b/>
          <w:i/>
        </w:rPr>
        <w:t>"Buyer"</w:t>
      </w:r>
      <w:r>
        <w:rPr/>
        <w:t xml:space="preserve"> means the Party to the Transaction that is obligated to purchase a Product.</w:t>
      </w:r>
    </w:p>
    <w:p>
      <w:pPr>
        <w:pStyle w:val="Normal"/>
        <w:jc w:val="both"/>
        <w:rPr/>
      </w:pPr>
      <w:r>
        <w:rPr/>
      </w:r>
    </w:p>
    <w:p>
      <w:pPr>
        <w:pStyle w:val="Normal"/>
        <w:jc w:val="both"/>
        <w:rPr/>
      </w:pPr>
      <w:r>
        <w:rPr>
          <w:b/>
          <w:i/>
        </w:rPr>
        <w:t>"Claiming Party"</w:t>
      </w:r>
      <w:r>
        <w:rPr/>
        <w:t xml:space="preserve"> has the meaning set forth in Article 3.</w:t>
      </w:r>
    </w:p>
    <w:p>
      <w:pPr>
        <w:pStyle w:val="Normal"/>
        <w:jc w:val="both"/>
        <w:rPr/>
      </w:pPr>
      <w:r>
        <w:rPr/>
      </w:r>
    </w:p>
    <w:p>
      <w:pPr>
        <w:pStyle w:val="Normal"/>
        <w:jc w:val="both"/>
        <w:rPr/>
      </w:pPr>
      <w:r>
        <w:rPr>
          <w:b/>
          <w:i/>
        </w:rPr>
        <w:t>"Claims"</w:t>
      </w:r>
      <w:r>
        <w:rPr/>
        <w:t xml:space="preserve"> means all third-party claims, demands or actions in connection with this Agreement, threatened or filed,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Normal"/>
        <w:jc w:val="both"/>
        <w:rPr/>
      </w:pPr>
      <w:r>
        <w:rPr/>
      </w:r>
    </w:p>
    <w:p>
      <w:pPr>
        <w:pStyle w:val="Normal"/>
        <w:jc w:val="both"/>
        <w:rPr/>
      </w:pPr>
      <w:r>
        <w:rPr>
          <w:b/>
          <w:i/>
        </w:rPr>
        <w:t>“</w:t>
      </w:r>
      <w:r>
        <w:rPr>
          <w:b/>
          <w:i/>
        </w:rPr>
        <w:t>Company”</w:t>
      </w:r>
      <w:r>
        <w:rPr/>
        <w:t xml:space="preserve"> has the meaning set forth in the Preamble.</w:t>
      </w:r>
    </w:p>
    <w:p>
      <w:pPr>
        <w:pStyle w:val="Normal"/>
        <w:jc w:val="both"/>
        <w:rPr/>
      </w:pPr>
      <w:r>
        <w:rPr/>
      </w:r>
    </w:p>
    <w:p>
      <w:pPr>
        <w:pStyle w:val="Normal"/>
        <w:jc w:val="both"/>
        <w:rPr/>
      </w:pPr>
      <w:r>
        <w:rPr>
          <w:b/>
          <w:i/>
        </w:rPr>
        <w:t>"Confirmation"</w:t>
      </w:r>
      <w:r>
        <w:rPr/>
        <w:t xml:space="preserve"> has the meaning set forth in Section 2.3.</w:t>
      </w:r>
    </w:p>
    <w:p>
      <w:pPr>
        <w:pStyle w:val="Normal"/>
        <w:jc w:val="both"/>
        <w:rPr/>
      </w:pPr>
      <w:r>
        <w:rPr/>
      </w:r>
    </w:p>
    <w:p>
      <w:pPr>
        <w:pStyle w:val="Normal"/>
        <w:jc w:val="both"/>
        <w:rPr/>
      </w:pPr>
      <w:r>
        <w:rPr>
          <w:b/>
          <w:i/>
        </w:rPr>
        <w:t>"Contract Price"</w:t>
      </w:r>
      <w:r>
        <w:rPr/>
        <w:t xml:space="preserve"> means the price per Period to be paid by Buyer to Seller for the purchase of the Product.</w:t>
      </w:r>
    </w:p>
    <w:p>
      <w:pPr>
        <w:pStyle w:val="Normal"/>
        <w:jc w:val="both"/>
        <w:rPr/>
      </w:pPr>
      <w:r>
        <w:rPr/>
      </w:r>
    </w:p>
    <w:p>
      <w:pPr>
        <w:pStyle w:val="Normal"/>
        <w:jc w:val="both"/>
        <w:rPr/>
      </w:pPr>
      <w:r>
        <w:rPr/>
        <w:t>“</w:t>
      </w:r>
      <w:r>
        <w:rPr>
          <w:b/>
          <w:i/>
        </w:rPr>
        <w:t>Contract Value</w:t>
      </w:r>
      <w:r>
        <w:rPr/>
        <w:t>” means, with respect to an Unavailable Product or a Terminated Product, as applicable, the net present value (discounted at the Present Value Discount Rate to the first day of the term applicable to such Unavailable Product or Terminated Product) of the unpaid Contract Price applicable to such Unavailable Product or Terminated Product.</w:t>
      </w:r>
    </w:p>
    <w:p>
      <w:pPr>
        <w:pStyle w:val="Normal"/>
        <w:jc w:val="both"/>
        <w:rPr/>
      </w:pPr>
      <w:r>
        <w:rPr/>
      </w:r>
    </w:p>
    <w:p>
      <w:pPr>
        <w:pStyle w:val="Normal"/>
        <w:jc w:val="both"/>
        <w:rPr/>
      </w:pPr>
      <w:r>
        <w:rPr>
          <w:b/>
          <w:i/>
        </w:rPr>
        <w:t>"Costs"</w:t>
      </w:r>
      <w:r>
        <w:rPr/>
        <w:t xml:space="preserve"> means, with respect to (a) the Non-Defaulting Party, or (b) Buyer in the event of Unavailability, brokerage fees, attorneys’ fees and expenses, commissions and other similar third party transaction costs and expenses reasonably incurred by such Party (i) in terminating any arrangement or entering into new arrangements which replace a Terminated Product, (ii) in terminating any arrangement or entering into new arrangements which replace an Unavailable Product, or (iii) in connection with the enforcement and protection of such Party’s rights and remedies under this Agreement.</w:t>
      </w:r>
    </w:p>
    <w:p>
      <w:pPr>
        <w:pStyle w:val="Normal"/>
        <w:jc w:val="both"/>
        <w:rPr/>
      </w:pPr>
      <w:r>
        <w:rPr/>
      </w:r>
    </w:p>
    <w:p>
      <w:pPr>
        <w:pStyle w:val="Normal"/>
        <w:jc w:val="both"/>
        <w:rPr/>
      </w:pPr>
      <w:r>
        <w:rPr>
          <w:b/>
          <w:i/>
        </w:rPr>
        <w:t>“</w:t>
      </w:r>
      <w:r>
        <w:rPr>
          <w:b/>
          <w:i/>
        </w:rPr>
        <w:t>Counterparty”</w:t>
      </w:r>
      <w:r>
        <w:rPr/>
        <w:t xml:space="preserve"> has the meaning set forth in the Preamble.</w:t>
      </w:r>
    </w:p>
    <w:p>
      <w:pPr>
        <w:pStyle w:val="Normal"/>
        <w:jc w:val="both"/>
        <w:rPr/>
      </w:pPr>
      <w:r>
        <w:rPr/>
      </w:r>
    </w:p>
    <w:p>
      <w:pPr>
        <w:pStyle w:val="Normal"/>
        <w:jc w:val="both"/>
        <w:rPr/>
      </w:pPr>
      <w:r>
        <w:rPr>
          <w:b/>
          <w:i/>
        </w:rPr>
        <w:t>"Credit"</w:t>
      </w:r>
      <w:r>
        <w:rPr/>
        <w:t xml:space="preserve"> has the meaning set forth in the Service Level Agreement.</w:t>
      </w:r>
    </w:p>
    <w:p>
      <w:pPr>
        <w:pStyle w:val="Normal"/>
        <w:jc w:val="both"/>
        <w:rPr/>
      </w:pPr>
      <w:r>
        <w:rPr/>
      </w:r>
    </w:p>
    <w:p>
      <w:pPr>
        <w:pStyle w:val="Normal"/>
        <w:jc w:val="both"/>
        <w:rPr/>
      </w:pPr>
      <w:r>
        <w:rPr>
          <w:b/>
          <w:i/>
        </w:rPr>
        <w:t>“</w:t>
      </w:r>
      <w:r>
        <w:rPr>
          <w:b/>
          <w:i/>
        </w:rPr>
        <w:t>Credit Rating”</w:t>
      </w:r>
      <w:r>
        <w:rPr/>
        <w:t xml:space="preserve"> means with respect to a Party’s guarantor or the issuer of a Letter of Credit, as the case may be, on any date of determination, the respective ratings then assigned to the unsecured, senior long-term debt or deposit obligations (not supported by third party credit enhancement) of such Party’s guarantor or the issuer of a Letter of Credit, as the case may be, by S&amp;P, Moody’s or the other specified rating agency or agencies.</w:t>
      </w:r>
    </w:p>
    <w:p>
      <w:pPr>
        <w:pStyle w:val="Normal"/>
        <w:jc w:val="both"/>
        <w:rPr/>
      </w:pPr>
      <w:r>
        <w:rPr/>
      </w:r>
    </w:p>
    <w:p>
      <w:pPr>
        <w:pStyle w:val="Normal"/>
        <w:jc w:val="both"/>
        <w:rPr/>
      </w:pPr>
      <w:r>
        <w:rPr>
          <w:b/>
          <w:i/>
        </w:rPr>
        <w:t>"Defaulting Party"</w:t>
      </w:r>
      <w:r>
        <w:rPr/>
        <w:t xml:space="preserve"> means a Party that is responsible for an Event of Default or a Product Termination Event.</w:t>
      </w:r>
    </w:p>
    <w:p>
      <w:pPr>
        <w:pStyle w:val="Normal"/>
        <w:jc w:val="both"/>
        <w:rPr/>
      </w:pPr>
      <w:r>
        <w:rPr/>
      </w:r>
    </w:p>
    <w:p>
      <w:pPr>
        <w:pStyle w:val="Normal"/>
        <w:jc w:val="both"/>
        <w:rPr/>
      </w:pPr>
      <w:r>
        <w:rPr>
          <w:b/>
          <w:i/>
        </w:rPr>
        <w:t>"Default Rate"</w:t>
      </w:r>
      <w:r>
        <w:rPr/>
        <w:t xml:space="preserve"> means, for any day, the annual prime commercial lending rate (or comparable rate),  from time to time published in The Wall Street Journal, as such rate may change, plus two (2) percent per annum; provided that the Default Rate shall never exceed the maximum interest rate permitted by applicable law.</w:t>
      </w:r>
    </w:p>
    <w:p>
      <w:pPr>
        <w:pStyle w:val="Normal"/>
        <w:jc w:val="both"/>
        <w:rPr/>
      </w:pPr>
      <w:r>
        <w:rPr/>
      </w:r>
    </w:p>
    <w:p>
      <w:pPr>
        <w:pStyle w:val="Normal"/>
        <w:jc w:val="both"/>
        <w:rPr/>
      </w:pPr>
      <w:r>
        <w:rPr>
          <w:b/>
          <w:i/>
        </w:rPr>
        <w:t>"Demarcation Point"</w:t>
      </w:r>
      <w:r>
        <w:rPr/>
        <w:t xml:space="preserve"> means the point(s) of interconnection of Seller and Buyer designated in connection with the Transaction.</w:t>
      </w:r>
    </w:p>
    <w:p>
      <w:pPr>
        <w:pStyle w:val="Normal"/>
        <w:jc w:val="both"/>
        <w:rPr/>
      </w:pPr>
      <w:r>
        <w:rPr/>
      </w:r>
    </w:p>
    <w:p>
      <w:pPr>
        <w:pStyle w:val="Normal"/>
        <w:jc w:val="both"/>
        <w:rPr/>
      </w:pPr>
      <w:r>
        <w:rPr>
          <w:b/>
          <w:i/>
        </w:rPr>
        <w:t>“</w:t>
      </w:r>
      <w:r>
        <w:rPr>
          <w:b/>
          <w:i/>
        </w:rPr>
        <w:t>Dollars” or "US$"</w:t>
      </w:r>
      <w:r>
        <w:rPr/>
        <w:t xml:space="preserve"> means the legal currency of the United States of America.</w:t>
      </w:r>
    </w:p>
    <w:p>
      <w:pPr>
        <w:pStyle w:val="Normal"/>
        <w:jc w:val="both"/>
        <w:rPr/>
      </w:pPr>
      <w:r>
        <w:rPr/>
      </w:r>
    </w:p>
    <w:p>
      <w:pPr>
        <w:pStyle w:val="Normal"/>
        <w:jc w:val="both"/>
        <w:rPr/>
      </w:pPr>
      <w:r>
        <w:rPr>
          <w:b/>
          <w:i/>
        </w:rPr>
        <w:t>"Early Termination Date"</w:t>
      </w:r>
      <w:r>
        <w:rPr/>
        <w:t xml:space="preserve"> means the day designated by the Non-Defaulting Party pursuant to Section 5.2 or Section 5.3 as the early termination date, which day shall be no earlier than the day the Non-Defaulting Party effectively notifies the Defaulting Party of such day and no later than twenty (20) days after such notice is effective.</w:t>
      </w:r>
    </w:p>
    <w:p>
      <w:pPr>
        <w:pStyle w:val="Normal"/>
        <w:jc w:val="both"/>
        <w:rPr/>
      </w:pPr>
      <w:r>
        <w:rPr/>
      </w:r>
    </w:p>
    <w:p>
      <w:pPr>
        <w:pStyle w:val="Normal"/>
        <w:jc w:val="both"/>
        <w:rPr/>
      </w:pPr>
      <w:r>
        <w:rPr>
          <w:b/>
          <w:i/>
        </w:rPr>
        <w:t>“</w:t>
      </w:r>
      <w:r>
        <w:rPr>
          <w:b/>
          <w:i/>
        </w:rPr>
        <w:t>Electronic Trading Agreement”</w:t>
      </w:r>
      <w:r>
        <w:rPr/>
        <w:t xml:space="preserve"> means the Electronic Trading Agreement executed by Counterparty and Enron North America Corp. and/or its affiliates on or before the Trade Date.</w:t>
      </w:r>
    </w:p>
    <w:p>
      <w:pPr>
        <w:pStyle w:val="Normal"/>
        <w:jc w:val="both"/>
        <w:rPr/>
      </w:pPr>
      <w:r>
        <w:rPr/>
      </w:r>
    </w:p>
    <w:p>
      <w:pPr>
        <w:pStyle w:val="Normal"/>
        <w:jc w:val="both"/>
        <w:rPr/>
      </w:pPr>
      <w:r>
        <w:rPr>
          <w:b/>
          <w:i/>
        </w:rPr>
        <w:t>"Event of Default"</w:t>
      </w:r>
      <w:r>
        <w:rPr/>
        <w:t xml:space="preserve"> means the occurrence of any of the events listed in Section 5.1.</w:t>
      </w:r>
    </w:p>
    <w:p>
      <w:pPr>
        <w:pStyle w:val="Normal"/>
        <w:jc w:val="both"/>
        <w:rPr/>
      </w:pPr>
      <w:r>
        <w:rPr/>
      </w:r>
    </w:p>
    <w:p>
      <w:pPr>
        <w:pStyle w:val="Normal"/>
        <w:jc w:val="both"/>
        <w:rPr/>
      </w:pPr>
      <w:r>
        <w:rPr>
          <w:b/>
          <w:i/>
        </w:rPr>
        <w:t>“</w:t>
      </w:r>
      <w:r>
        <w:rPr>
          <w:b/>
          <w:i/>
        </w:rPr>
        <w:t>Executed Confirmation”</w:t>
      </w:r>
      <w:r>
        <w:rPr/>
        <w:t xml:space="preserve"> means a Confirmation that is executed or deemed accepted by the Parties in accordance with Section 2.3, including any and all annexes thereto.</w:t>
      </w:r>
    </w:p>
    <w:p>
      <w:pPr>
        <w:pStyle w:val="Normal"/>
        <w:jc w:val="both"/>
        <w:rPr/>
      </w:pPr>
      <w:r>
        <w:rPr/>
      </w:r>
    </w:p>
    <w:p>
      <w:pPr>
        <w:pStyle w:val="Normal"/>
        <w:jc w:val="both"/>
        <w:rPr/>
      </w:pPr>
      <w:r>
        <w:rPr>
          <w:b/>
          <w:i/>
        </w:rPr>
        <w:t>"FAA"</w:t>
      </w:r>
      <w:r>
        <w:rPr/>
        <w:t xml:space="preserve"> has the meaning set forth in Section 10.6.</w:t>
      </w:r>
    </w:p>
    <w:p>
      <w:pPr>
        <w:pStyle w:val="Normal"/>
        <w:jc w:val="both"/>
        <w:rPr/>
      </w:pPr>
      <w:r>
        <w:rPr/>
      </w:r>
    </w:p>
    <w:p>
      <w:pPr>
        <w:pStyle w:val="Normal"/>
        <w:jc w:val="both"/>
        <w:rPr/>
      </w:pPr>
      <w:r>
        <w:rPr>
          <w:b/>
          <w:i/>
        </w:rPr>
        <w:t>"Force Majeure"</w:t>
      </w:r>
      <w:r>
        <w:rPr/>
        <w:t xml:space="preserve"> means an event or circumstance which prevents a Party from performing its obligations under the Transaction,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to economically use or resell the Product purchased hereunder; (iii) the loss or failure of Seller’s supply (except as set forth above); or (iv) Seller’s ability to sell the Product at a price greater than the Contract Price.</w:t>
      </w:r>
    </w:p>
    <w:p>
      <w:pPr>
        <w:pStyle w:val="Normal"/>
        <w:jc w:val="both"/>
        <w:rPr/>
      </w:pPr>
      <w:r>
        <w:rPr/>
      </w:r>
    </w:p>
    <w:p>
      <w:pPr>
        <w:pStyle w:val="Normal"/>
        <w:jc w:val="both"/>
        <w:rPr/>
      </w:pPr>
      <w:r>
        <w:rPr>
          <w:b/>
          <w:i/>
        </w:rPr>
        <w:t>"GAAP"</w:t>
      </w:r>
      <w:r>
        <w:rPr>
          <w:b/>
        </w:rPr>
        <w:t xml:space="preserve"> </w:t>
      </w:r>
      <w:r>
        <w:rPr/>
        <w:t>means generally accepted accounting principles in the United States.</w:t>
      </w:r>
    </w:p>
    <w:p>
      <w:pPr>
        <w:pStyle w:val="Normal"/>
        <w:jc w:val="both"/>
        <w:rPr/>
      </w:pPr>
      <w:r>
        <w:rPr/>
      </w:r>
    </w:p>
    <w:p>
      <w:pPr>
        <w:pStyle w:val="Normal"/>
        <w:jc w:val="both"/>
        <w:rPr/>
      </w:pPr>
      <w:r>
        <w:rPr>
          <w:b/>
          <w:i/>
        </w:rPr>
        <w:t>"GTCs"</w:t>
      </w:r>
      <w:r>
        <w:rPr/>
        <w:t xml:space="preserve"> has the meaning set forth in the Preamble.</w:t>
      </w:r>
    </w:p>
    <w:p>
      <w:pPr>
        <w:pStyle w:val="Normal"/>
        <w:jc w:val="both"/>
        <w:rPr/>
      </w:pPr>
      <w:r>
        <w:rPr/>
      </w:r>
    </w:p>
    <w:p>
      <w:pPr>
        <w:pStyle w:val="Normal"/>
        <w:jc w:val="both"/>
        <w:rPr/>
      </w:pPr>
      <w:r>
        <w:rPr>
          <w:b/>
          <w:i/>
        </w:rPr>
        <w:t>“</w:t>
      </w:r>
      <w:r>
        <w:rPr>
          <w:b/>
          <w:i/>
        </w:rPr>
        <w:t>Letter of Credit”</w:t>
      </w:r>
      <w:r>
        <w:rPr/>
        <w:t xml:space="preserve"> means one or more irrevocable, transferable standby letters of credit issued by a Qualified Institution.</w:t>
      </w:r>
    </w:p>
    <w:p>
      <w:pPr>
        <w:pStyle w:val="Normal"/>
        <w:jc w:val="both"/>
        <w:rPr/>
      </w:pPr>
      <w:r>
        <w:rPr/>
      </w:r>
    </w:p>
    <w:p>
      <w:pPr>
        <w:pStyle w:val="Normal"/>
        <w:jc w:val="both"/>
        <w:rPr/>
      </w:pPr>
      <w:r>
        <w:rPr>
          <w:b/>
          <w:i/>
        </w:rPr>
        <w:t>“</w:t>
      </w:r>
      <w:r>
        <w:rPr>
          <w:b/>
          <w:i/>
        </w:rPr>
        <w:t>Moody’s”</w:t>
      </w:r>
      <w:r>
        <w:rPr/>
        <w:t xml:space="preserve"> means Moody’s Investor Services, Inc. or its successor.</w:t>
      </w:r>
    </w:p>
    <w:p>
      <w:pPr>
        <w:pStyle w:val="Normal"/>
        <w:jc w:val="both"/>
        <w:rPr/>
      </w:pPr>
      <w:r>
        <w:rPr/>
      </w:r>
    </w:p>
    <w:p>
      <w:pPr>
        <w:pStyle w:val="Normal"/>
        <w:jc w:val="both"/>
        <w:rPr/>
      </w:pPr>
      <w:r>
        <w:rPr>
          <w:b/>
          <w:i/>
        </w:rPr>
        <w:t>"Non-Defaulting Party"</w:t>
      </w:r>
      <w:r>
        <w:rPr/>
        <w:t xml:space="preserve"> means any Party that is not a Defaulting Party.</w:t>
      </w:r>
    </w:p>
    <w:p>
      <w:pPr>
        <w:pStyle w:val="Normal"/>
        <w:jc w:val="both"/>
        <w:rPr/>
      </w:pPr>
      <w:r>
        <w:rPr/>
      </w:r>
    </w:p>
    <w:p>
      <w:pPr>
        <w:pStyle w:val="Normal"/>
        <w:jc w:val="both"/>
        <w:rPr/>
      </w:pPr>
      <w:r>
        <w:rPr>
          <w:b/>
          <w:i/>
        </w:rPr>
        <w:t>"Option"</w:t>
      </w:r>
      <w:r>
        <w:rPr/>
        <w:t xml:space="preserve"> means the right but not the obligation to purchase or sell a Product.</w:t>
      </w:r>
    </w:p>
    <w:p>
      <w:pPr>
        <w:pStyle w:val="Normal"/>
        <w:jc w:val="both"/>
        <w:rPr/>
      </w:pPr>
      <w:r>
        <w:rPr/>
      </w:r>
    </w:p>
    <w:p>
      <w:pPr>
        <w:pStyle w:val="Normal"/>
        <w:jc w:val="both"/>
        <w:rPr/>
      </w:pPr>
      <w:r>
        <w:rPr>
          <w:b/>
          <w:i/>
        </w:rPr>
        <w:t>"Option Buyer"</w:t>
      </w:r>
      <w:r>
        <w:rPr/>
        <w:t xml:space="preserve"> means the Party specified as the purchaser of an Option.</w:t>
      </w:r>
    </w:p>
    <w:p>
      <w:pPr>
        <w:pStyle w:val="Normal"/>
        <w:jc w:val="both"/>
        <w:rPr/>
      </w:pPr>
      <w:r>
        <w:rPr/>
      </w:r>
    </w:p>
    <w:p>
      <w:pPr>
        <w:pStyle w:val="Normal"/>
        <w:jc w:val="both"/>
        <w:rPr/>
      </w:pPr>
      <w:r>
        <w:rPr>
          <w:b/>
          <w:i/>
        </w:rPr>
        <w:t>"Option Seller"</w:t>
      </w:r>
      <w:r>
        <w:rPr/>
        <w:t xml:space="preserve"> means the Party specified as the seller of an Option.</w:t>
      </w:r>
    </w:p>
    <w:p>
      <w:pPr>
        <w:pStyle w:val="Normal"/>
        <w:jc w:val="both"/>
        <w:rPr/>
      </w:pPr>
      <w:r>
        <w:rPr/>
      </w:r>
    </w:p>
    <w:p>
      <w:pPr>
        <w:pStyle w:val="Normal"/>
        <w:jc w:val="both"/>
        <w:rPr/>
      </w:pPr>
      <w:r>
        <w:rPr>
          <w:b/>
          <w:i/>
        </w:rPr>
        <w:t>"Party"</w:t>
      </w:r>
      <w:r>
        <w:rPr/>
        <w:t xml:space="preserve"> or </w:t>
      </w:r>
      <w:r>
        <w:rPr>
          <w:b/>
          <w:i/>
        </w:rPr>
        <w:t xml:space="preserve">"Parties" </w:t>
      </w:r>
      <w:r>
        <w:rPr/>
        <w:t>means Company and Counterparty, individually or collectively, as applicable and their respective permitted successors or assigns.</w:t>
      </w:r>
    </w:p>
    <w:p>
      <w:pPr>
        <w:pStyle w:val="Normal"/>
        <w:jc w:val="both"/>
        <w:rPr/>
      </w:pPr>
      <w:r>
        <w:rPr/>
      </w:r>
    </w:p>
    <w:p>
      <w:pPr>
        <w:pStyle w:val="Normal"/>
        <w:jc w:val="both"/>
        <w:rPr/>
      </w:pPr>
      <w:r>
        <w:rPr>
          <w:b/>
          <w:i/>
        </w:rPr>
        <w:t>"Payment Date"</w:t>
      </w:r>
      <w:r>
        <w:rPr/>
        <w:t xml:space="preserve"> means the 25</w:t>
      </w:r>
      <w:r>
        <w:rPr>
          <w:vertAlign w:val="superscript"/>
        </w:rPr>
        <w:t>th</w:t>
      </w:r>
      <w:r>
        <w:rPr/>
        <w:t xml:space="preserve"> day of any calendar month or if such day is not a Business Day, the next following Business Day.</w:t>
      </w:r>
    </w:p>
    <w:p>
      <w:pPr>
        <w:pStyle w:val="Normal"/>
        <w:jc w:val="both"/>
        <w:rPr/>
      </w:pPr>
      <w:r>
        <w:rPr/>
      </w:r>
    </w:p>
    <w:p>
      <w:pPr>
        <w:pStyle w:val="Normal"/>
        <w:jc w:val="both"/>
        <w:rPr/>
      </w:pPr>
      <w:r>
        <w:rPr>
          <w:b/>
          <w:i/>
        </w:rPr>
        <w:t>"Performance Assurance"</w:t>
      </w:r>
      <w:r>
        <w:rPr/>
        <w:t xml:space="preserve"> means credit support in the form of cash, Letters of Credit, or such other form as may be reasonably acceptable to the Company.</w:t>
      </w:r>
    </w:p>
    <w:p>
      <w:pPr>
        <w:pStyle w:val="Normal"/>
        <w:jc w:val="both"/>
        <w:rPr/>
      </w:pPr>
      <w:r>
        <w:rPr/>
      </w:r>
    </w:p>
    <w:p>
      <w:pPr>
        <w:pStyle w:val="Normal"/>
        <w:jc w:val="both"/>
        <w:rPr/>
      </w:pPr>
      <w:r>
        <w:rPr>
          <w:b/>
          <w:i/>
        </w:rPr>
        <w:t>"Period"</w:t>
      </w:r>
      <w:r>
        <w:rPr/>
        <w:t xml:space="preserve"> means the consecutive individual periods of time (e.g., weekly, monthly) comprising the Term; provided, however, that if the Parties fail to specify a Period, the Period shall be deemed to be a calendar month.</w:t>
      </w:r>
    </w:p>
    <w:p>
      <w:pPr>
        <w:pStyle w:val="Normal"/>
        <w:jc w:val="both"/>
        <w:rPr/>
      </w:pPr>
      <w:r>
        <w:rPr/>
      </w:r>
    </w:p>
    <w:p>
      <w:pPr>
        <w:pStyle w:val="Normal"/>
        <w:jc w:val="both"/>
        <w:rPr/>
      </w:pPr>
      <w:r>
        <w:rPr>
          <w:b/>
          <w:i/>
        </w:rPr>
        <w:t>"Person"</w:t>
      </w:r>
      <w:r>
        <w:rPr/>
        <w:t xml:space="preserve"> means an individual, partnership, corporation, limited liability company, association, organization, business trust, joint stock company, trust, unincorporated association, joint venture, firm or other entity, or a government or any political subdivision or agency, department or instrumentality thereof.</w:t>
      </w:r>
    </w:p>
    <w:p>
      <w:pPr>
        <w:pStyle w:val="Normal"/>
        <w:jc w:val="both"/>
        <w:rPr/>
      </w:pPr>
      <w:r>
        <w:rPr/>
      </w:r>
    </w:p>
    <w:p>
      <w:pPr>
        <w:pStyle w:val="Normal"/>
        <w:jc w:val="both"/>
        <w:rPr/>
      </w:pPr>
      <w:r>
        <w:rPr>
          <w:b/>
          <w:i/>
        </w:rPr>
        <w:t>"Premium"</w:t>
      </w:r>
      <w:r>
        <w:rPr/>
        <w:t xml:space="preserve"> means the premium to be paid or collected, if any, related to the purchase or sale of an Option that is specified by the Parties.</w:t>
      </w:r>
    </w:p>
    <w:p>
      <w:pPr>
        <w:pStyle w:val="Normal"/>
        <w:jc w:val="both"/>
        <w:rPr/>
      </w:pPr>
      <w:r>
        <w:rPr/>
      </w:r>
    </w:p>
    <w:p>
      <w:pPr>
        <w:pStyle w:val="Normal"/>
        <w:jc w:val="both"/>
        <w:rPr/>
      </w:pPr>
      <w:r>
        <w:rPr/>
        <w:t>“</w:t>
      </w:r>
      <w:r>
        <w:rPr>
          <w:b/>
          <w:i/>
        </w:rPr>
        <w:t>Present Value Discount Rate</w:t>
      </w:r>
      <w:r>
        <w:rPr/>
        <w:t>” means at a particular date, (i) if the term of the Unavailable Product or Terminated Product, as applicable, is one year or less, the “Ask Yield” interest rate for the appropriate U.S. Government Treasury bill or note with a term closest to the time remaining in such term, plus 100 basis points, or (ii) if the time remaining in the term of the Unavailable Product or Terminated Product, as applicable, is greater than one year, the “Ask Yield” interest rate for the appropriate U.S. Government Treasury note with a term closest to the time remaining in such term, plus 100 basis points, in each case, as quoted in the “Treasury Bonds, Notes &amp; Bills” section of the Default Rate Source most recently published as of such date.</w:t>
      </w:r>
    </w:p>
    <w:p>
      <w:pPr>
        <w:pStyle w:val="Normal"/>
        <w:jc w:val="both"/>
        <w:rPr/>
      </w:pPr>
      <w:r>
        <w:rPr/>
      </w:r>
    </w:p>
    <w:p>
      <w:pPr>
        <w:pStyle w:val="Normal"/>
        <w:jc w:val="both"/>
        <w:rPr/>
      </w:pPr>
      <w:r>
        <w:rPr>
          <w:b/>
          <w:i/>
        </w:rPr>
        <w:t>"Product"</w:t>
      </w:r>
      <w:r>
        <w:rPr/>
        <w:t xml:space="preserve"> means the product or service to be made available by Seller to Buyer in accordance with this Agreement.</w:t>
      </w:r>
    </w:p>
    <w:p>
      <w:pPr>
        <w:pStyle w:val="Normal"/>
        <w:jc w:val="both"/>
        <w:rPr/>
      </w:pPr>
      <w:r>
        <w:rPr/>
      </w:r>
    </w:p>
    <w:p>
      <w:pPr>
        <w:pStyle w:val="Normal"/>
        <w:jc w:val="both"/>
        <w:rPr/>
      </w:pPr>
      <w:r>
        <w:rPr>
          <w:b/>
          <w:i/>
        </w:rPr>
        <w:t>"Product Termination Event"</w:t>
      </w:r>
      <w:r>
        <w:rPr/>
        <w:t xml:space="preserve"> means the Product Termination Event agreed to or deemed to be agreed to by the Parties in connection with a Product.</w:t>
      </w:r>
    </w:p>
    <w:p>
      <w:pPr>
        <w:pStyle w:val="Normal"/>
        <w:jc w:val="both"/>
        <w:rPr/>
      </w:pPr>
      <w:r>
        <w:rPr/>
      </w:r>
    </w:p>
    <w:p>
      <w:pPr>
        <w:pStyle w:val="Normal"/>
        <w:jc w:val="both"/>
        <w:rPr/>
      </w:pPr>
      <w:r>
        <w:rPr>
          <w:b/>
          <w:i/>
        </w:rPr>
        <w:t>“</w:t>
      </w:r>
      <w:r>
        <w:rPr>
          <w:b/>
          <w:i/>
        </w:rPr>
        <w:t>Qualified Institution”</w:t>
      </w:r>
      <w:r>
        <w:rPr/>
        <w:t xml:space="preserve"> means a commercial bank or trust company (a)(i) organized under the law of the United States or a political subdivision thereof, or (ii) organized under the law of a jurisdiction other than the United States and having one or more branch offices in the United States, and (b) having a Credit Rating of at least “A-“ in the case of S&amp;P or “A3” in the case of Moody’s.</w:t>
      </w:r>
    </w:p>
    <w:p>
      <w:pPr>
        <w:pStyle w:val="Normal"/>
        <w:jc w:val="both"/>
        <w:rPr/>
      </w:pPr>
      <w:r>
        <w:rPr/>
      </w:r>
    </w:p>
    <w:p>
      <w:pPr>
        <w:pStyle w:val="Normal"/>
        <w:jc w:val="both"/>
        <w:rPr/>
      </w:pPr>
      <w:bookmarkStart w:id="1" w:name="_Ref467924519"/>
      <w:r>
        <w:rPr/>
        <w:t xml:space="preserve"> “</w:t>
      </w:r>
      <w:r>
        <w:rPr>
          <w:b/>
          <w:i/>
        </w:rPr>
        <w:t>Replacement Value</w:t>
      </w:r>
      <w:r>
        <w:rPr/>
        <w:t>” means, with respect to an Unavailable Product or a Terminated Product, as applicable, the net present value (discounted at the Present Value Discount Rate to the first day of the term applicable to such Unavailable Product or Terminated Product) of the Unavailability Replacement Price</w:t>
      </w:r>
      <w:bookmarkEnd w:id="1"/>
      <w:r>
        <w:rPr/>
        <w:t xml:space="preserve"> or the Terminated Replacement Price, as applicable.</w:t>
      </w:r>
    </w:p>
    <w:p>
      <w:pPr>
        <w:pStyle w:val="Normal"/>
        <w:jc w:val="both"/>
        <w:rPr/>
      </w:pPr>
      <w:r>
        <w:rPr/>
      </w:r>
    </w:p>
    <w:p>
      <w:pPr>
        <w:pStyle w:val="Normal"/>
        <w:jc w:val="both"/>
        <w:rPr/>
      </w:pPr>
      <w:r>
        <w:rPr>
          <w:b/>
          <w:i/>
        </w:rPr>
        <w:t>“</w:t>
      </w:r>
      <w:r>
        <w:rPr>
          <w:b/>
          <w:i/>
        </w:rPr>
        <w:t>S&amp;P”</w:t>
      </w:r>
      <w:r>
        <w:rPr/>
        <w:t xml:space="preserve"> means the Standard &amp; Poor’s Rating Group (a division of McGraw-Hill, Inc.) or its successor.</w:t>
      </w:r>
    </w:p>
    <w:p>
      <w:pPr>
        <w:pStyle w:val="Normal"/>
        <w:jc w:val="both"/>
        <w:rPr/>
      </w:pPr>
      <w:r>
        <w:rPr/>
      </w:r>
    </w:p>
    <w:p>
      <w:pPr>
        <w:pStyle w:val="Normal"/>
        <w:jc w:val="both"/>
        <w:rPr/>
      </w:pPr>
      <w:r>
        <w:rPr>
          <w:b/>
          <w:i/>
        </w:rPr>
        <w:t>"Seller"</w:t>
      </w:r>
      <w:r>
        <w:rPr/>
        <w:t xml:space="preserve"> means the Party to the Transaction that is obligated to sell and make available, or cause to be made available, the Product.</w:t>
      </w:r>
    </w:p>
    <w:p>
      <w:pPr>
        <w:pStyle w:val="Normal"/>
        <w:jc w:val="both"/>
        <w:rPr/>
      </w:pPr>
      <w:r>
        <w:rPr/>
      </w:r>
    </w:p>
    <w:p>
      <w:pPr>
        <w:pStyle w:val="Normal"/>
        <w:jc w:val="both"/>
        <w:rPr/>
      </w:pPr>
      <w:r>
        <w:rPr>
          <w:b/>
          <w:i/>
        </w:rPr>
        <w:t xml:space="preserve">"Service Level Agreement" </w:t>
      </w:r>
      <w:r>
        <w:rPr/>
        <w:t>means the Service Level Agreement agreed to or deemed to be agreed to by the Parties in connection with a Product.</w:t>
      </w:r>
    </w:p>
    <w:p>
      <w:pPr>
        <w:pStyle w:val="Normal"/>
        <w:jc w:val="both"/>
        <w:rPr/>
      </w:pPr>
      <w:r>
        <w:rPr/>
      </w:r>
    </w:p>
    <w:p>
      <w:pPr>
        <w:pStyle w:val="Normal"/>
        <w:jc w:val="both"/>
        <w:rPr/>
      </w:pPr>
      <w:r>
        <w:rPr/>
        <w:t>“</w:t>
      </w:r>
      <w:r>
        <w:rPr>
          <w:b/>
          <w:i/>
        </w:rPr>
        <w:t>Settlement Amount</w:t>
      </w:r>
      <w:r>
        <w:rPr/>
        <w:t xml:space="preserve">” has the meaning set forth in Section 5.4(i). </w:t>
      </w:r>
    </w:p>
    <w:p>
      <w:pPr>
        <w:pStyle w:val="Normal"/>
        <w:jc w:val="both"/>
        <w:rPr/>
      </w:pPr>
      <w:r>
        <w:rPr/>
      </w:r>
    </w:p>
    <w:p>
      <w:pPr>
        <w:pStyle w:val="Normal"/>
        <w:jc w:val="both"/>
        <w:rPr/>
      </w:pPr>
      <w:r>
        <w:rPr>
          <w:b/>
          <w:i/>
        </w:rPr>
        <w:t>"SLA Failure"</w:t>
      </w:r>
      <w:r>
        <w:rPr/>
        <w:t xml:space="preserve"> has the meaning set forth in the applicable Service Level Agreement. </w:t>
      </w:r>
    </w:p>
    <w:p>
      <w:pPr>
        <w:pStyle w:val="Normal"/>
        <w:jc w:val="both"/>
        <w:rPr/>
      </w:pPr>
      <w:r>
        <w:rPr/>
      </w:r>
    </w:p>
    <w:p>
      <w:pPr>
        <w:pStyle w:val="Normal"/>
        <w:jc w:val="both"/>
        <w:rPr/>
      </w:pPr>
      <w:r>
        <w:rPr>
          <w:b/>
          <w:i/>
        </w:rPr>
        <w:t>"Taxes"</w:t>
      </w:r>
      <w:r>
        <w:rPr/>
        <w:t xml:space="preserve"> means any and all present or future ad valorem, consumption, electronic commerce, excise, fiber optic, gross receipts, privilege, property, occupation, sales, telecommunication, transaction, transport, use, utility and other taxes, levies, duties, imposts, governmental charges, licenses, fees, permits and assessments or increases therein, other than those based on net income or net worth or gross receipts in lieu of income taxes in jurisdictions that do not assess a corporate income tax.</w:t>
      </w:r>
    </w:p>
    <w:p>
      <w:pPr>
        <w:pStyle w:val="Normal"/>
        <w:jc w:val="both"/>
        <w:rPr/>
      </w:pPr>
      <w:r>
        <w:rPr/>
      </w:r>
    </w:p>
    <w:p>
      <w:pPr>
        <w:pStyle w:val="Normal"/>
        <w:jc w:val="both"/>
        <w:rPr/>
      </w:pPr>
      <w:r>
        <w:rPr>
          <w:b/>
          <w:i/>
        </w:rPr>
        <w:t>"Term"</w:t>
      </w:r>
      <w:r>
        <w:rPr/>
        <w:t xml:space="preserve"> means the aggregate duration of all Periods in respect of a Product.</w:t>
      </w:r>
    </w:p>
    <w:p>
      <w:pPr>
        <w:pStyle w:val="Normal"/>
        <w:jc w:val="both"/>
        <w:rPr/>
      </w:pPr>
      <w:r>
        <w:rPr/>
      </w:r>
    </w:p>
    <w:p>
      <w:pPr>
        <w:pStyle w:val="Normal"/>
        <w:jc w:val="both"/>
        <w:rPr/>
      </w:pPr>
      <w:r>
        <w:rPr>
          <w:b/>
          <w:i/>
        </w:rPr>
        <w:t>"Terminated Product"</w:t>
      </w:r>
      <w:r>
        <w:rPr/>
        <w:t xml:space="preserve"> means each Product terminated pursuant to Sections 5.2 or 5.3, such Product having a term deemed to (i) commence on the Early Termination Date, and (ii) end on the last day of the Term applicable to such Product.</w:t>
      </w:r>
    </w:p>
    <w:p>
      <w:pPr>
        <w:pStyle w:val="Normal"/>
        <w:jc w:val="both"/>
        <w:rPr/>
      </w:pPr>
      <w:r>
        <w:rPr/>
      </w:r>
    </w:p>
    <w:p>
      <w:pPr>
        <w:pStyle w:val="Normal"/>
        <w:jc w:val="both"/>
        <w:rPr/>
      </w:pPr>
      <w:r>
        <w:rPr>
          <w:b/>
          <w:i/>
        </w:rPr>
        <w:t>“</w:t>
      </w:r>
      <w:r>
        <w:rPr>
          <w:b/>
          <w:i/>
        </w:rPr>
        <w:t>Terminated Replacement Product”</w:t>
      </w:r>
      <w:r>
        <w:rPr/>
        <w:t xml:space="preserve"> means any product or service substantially similar to the Terminated Product, provided that, the product or service replacing any Terminated Product or portion thereof shall be deemed to have a term:</w:t>
      </w:r>
    </w:p>
    <w:p>
      <w:pPr>
        <w:pStyle w:val="Normal"/>
        <w:jc w:val="both"/>
        <w:rPr/>
      </w:pPr>
      <w:r>
        <w:rPr/>
      </w:r>
    </w:p>
    <w:p>
      <w:pPr>
        <w:pStyle w:val="Heading4"/>
        <w:ind w:hanging="0" w:start="0"/>
        <w:rPr/>
      </w:pPr>
      <w:r>
        <w:rPr/>
        <w:t>commencing on the later of:</w:t>
      </w:r>
    </w:p>
    <w:p>
      <w:pPr>
        <w:pStyle w:val="Normal"/>
        <w:ind w:start="2160" w:end="0"/>
        <w:jc w:val="both"/>
        <w:rPr/>
      </w:pPr>
      <w:r>
        <w:rPr/>
        <w:t>(a)</w:t>
        <w:tab/>
        <w:t xml:space="preserve">the Early Termination Date; and </w:t>
      </w:r>
    </w:p>
    <w:p>
      <w:pPr>
        <w:pStyle w:val="VENumbered5"/>
        <w:numPr>
          <w:ilvl w:val="0"/>
          <w:numId w:val="20"/>
        </w:numPr>
        <w:spacing w:before="0" w:after="0"/>
        <w:outlineLvl w:val="9"/>
        <w:rPr/>
      </w:pPr>
      <w:r>
        <w:rPr/>
        <w:t>the earliest day on which such Terminated Replacement Product could be made available; and</w:t>
      </w:r>
    </w:p>
    <w:p>
      <w:pPr>
        <w:pStyle w:val="VEBodyText5"/>
        <w:rPr/>
      </w:pPr>
      <w:r>
        <w:rPr/>
      </w:r>
    </w:p>
    <w:p>
      <w:pPr>
        <w:pStyle w:val="VENumbered3"/>
        <w:numPr>
          <w:ilvl w:val="0"/>
          <w:numId w:val="19"/>
        </w:numPr>
        <w:spacing w:before="0" w:after="0"/>
        <w:ind w:firstLine="720" w:start="720" w:end="0"/>
        <w:outlineLvl w:val="9"/>
        <w:rPr/>
      </w:pPr>
      <w:r>
        <w:rPr/>
        <w:t>ending on the last day of the term of the Terminated Product had it not been terminated; provided, however, that if a replacement product or service having a term ending on such day could not be made available, then the term of such Terminated Replacement Product shall end on the day closest to the last day of such term that such Terminated Replacement Product could be made available.</w:t>
      </w:r>
    </w:p>
    <w:p>
      <w:pPr>
        <w:pStyle w:val="Normal"/>
        <w:jc w:val="both"/>
        <w:rPr/>
      </w:pPr>
      <w:r>
        <w:rPr/>
      </w:r>
    </w:p>
    <w:p>
      <w:pPr>
        <w:pStyle w:val="Normal"/>
        <w:jc w:val="both"/>
        <w:rPr/>
      </w:pPr>
      <w:r>
        <w:rPr>
          <w:b/>
          <w:i/>
        </w:rPr>
        <w:t>"Termination Payment"</w:t>
      </w:r>
      <w:r>
        <w:rPr/>
        <w:t xml:space="preserve"> means the payment made by either Party pursuant to Section 5.4(ii). </w:t>
      </w:r>
    </w:p>
    <w:p>
      <w:pPr>
        <w:pStyle w:val="Normal"/>
        <w:jc w:val="both"/>
        <w:rPr/>
      </w:pPr>
      <w:r>
        <w:rPr/>
      </w:r>
    </w:p>
    <w:p>
      <w:pPr>
        <w:pStyle w:val="Normal"/>
        <w:jc w:val="both"/>
        <w:rPr/>
      </w:pPr>
      <w:r>
        <w:rPr>
          <w:b/>
          <w:i/>
        </w:rPr>
        <w:t>“</w:t>
      </w:r>
      <w:r>
        <w:rPr>
          <w:b/>
          <w:i/>
        </w:rPr>
        <w:t>Termination Replacement Price"</w:t>
      </w:r>
      <w:r>
        <w:rPr/>
        <w:t xml:space="preserve"> means with respect to a Terminated Replacement Product, the price at which the Non-Defaulting Party acting in a commercially reasonable manner, purchases or sells or could purchase or sell the Terminated Replacement Product (plus Costs reasonably incurred by the Non-Defaulting Party in purchasing or selling the Terminated Replacement Product); provided, however, that to the extent that the term of the Terminated Replacement Product is not identical to the term of the Terminated Product, the Termination Replacement Price shall be equal to the pro rata  portion of the Terminated Replacement Product which is available during the term of  the Terminated Product, plus one hundred twenty-five percent (125%) of the portion of the Contract Price attributable to any portion of the term of the Terminated Product for which a Terminated Replacement Product is not available. In determining the Termination Replacement Price, the Non-Defaulting Party may consider, among other valuations, quotations of the price of any futures contracts, quotations of the price of any Terminated Replacement Product by one or more brokers or leading market participants and other bona fide third party offers. In no event shall the Non-Defaulting Party be required to use its own market position for the Terminated Replacement Product in order to replace a Terminated Replacement Product.  No actual purchase or sale of Terminated Replacement Product shall be required in order to determine the Termination Replacement Price.</w:t>
      </w:r>
    </w:p>
    <w:p>
      <w:pPr>
        <w:pStyle w:val="Normal"/>
        <w:jc w:val="both"/>
        <w:rPr/>
      </w:pPr>
      <w:r>
        <w:rPr/>
      </w:r>
    </w:p>
    <w:p>
      <w:pPr>
        <w:pStyle w:val="Normal"/>
        <w:jc w:val="both"/>
        <w:rPr/>
      </w:pPr>
      <w:r>
        <w:rPr>
          <w:b/>
          <w:i/>
        </w:rPr>
        <w:t>"Trade Date"</w:t>
      </w:r>
      <w:r>
        <w:rPr/>
        <w:t xml:space="preserve"> means the date on which the Parties agree to enter into the Transaction.</w:t>
      </w:r>
    </w:p>
    <w:p>
      <w:pPr>
        <w:pStyle w:val="Normal"/>
        <w:jc w:val="both"/>
        <w:rPr/>
      </w:pPr>
      <w:r>
        <w:rPr/>
      </w:r>
    </w:p>
    <w:p>
      <w:pPr>
        <w:pStyle w:val="Normal"/>
        <w:jc w:val="both"/>
        <w:rPr/>
      </w:pPr>
      <w:r>
        <w:rPr>
          <w:b/>
          <w:i/>
        </w:rPr>
        <w:t>“</w:t>
      </w:r>
      <w:r>
        <w:rPr>
          <w:b/>
          <w:i/>
        </w:rPr>
        <w:t>Transaction”</w:t>
      </w:r>
      <w:r>
        <w:rPr/>
        <w:t xml:space="preserve"> means the particular transaction (including an Option) agreed to by the Parties by means of electronic communication relating to the sale and purchase of a Product under this Agreement.</w:t>
      </w:r>
    </w:p>
    <w:p>
      <w:pPr>
        <w:pStyle w:val="Normal"/>
        <w:jc w:val="both"/>
        <w:rPr/>
      </w:pPr>
      <w:r>
        <w:rPr/>
      </w:r>
    </w:p>
    <w:p>
      <w:pPr>
        <w:pStyle w:val="Normal"/>
        <w:jc w:val="both"/>
        <w:rPr/>
      </w:pPr>
      <w:r>
        <w:rPr>
          <w:b/>
          <w:i/>
        </w:rPr>
        <w:t>“</w:t>
      </w:r>
      <w:r>
        <w:rPr>
          <w:b/>
          <w:i/>
        </w:rPr>
        <w:t>Unavailable Product”</w:t>
      </w:r>
      <w:r>
        <w:rPr>
          <w:i/>
        </w:rPr>
        <w:t xml:space="preserve"> </w:t>
      </w:r>
      <w:r>
        <w:rPr/>
        <w:t>means, with respect to each Product subject to an event of Unavailability, such Product having a term deemed to:</w:t>
      </w:r>
    </w:p>
    <w:p>
      <w:pPr>
        <w:pStyle w:val="Normal"/>
        <w:jc w:val="both"/>
        <w:rPr/>
      </w:pPr>
      <w:r>
        <w:rPr/>
      </w:r>
    </w:p>
    <w:p>
      <w:pPr>
        <w:pStyle w:val="VEBodyText2"/>
        <w:spacing w:before="0" w:after="0"/>
        <w:rPr/>
      </w:pPr>
      <w:r>
        <w:rPr/>
        <w:t>(i)</w:t>
        <w:tab/>
        <w:t>commence on the later of:</w:t>
      </w:r>
    </w:p>
    <w:p>
      <w:pPr>
        <w:pStyle w:val="Normal"/>
        <w:ind w:firstLine="1440" w:end="0"/>
        <w:jc w:val="both"/>
        <w:rPr/>
      </w:pPr>
      <w:r>
        <w:rPr/>
      </w:r>
    </w:p>
    <w:p>
      <w:pPr>
        <w:pStyle w:val="VEBodyText3"/>
        <w:spacing w:before="0" w:after="0"/>
        <w:rPr/>
      </w:pPr>
      <w:r>
        <w:rPr/>
        <w:t>(a)</w:t>
        <w:tab/>
        <w:t>the day on which the event of Unavailability occurred; and</w:t>
      </w:r>
    </w:p>
    <w:p>
      <w:pPr>
        <w:pStyle w:val="VEBodyText3"/>
        <w:numPr>
          <w:ilvl w:val="0"/>
          <w:numId w:val="22"/>
        </w:numPr>
        <w:spacing w:before="0" w:after="0"/>
        <w:rPr/>
      </w:pPr>
      <w:r>
        <w:rPr/>
        <w:t>the day immediately preceding the day on which Buyer gave notice of such event of Unavailability pursuant to Article 4 hereof; and</w:t>
      </w:r>
    </w:p>
    <w:p>
      <w:pPr>
        <w:pStyle w:val="Normal"/>
        <w:rPr/>
      </w:pPr>
      <w:r>
        <w:rPr/>
      </w:r>
    </w:p>
    <w:p>
      <w:pPr>
        <w:pStyle w:val="Normal"/>
        <w:numPr>
          <w:ilvl w:val="0"/>
          <w:numId w:val="17"/>
        </w:numPr>
        <w:tabs>
          <w:tab w:val="clear" w:pos="720"/>
        </w:tabs>
        <w:ind w:firstLine="810" w:start="720" w:end="0"/>
        <w:jc w:val="both"/>
        <w:rPr/>
      </w:pPr>
      <w:r>
        <w:rPr/>
        <w:t>end on the last day of the Period in which such event of Unavailability occurred.</w:t>
      </w:r>
    </w:p>
    <w:p>
      <w:pPr>
        <w:pStyle w:val="Normal"/>
        <w:jc w:val="both"/>
        <w:rPr/>
      </w:pPr>
      <w:r>
        <w:rPr/>
      </w:r>
    </w:p>
    <w:p>
      <w:pPr>
        <w:pStyle w:val="Normal"/>
        <w:jc w:val="both"/>
        <w:rPr/>
      </w:pPr>
      <w:r>
        <w:rPr>
          <w:b/>
          <w:i/>
        </w:rPr>
        <w:t>“</w:t>
      </w:r>
      <w:r>
        <w:rPr>
          <w:b/>
          <w:i/>
        </w:rPr>
        <w:t>Unavailable Replacement Product”</w:t>
      </w:r>
      <w:r>
        <w:rPr/>
        <w:t xml:space="preserve"> means any product or service substantially similar to the Unavailable Product, provided that, the product or service replacing any Unavailable Product or portion thereof shall be deemed to have a term:</w:t>
      </w:r>
    </w:p>
    <w:p>
      <w:pPr>
        <w:pStyle w:val="Normal"/>
        <w:jc w:val="both"/>
        <w:rPr/>
      </w:pPr>
      <w:r>
        <w:rPr/>
        <w:t xml:space="preserve">             </w:t>
      </w:r>
    </w:p>
    <w:p>
      <w:pPr>
        <w:pStyle w:val="VEBodyText2"/>
        <w:spacing w:before="0" w:after="0"/>
        <w:rPr/>
      </w:pPr>
      <w:r>
        <w:rPr/>
        <w:t>(i)</w:t>
        <w:tab/>
        <w:t>commencing on the latest of:</w:t>
      </w:r>
    </w:p>
    <w:p>
      <w:pPr>
        <w:pStyle w:val="Normal"/>
        <w:rPr/>
      </w:pPr>
      <w:r>
        <w:rPr/>
      </w:r>
    </w:p>
    <w:p>
      <w:pPr>
        <w:pStyle w:val="VEBodyText3"/>
        <w:spacing w:before="0" w:after="0"/>
        <w:rPr/>
      </w:pPr>
      <w:r>
        <w:rPr/>
        <w:t>(a)</w:t>
        <w:tab/>
        <w:t>the day on which the event of Unavailability occurred;</w:t>
      </w:r>
    </w:p>
    <w:p>
      <w:pPr>
        <w:pStyle w:val="VENumbered5"/>
        <w:numPr>
          <w:ilvl w:val="0"/>
          <w:numId w:val="0"/>
        </w:numPr>
        <w:spacing w:before="0" w:after="0"/>
        <w:ind w:hanging="720" w:start="2880" w:end="0"/>
        <w:outlineLvl w:val="9"/>
        <w:rPr/>
      </w:pPr>
      <w:r>
        <w:rPr/>
        <w:t>(b)</w:t>
        <w:tab/>
        <w:t>the day immediately preceding the day on which Buyer gave notice of such event of Unavailability pursuant to Article 4 hereof; and</w:t>
      </w:r>
    </w:p>
    <w:p>
      <w:pPr>
        <w:pStyle w:val="VENumbered5"/>
        <w:numPr>
          <w:ilvl w:val="0"/>
          <w:numId w:val="22"/>
        </w:numPr>
        <w:spacing w:before="0" w:after="0"/>
        <w:outlineLvl w:val="9"/>
        <w:rPr/>
      </w:pPr>
      <w:r>
        <w:rPr/>
        <w:t>the earliest day on which such Unavailable Replacement Product could be made available; and</w:t>
      </w:r>
    </w:p>
    <w:p>
      <w:pPr>
        <w:pStyle w:val="Normal"/>
        <w:ind w:start="2160" w:end="0"/>
        <w:jc w:val="both"/>
        <w:rPr/>
      </w:pPr>
      <w:r>
        <w:rPr/>
      </w:r>
    </w:p>
    <w:p>
      <w:pPr>
        <w:pStyle w:val="VEBodyText2"/>
        <w:spacing w:before="0" w:after="0"/>
        <w:rPr/>
      </w:pPr>
      <w:r>
        <w:rPr/>
        <w:t>(ii)</w:t>
        <w:tab/>
        <w:t>ending on the last day of the Period in which such event of Unavailability occurred; provided, however, that if a replacement product or service having a term ending on such day could not be made available, then the term of such Unavailable Replacement Product shall end on the day closest to (whether before or after) the last day of such Period that such Unavailable Replacement Product could be made available.</w:t>
      </w:r>
    </w:p>
    <w:p>
      <w:pPr>
        <w:pStyle w:val="Normal"/>
        <w:jc w:val="both"/>
        <w:rPr/>
      </w:pPr>
      <w:r>
        <w:rPr/>
      </w:r>
    </w:p>
    <w:p>
      <w:pPr>
        <w:pStyle w:val="Normal"/>
        <w:jc w:val="both"/>
        <w:rPr/>
      </w:pPr>
      <w:r>
        <w:rPr>
          <w:b/>
          <w:i/>
        </w:rPr>
        <w:t>“</w:t>
      </w:r>
      <w:r>
        <w:rPr>
          <w:b/>
          <w:i/>
        </w:rPr>
        <w:t>Unavailability”</w:t>
      </w:r>
      <w:r>
        <w:rPr/>
        <w:t xml:space="preserve"> has the meaning set forth in the applicable Service Level Agreement.</w:t>
      </w:r>
    </w:p>
    <w:p>
      <w:pPr>
        <w:pStyle w:val="Normal"/>
        <w:jc w:val="both"/>
        <w:rPr/>
      </w:pPr>
      <w:r>
        <w:rPr/>
      </w:r>
    </w:p>
    <w:p>
      <w:pPr>
        <w:pStyle w:val="Normal"/>
        <w:jc w:val="both"/>
        <w:rPr/>
      </w:pPr>
      <w:r>
        <w:rPr>
          <w:b/>
          <w:i/>
        </w:rPr>
        <w:t>“</w:t>
      </w:r>
      <w:r>
        <w:rPr>
          <w:b/>
          <w:i/>
        </w:rPr>
        <w:t>Unavailability Replacement Price"</w:t>
      </w:r>
      <w:r>
        <w:rPr/>
        <w:t xml:space="preserve"> means with respect to an Unavailable Replacement Product, the price at which Buyer acting in a commercially reasonable manner, purchases or could purchase the Unavailable Replacement Product (plus Costs reasonably incurred by Buyer in purchasing the Unavailable Replacement Product); provided, however, that to the extent that the term of the Unavailable Replacement Product is not identical to the term of the Unavailable Product, the Unavailable Replacement Price shall be equal to the pro rata portion of the Unavailable Replacement Product which is available during the term of  the Unavailable Product, plus one hundred twenty-five percent (125%) of the portion of the Contract Price attributable to any portion of the term of the Unavailable Product for which an Unavailable Replacement Product is not available. In determining the Unavailability Replacement Price, Buyer may consider, among other valuations, quotations of the price of any futures contracts, quotations of the price of any Unavailable Replacement Product by one or more brokers or leading market participants and other bona fide third party offers. In no event shall Buyer be required to use its own market position for the Unavailable Replacement Product in order to replace an Unavailable Replacement Product.  No actual purchase of Unavailable Replacement Product shall be required in order to determine the Unavailability Replacement Price.</w:t>
      </w:r>
    </w:p>
    <w:p>
      <w:pPr>
        <w:pStyle w:val="Normal"/>
        <w:jc w:val="both"/>
        <w:rPr/>
      </w:pPr>
      <w:r>
        <w:rPr/>
      </w:r>
    </w:p>
    <w:p>
      <w:pPr>
        <w:pStyle w:val="Normal"/>
        <w:jc w:val="both"/>
        <w:rPr/>
      </w:pPr>
      <w:r>
        <w:rPr>
          <w:b/>
          <w:i/>
        </w:rPr>
        <w:t>“</w:t>
      </w:r>
      <w:r>
        <w:rPr>
          <w:b/>
          <w:i/>
        </w:rPr>
        <w:t>United States”</w:t>
      </w:r>
      <w:r>
        <w:rPr/>
        <w:t xml:space="preserve"> means the United States of America.</w:t>
      </w:r>
    </w:p>
    <w:p>
      <w:pPr>
        <w:pStyle w:val="Normal"/>
        <w:jc w:val="both"/>
        <w:rPr/>
      </w:pPr>
      <w:r>
        <w:rPr/>
      </w:r>
    </w:p>
    <w:p>
      <w:pPr>
        <w:pStyle w:val="Normal"/>
        <w:jc w:val="both"/>
        <w:rPr/>
      </w:pPr>
      <w:r>
        <w:rPr/>
      </w:r>
    </w:p>
    <w:p>
      <w:pPr>
        <w:pStyle w:val="Heading1"/>
        <w:ind w:hanging="0" w:start="0"/>
        <w:rPr/>
      </w:pPr>
      <w:r>
        <w:rPr/>
        <w:t>TRANSACTION TERMS AND CONDITIONS</w:t>
      </w:r>
      <w:r>
        <w:fldChar w:fldCharType="begin"/>
      </w:r>
      <w:r>
        <w:rPr/>
        <w:instrText xml:space="preserve"> TC "ARTICLE 2:</w:instrText>
        <w:tab/>
        <w:instrText xml:space="preserve">TRANSACTION TERMS AND CONDITIONS" \l 1 </w:instrText>
      </w:r>
      <w:r>
        <w:rPr/>
        <w:fldChar w:fldCharType="separate"/>
      </w:r>
      <w:r>
        <w:rPr/>
      </w:r>
      <w:r>
        <w:rPr/>
        <w:fldChar w:fldCharType="end"/>
      </w:r>
      <w:bookmarkStart w:id="2" w:name="__RefHeading___Toc503768922"/>
      <w:bookmarkEnd w:id="2"/>
    </w:p>
    <w:p>
      <w:pPr>
        <w:pStyle w:val="Heading2"/>
        <w:ind w:firstLine="720" w:start="0" w:end="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3" w:name="__RefHeading___Toc503768923"/>
      <w:bookmarkEnd w:id="3"/>
      <w:r>
        <w:rPr/>
        <w:t>.  Each Party agrees not to contest, or assert any defense to, the validity or enforceability of the Transaction entered into in accordance with these GTCs (i) based on any law requiring agreements to be signed by the Parties, or (ii) based on any lack of authority of the Party or any lack of authority of any employee of the Party to enter into the Transaction.</w:t>
      </w:r>
    </w:p>
    <w:p>
      <w:pPr>
        <w:pStyle w:val="Heading2"/>
        <w:ind w:firstLine="720" w:start="0" w:end="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4" w:name="__RefHeading___Toc503768924"/>
      <w:bookmarkEnd w:id="4"/>
      <w:r>
        <w:rPr/>
        <w:t>.  Unless otherwise specifically agreed, the Transaction between the Parties shall be governed by these GTCs.  These GTCs, the Electronic Trading Agreement, the Transaction and any Executed Confirmation, as the same may be amended, supplemented or otherwise modified from time to time, shall form a single integrated agreement (the "</w:t>
      </w:r>
      <w:r>
        <w:rPr>
          <w:u w:val="single"/>
        </w:rPr>
        <w:t>Agreement</w:t>
      </w:r>
      <w:r>
        <w:rPr/>
        <w:t>") between the Parties.</w:t>
      </w:r>
    </w:p>
    <w:p>
      <w:pPr>
        <w:pStyle w:val="Heading2"/>
        <w:ind w:firstLine="720" w:start="0" w:end="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5" w:name="__RefHeading___Toc503768925"/>
      <w:bookmarkEnd w:id="5"/>
      <w:r>
        <w:rPr/>
        <w:t>.  Company may confirm the Transaction by forwarding to Counterparty by facsimile or electronic communication within three (3) Business Days after the Trade Date a confirmation substantially in the form of Exhibit C ("</w:t>
      </w:r>
      <w:r>
        <w:rPr>
          <w:u w:val="single"/>
        </w:rPr>
        <w:t>Confirmation</w:t>
      </w:r>
      <w:r>
        <w:rPr/>
        <w:t>").  If Counterparty objects to any term(s) of such Confirmation, Counterparty shall notify Company in writing via facsimile or electronic communication of such objections within two (2) Business Days of Counterparty’s receipt thereof, failing which Counterparty shall be deemed to have accepted the terms as sent.  Failure by Company to send or Counterparty to return an executed Confirmation or any objection to a Confirmation by either Party shall not invalidate the Transaction agreed to by the Parties.</w:t>
      </w:r>
    </w:p>
    <w:p>
      <w:pPr>
        <w:pStyle w:val="Heading2"/>
        <w:ind w:firstLine="720" w:start="0" w:end="0"/>
        <w:rPr/>
      </w:pPr>
      <w:r>
        <w:rPr>
          <w:u w:val="single"/>
        </w:rPr>
        <w:t>Inconsistency</w:t>
      </w:r>
      <w:r>
        <w:fldChar w:fldCharType="begin"/>
      </w:r>
      <w:r>
        <w:rPr/>
        <w:instrText xml:space="preserve"> TC "2.4</w:instrText>
        <w:tab/>
        <w:instrText xml:space="preserve">Inconsistency" \l 2 </w:instrText>
      </w:r>
      <w:r>
        <w:rPr/>
        <w:fldChar w:fldCharType="separate"/>
      </w:r>
      <w:r>
        <w:rPr/>
      </w:r>
      <w:r>
        <w:rPr/>
        <w:fldChar w:fldCharType="end"/>
      </w:r>
      <w:bookmarkStart w:id="6" w:name="__RefHeading___Toc503768926"/>
      <w:bookmarkEnd w:id="6"/>
      <w:r>
        <w:rPr/>
        <w:t xml:space="preserve">.  In the event of any inconsistency among the terms of an Executed Confirmation, the Transaction, these GTCs or the Electronic Trading Agreement, the terms of the following shall prevail in order listed: (i) an Executed Confirmation; (ii) the Transaction; (iii) these GTCs; and (iv) the Electronic Trading Agreement. </w:t>
      </w:r>
    </w:p>
    <w:p>
      <w:pPr>
        <w:pStyle w:val="Heading2"/>
        <w:tabs>
          <w:tab w:val="clear" w:pos="720"/>
        </w:tabs>
        <w:ind w:firstLine="720" w:start="0" w:end="0"/>
        <w:rPr/>
      </w:pPr>
      <w:r>
        <w:rPr>
          <w:u w:val="single"/>
        </w:rPr>
        <w:t>Other Information</w:t>
      </w:r>
      <w:r>
        <w:fldChar w:fldCharType="begin"/>
      </w:r>
      <w:r>
        <w:rPr/>
        <w:instrText xml:space="preserve"> TC "2.5</w:instrText>
        <w:tab/>
        <w:instrText xml:space="preserve">Other Information" \l 2 </w:instrText>
      </w:r>
      <w:r>
        <w:rPr/>
        <w:fldChar w:fldCharType="separate"/>
      </w:r>
      <w:r>
        <w:rPr/>
      </w:r>
      <w:r>
        <w:rPr/>
        <w:fldChar w:fldCharType="end"/>
      </w:r>
      <w:bookmarkStart w:id="7" w:name="__RefHeading___Toc503768927"/>
      <w:bookmarkEnd w:id="7"/>
      <w:r>
        <w:rPr/>
        <w:t xml:space="preserve">.  </w:t>
      </w:r>
    </w:p>
    <w:p>
      <w:pPr>
        <w:pStyle w:val="Heading4"/>
        <w:tabs>
          <w:tab w:val="clear" w:pos="720"/>
          <w:tab w:val="left" w:pos="1440" w:leader="none"/>
        </w:tabs>
        <w:ind w:hanging="720" w:start="1440" w:end="0"/>
        <w:rPr/>
      </w:pPr>
      <w:r>
        <w:rPr/>
        <w:t xml:space="preserve">Seller shall provide Buyer any information required (including operational data) to interconnect and test the Product. Seller shall cooperate and provide reasonable assistance to Buyer in the initial testing of the Product in accordance with industry standard testing procedures and protocols, or such other procedures and protocols as the Parties may agree.  Except as otherwise provided herein, Seller shall conduct its operations in a manner that does not interrupt, impair or interfere with the operations of the Buyer’s system.  In the event that (a) Seller fails to comply with its obligations and under this clause (i), and (b) such failure continues after receipt of a written request therefor or a written notice thereof, as applicable, from Buyer, and (c) results in an SLA Failure or a Product Termination Event, Buyer shall be entitled to the applicable remedies under Article 4 or Section 5.3, as applicable, in respect thereof. </w:t>
      </w:r>
    </w:p>
    <w:p>
      <w:pPr>
        <w:pStyle w:val="Heading2"/>
        <w:numPr>
          <w:ilvl w:val="0"/>
          <w:numId w:val="0"/>
        </w:numPr>
        <w:ind w:hanging="720" w:start="1440" w:end="0"/>
        <w:rPr/>
      </w:pPr>
      <w:r>
        <w:rPr/>
        <w:t>(ii)</w:t>
        <w:tab/>
        <w:t>Buyer shall cooperate and provide reasonable assistance to Seller in the initial testing of the Product in accordance with industry standard testing procedures and protocols, or such other procedures and protocols as the Parties may agree.  Except as otherwise provided herein, Buyer shall conduct its operations in a manner that does not interrupt, impair or interfere with the operations of the Seller’s system.  In the event that (a) Buyer fails to provide such written request for information from Seller, or (b) fails to comply with its obligations under this clause (ii) after receipt of written notice thereof from Seller, Buyer shall not be entitled to any remedies under Article 4 or Section 5.3, as applicable, in respect thereof.</w:t>
      </w:r>
    </w:p>
    <w:p>
      <w:pPr>
        <w:pStyle w:val="Heading2"/>
        <w:tabs>
          <w:tab w:val="clear" w:pos="720"/>
        </w:tabs>
        <w:ind w:firstLine="720" w:start="0" w:end="0"/>
        <w:rPr/>
      </w:pPr>
      <w:r>
        <w:rPr>
          <w:u w:val="single"/>
        </w:rPr>
        <w:t>Parties’ Responsibilities</w:t>
      </w:r>
      <w:r>
        <w:fldChar w:fldCharType="begin"/>
      </w:r>
      <w:r>
        <w:rPr/>
        <w:instrText xml:space="preserve"> TC "2.6</w:instrText>
        <w:tab/>
        <w:instrText xml:space="preserve">Parties’ Responsibilities" \l 2 </w:instrText>
      </w:r>
      <w:r>
        <w:rPr/>
        <w:fldChar w:fldCharType="separate"/>
      </w:r>
      <w:r>
        <w:rPr/>
      </w:r>
      <w:r>
        <w:rPr/>
        <w:fldChar w:fldCharType="end"/>
      </w:r>
      <w:bookmarkStart w:id="8" w:name="__RefHeading___Toc503768928"/>
      <w:bookmarkEnd w:id="8"/>
      <w:r>
        <w:rPr/>
        <w:t>.  With respect to the Transaction, (i) Seller shall sell and make available, or cause to be made available, the Product to Buyer for the Contract Price for the agreed upon Term, and (ii) Buyer shall purchase the Product from Seller for the Contract Price for the agreed upon Term; provided, however, with respect to Options, the obligations set forth in clauses (i) and (ii) of this Section 2.6 shall only arise if the Option Buyer exercises the applicable Option in accordance with its terms.  In the event of any breach of this Section 2.6(i), Buyer’s sole remedy shall be as provided under Article 4.</w:t>
      </w:r>
    </w:p>
    <w:p>
      <w:pPr>
        <w:pStyle w:val="Heading2"/>
        <w:tabs>
          <w:tab w:val="clear" w:pos="720"/>
        </w:tabs>
        <w:ind w:firstLine="720" w:start="0" w:end="0"/>
        <w:rPr/>
      </w:pPr>
      <w:r>
        <w:rPr>
          <w:u w:val="single"/>
        </w:rPr>
        <w:t>Use of Product</w:t>
      </w:r>
      <w:r>
        <w:fldChar w:fldCharType="begin"/>
      </w:r>
      <w:r>
        <w:rPr/>
        <w:instrText xml:space="preserve"> TC "2.7</w:instrText>
        <w:tab/>
        <w:instrText xml:space="preserve">Use of Product" \l 2 </w:instrText>
      </w:r>
      <w:r>
        <w:rPr/>
        <w:fldChar w:fldCharType="separate"/>
      </w:r>
      <w:r>
        <w:rPr/>
      </w:r>
      <w:r>
        <w:rPr/>
        <w:fldChar w:fldCharType="end"/>
      </w:r>
      <w:bookmarkStart w:id="9" w:name="__RefHeading___Toc503768929"/>
      <w:bookmarkEnd w:id="9"/>
      <w:r>
        <w:rPr/>
        <w:t>.  Buyer covenants and agrees that it shall not use any Product for any illegal purpose or in any other unlawful manner.  In connection with Buyer's use of any Product, Seller shall not be responsible for the security or confidentiality, nor for the content, correctness or usability, of Buyer's data or other information.</w:t>
      </w:r>
    </w:p>
    <w:p>
      <w:pPr>
        <w:pStyle w:val="Heading2"/>
        <w:tabs>
          <w:tab w:val="clear" w:pos="720"/>
        </w:tabs>
        <w:ind w:firstLine="720" w:start="0" w:end="0"/>
        <w:rPr/>
      </w:pPr>
      <w:r>
        <w:rPr>
          <w:u w:val="single"/>
        </w:rPr>
        <w:t>SLA Definitions</w:t>
      </w:r>
      <w:r>
        <w:rPr/>
        <w:t xml:space="preserve">. </w:t>
      </w:r>
      <w:r>
        <w:fldChar w:fldCharType="begin"/>
      </w:r>
      <w:r>
        <w:rPr/>
        <w:instrText xml:space="preserve"> TC "2.8</w:instrText>
        <w:tab/>
        <w:instrText xml:space="preserve">SLA Definitions" \l 2 </w:instrText>
      </w:r>
      <w:r>
        <w:rPr/>
        <w:fldChar w:fldCharType="separate"/>
      </w:r>
      <w:r>
        <w:rPr/>
      </w:r>
      <w:r>
        <w:rPr/>
        <w:fldChar w:fldCharType="end"/>
      </w:r>
      <w:bookmarkStart w:id="10" w:name="__RefHeading___Toc503768930"/>
      <w:bookmarkEnd w:id="10"/>
      <w:r>
        <w:rPr/>
        <w:t xml:space="preserve"> Any term used as a defined term in connection with a Service Level Agreement and not otherwise defined in these GTCs shall have the meaning set forth on Exhibit A.</w:t>
      </w:r>
    </w:p>
    <w:p>
      <w:pPr>
        <w:pStyle w:val="BodyText"/>
        <w:tabs>
          <w:tab w:val="left" w:pos="720" w:leader="none"/>
          <w:tab w:val="left" w:pos="1440" w:leader="none"/>
        </w:tabs>
        <w:rPr/>
      </w:pPr>
      <w:r>
        <w:rPr/>
      </w:r>
    </w:p>
    <w:p>
      <w:pPr>
        <w:pStyle w:val="Heading1"/>
        <w:tabs>
          <w:tab w:val="left" w:pos="720" w:leader="none"/>
          <w:tab w:val="left" w:pos="1440" w:leader="none"/>
        </w:tabs>
        <w:ind w:hanging="0" w:start="0"/>
        <w:rPr/>
      </w:pPr>
      <w:r>
        <w:rPr/>
        <w:t xml:space="preserve">FORCE MAJEURE </w:t>
      </w:r>
      <w:r>
        <w:fldChar w:fldCharType="begin"/>
      </w:r>
      <w:r>
        <w:rPr/>
        <w:instrText xml:space="preserve"> TC "ARTICLE 3:</w:instrText>
        <w:tab/>
        <w:instrText xml:space="preserve">FORCE MAJEURE" \l 1 </w:instrText>
      </w:r>
      <w:r>
        <w:rPr/>
        <w:fldChar w:fldCharType="separate"/>
      </w:r>
      <w:r>
        <w:rPr/>
      </w:r>
      <w:r>
        <w:rPr/>
        <w:fldChar w:fldCharType="end"/>
      </w:r>
      <w:bookmarkStart w:id="11" w:name="__RefHeading___Toc503768931"/>
      <w:bookmarkEnd w:id="11"/>
    </w:p>
    <w:p>
      <w:pPr>
        <w:pStyle w:val="Heading2"/>
        <w:numPr>
          <w:ilvl w:val="0"/>
          <w:numId w:val="0"/>
        </w:numPr>
        <w:ind w:firstLine="709" w:start="0" w:end="0"/>
        <w:rPr/>
      </w:pPr>
      <w:r>
        <w:rPr/>
        <w:t>To the extent either Party is prevented by Force Majeure from carrying out, in whole or part, its obligations in respect of a Product, such Party (the "</w:t>
      </w:r>
      <w:r>
        <w:rPr>
          <w:u w:val="single"/>
        </w:rPr>
        <w:t>Claiming Party</w:t>
      </w:r>
      <w:r>
        <w:rPr/>
        <w:t>") shall orally notify the other Party of the Force Majeure as soon as practicable after the occurrence thereof and shall provide to the other Party a written description of the details of such Force Majeure within five (5) Business Days after the date of such oral notice. The Claiming Party shall make reasonable efforts to mitigate the effects of such Force Majeure with reasonable dispatch. If the Claiming Party complies with the foregoing procedures, such Claiming Party shall be excused from the performance of its obligations with respect to such Product (other than the obligation to make payments then due or becoming due with respect to performance prior to the Force Majeure).</w:t>
      </w:r>
      <w:r>
        <w:rPr>
          <w:b/>
        </w:rPr>
        <w:t xml:space="preserve">  </w:t>
      </w:r>
      <w:r>
        <w:rPr/>
        <w:t>The non-Claiming Party shall not be required to perform or resume performance of its obligations to the Claiming Party which correspond to the obligations of the Claiming Party excused by Force Majeure.  If  the Force Majeure continues for a period of thirty (30) days after the date of the Claiming Party's oral notice, the non-Claiming Party shall have the option, upon three (3) days' written notice to the Claiming Party, to terminate its obligations with respect to the affected Product(s) (other than payment obligations for prior performance) pursuant to Section 5.3.</w:t>
      </w:r>
    </w:p>
    <w:p>
      <w:pPr>
        <w:pStyle w:val="BodyText"/>
        <w:rPr/>
      </w:pPr>
      <w:r>
        <w:rPr/>
      </w:r>
    </w:p>
    <w:p>
      <w:pPr>
        <w:pStyle w:val="Heading1"/>
        <w:tabs>
          <w:tab w:val="left" w:pos="720" w:leader="none"/>
          <w:tab w:val="left" w:pos="1440" w:leader="none"/>
        </w:tabs>
        <w:ind w:hanging="0" w:start="0"/>
        <w:rPr/>
      </w:pPr>
      <w:r>
        <w:rPr/>
        <w:t>REMEDIES FOR SLA FAILURES</w:t>
      </w:r>
      <w:r>
        <w:fldChar w:fldCharType="begin"/>
      </w:r>
      <w:r>
        <w:rPr/>
        <w:instrText xml:space="preserve"> TC "ARTICLE 4:</w:instrText>
        <w:tab/>
        <w:instrText xml:space="preserve">REMEDIES FOR SLA FAILURES" \l 1 </w:instrText>
      </w:r>
      <w:r>
        <w:rPr/>
        <w:fldChar w:fldCharType="separate"/>
      </w:r>
      <w:r>
        <w:rPr/>
      </w:r>
      <w:r>
        <w:rPr/>
        <w:fldChar w:fldCharType="end"/>
      </w:r>
      <w:bookmarkStart w:id="12" w:name="__RefHeading___Toc503768932"/>
      <w:bookmarkEnd w:id="12"/>
    </w:p>
    <w:p>
      <w:pPr>
        <w:pStyle w:val="Heading2"/>
        <w:numPr>
          <w:ilvl w:val="0"/>
          <w:numId w:val="0"/>
        </w:numPr>
        <w:ind w:firstLine="709" w:start="0" w:end="0"/>
        <w:rPr/>
      </w:pPr>
      <w:r>
        <w:rPr/>
        <w:t>Unless excused by Force Majeure or Buyer's failure to perform, in the event of an SLA Failure during any Period, Seller shall apply, as liquidated damages, the applicable Credit to the payment due from Buyer on the next following Payment Date.  Buyer shall notify Seller of the occurrence of such SLA Failure no later than twenty-four (24) hours after the occurrence of such event and shall provide Seller with appropriate evidence of such SLA Failure.  If Buyer fails to notify Seller within such twenty-four (24) hour period, Buyer shall not be entitled to any Credits for the period from the day on which such SLA Failure commenced until the day immediately preceding the day on which Buyer notifies Seller of such SLA Failure, provided that the SLA Failure is still in effect.  To the extent that Credits in respect of liquidated damages under this Article 4 exceed any payment due from Buyer to Seller, Seller shall pay to Buyer such excess amount, as liquidated damages, on the next Payment Date or, if there is no such Payment Date, on the second Business Day after termination of the applicable Term.  Except to the extent an SLA Failure constitutes a Product Termination Event, Seller expressly limits its liability to Buyer for any SLA Failure to the liquidated damages set forth in this Article 4.</w:t>
      </w:r>
    </w:p>
    <w:p>
      <w:pPr>
        <w:pStyle w:val="BodyText"/>
        <w:rPr/>
      </w:pPr>
      <w:r>
        <w:rPr/>
      </w:r>
    </w:p>
    <w:p>
      <w:pPr>
        <w:pStyle w:val="Heading1"/>
        <w:tabs>
          <w:tab w:val="left" w:pos="720" w:leader="none"/>
          <w:tab w:val="left" w:pos="1440" w:leader="none"/>
        </w:tabs>
        <w:ind w:hanging="0" w:start="0"/>
        <w:rPr/>
      </w:pPr>
      <w:r>
        <w:rPr/>
        <w:t>EVENTS OF DEFAULT; REMEDIES</w:t>
      </w:r>
      <w:r>
        <w:fldChar w:fldCharType="begin"/>
      </w:r>
      <w:r>
        <w:rPr/>
        <w:instrText xml:space="preserve"> TC "ARTICLE 5:</w:instrText>
        <w:tab/>
        <w:instrText xml:space="preserve">EVENTS OF DEFAULT; REMEDIES" \l 1 </w:instrText>
      </w:r>
      <w:r>
        <w:rPr/>
        <w:fldChar w:fldCharType="separate"/>
      </w:r>
      <w:r>
        <w:rPr/>
      </w:r>
      <w:r>
        <w:rPr/>
        <w:fldChar w:fldCharType="end"/>
      </w:r>
      <w:bookmarkStart w:id="13" w:name="__RefHeading___Toc503768933"/>
      <w:bookmarkEnd w:id="13"/>
    </w:p>
    <w:p>
      <w:pPr>
        <w:pStyle w:val="Heading2"/>
        <w:tabs>
          <w:tab w:val="clear" w:pos="720"/>
        </w:tabs>
        <w:ind w:firstLine="720" w:start="0" w:end="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4" w:name="__RefHeading___Toc503768934"/>
      <w:bookmarkEnd w:id="14"/>
      <w:r>
        <w:rPr/>
        <w:t>.  An Event of Default shall be deemed to have occurred with respect to a Party upon the occurrence of any of the following:</w:t>
      </w:r>
    </w:p>
    <w:p>
      <w:pPr>
        <w:pStyle w:val="Heading4"/>
        <w:tabs>
          <w:tab w:val="clear" w:pos="720"/>
        </w:tabs>
        <w:ind w:hanging="720" w:start="1440" w:end="0"/>
        <w:rPr/>
      </w:pPr>
      <w:r>
        <w:rPr/>
        <w:t>the failure to make or apply, when due, any payment or Credit required pursuant to this Agreement, if such failure is not remedied within five (5) days after written notice thereof;</w:t>
      </w:r>
    </w:p>
    <w:p>
      <w:pPr>
        <w:pStyle w:val="Heading4"/>
        <w:tabs>
          <w:tab w:val="clear" w:pos="720"/>
        </w:tabs>
        <w:ind w:hanging="720" w:start="1440" w:end="0"/>
        <w:rPr/>
      </w:pPr>
      <w:r>
        <w:rPr/>
        <w:t>any representation or warranty made by such Party under this Agreement is false or misleading in any material respect when made or when deemed made or repeated;</w:t>
      </w:r>
    </w:p>
    <w:p>
      <w:pPr>
        <w:pStyle w:val="Heading4"/>
        <w:tabs>
          <w:tab w:val="clear" w:pos="720"/>
        </w:tabs>
        <w:ind w:hanging="720" w:start="1440" w:end="0"/>
        <w:rPr/>
      </w:pPr>
      <w:r>
        <w:rPr/>
        <w:t>the failure to perform any material covenant or obligation set forth in this Agreement (other than an Event of Default under this Section 5.1, any default for which the exclusive remedy is provided in Section 2.5, Article 3, or Article 4), if such failure is not remedied within ten (10) days after written notice thereof;</w:t>
      </w:r>
    </w:p>
    <w:p>
      <w:pPr>
        <w:pStyle w:val="Heading4"/>
        <w:tabs>
          <w:tab w:val="clear" w:pos="720"/>
        </w:tabs>
        <w:ind w:hanging="1406" w:start="2126" w:end="0"/>
        <w:rPr/>
      </w:pPr>
      <w:r>
        <w:rPr/>
        <w:t>such Party becomes Bankrupt;</w:t>
      </w:r>
    </w:p>
    <w:p>
      <w:pPr>
        <w:pStyle w:val="Heading4"/>
        <w:numPr>
          <w:ilvl w:val="0"/>
          <w:numId w:val="0"/>
        </w:numPr>
        <w:ind w:hanging="698" w:start="1418" w:end="0"/>
        <w:rPr/>
      </w:pPr>
      <w:r>
        <w:rPr/>
        <w:t xml:space="preserve">(v) </w:t>
        <w:tab/>
        <w:t>such Party merges with or into, or reorganizes, amalgamates, consolidates or enters into any other transaction in which substantially all of its assets are transferable to, another Person who either (a) fails to assume all of such Party's obligations under this Agreement, or (b) assumes such Party's obligation under this Agreement, but whose creditworthiness is materially weaker than that of such Party immediately prior to such merger, reorganization, amalgamation, consolidation or other transaction; or</w:t>
      </w:r>
    </w:p>
    <w:p>
      <w:pPr>
        <w:pStyle w:val="BodyText"/>
        <w:ind w:hanging="720" w:start="1440" w:end="0"/>
        <w:rPr/>
      </w:pPr>
      <w:r>
        <w:rPr/>
        <w:t xml:space="preserve"> </w:t>
      </w:r>
      <w:r>
        <w:rPr/>
        <w:t>(vi)</w:t>
        <w:tab/>
        <w:t>the failure to provide or maintain a Letter of Credit or guaranty in accordance with Section 5.8.</w:t>
      </w:r>
    </w:p>
    <w:p>
      <w:pPr>
        <w:pStyle w:val="Heading2"/>
        <w:tabs>
          <w:tab w:val="clear" w:pos="720"/>
        </w:tabs>
        <w:ind w:firstLine="720" w:start="0" w:end="0"/>
        <w:rPr/>
      </w:pPr>
      <w:r>
        <w:rPr>
          <w:u w:val="single"/>
        </w:rPr>
        <w:t>Effect of Event of Default</w:t>
      </w:r>
      <w:r>
        <w:fldChar w:fldCharType="begin"/>
      </w:r>
      <w:r>
        <w:rPr/>
        <w:instrText xml:space="preserve"> TC "5.2</w:instrText>
        <w:tab/>
        <w:instrText xml:space="preserve">Effect of Event of Default" \l 2 </w:instrText>
      </w:r>
      <w:r>
        <w:rPr/>
        <w:fldChar w:fldCharType="separate"/>
      </w:r>
      <w:r>
        <w:rPr/>
      </w:r>
      <w:r>
        <w:rPr/>
        <w:fldChar w:fldCharType="end"/>
      </w:r>
      <w:bookmarkStart w:id="15" w:name="__RefHeading___Toc503768935"/>
      <w:bookmarkEnd w:id="15"/>
      <w:r>
        <w:rPr/>
        <w:t>.  If an Event of Default with respect to a Defaulting Party shall have occurred and be continuing, the Non-Defaulting Party shall have the right to designate an Early Termination Date and to liquidate and terminate the Transaction.</w:t>
      </w:r>
    </w:p>
    <w:p>
      <w:pPr>
        <w:pStyle w:val="Heading2"/>
        <w:tabs>
          <w:tab w:val="clear" w:pos="720"/>
        </w:tabs>
        <w:ind w:firstLine="720" w:start="0" w:end="0"/>
        <w:rPr/>
      </w:pPr>
      <w:r>
        <w:rPr>
          <w:u w:val="single"/>
        </w:rPr>
        <w:t>Effect of Product Termination Event</w:t>
      </w:r>
      <w:r>
        <w:fldChar w:fldCharType="begin"/>
      </w:r>
      <w:r>
        <w:rPr/>
        <w:instrText xml:space="preserve"> TC "5.3</w:instrText>
        <w:tab/>
        <w:instrText xml:space="preserve">Effect of Product Termination Event" \l 2 </w:instrText>
      </w:r>
      <w:r>
        <w:rPr/>
        <w:fldChar w:fldCharType="separate"/>
      </w:r>
      <w:r>
        <w:rPr/>
      </w:r>
      <w:r>
        <w:rPr/>
        <w:fldChar w:fldCharType="end"/>
      </w:r>
      <w:bookmarkStart w:id="16" w:name="__RefHeading___Toc503768936"/>
      <w:bookmarkEnd w:id="16"/>
      <w:r>
        <w:rPr/>
        <w:t>.  If a Product Termination Event shall have occurred and be continuing, the Buyer or the non-Claiming Party, as applicable, shall have the right to designate an Early Termination Date with respect to any Product affected by such Product Termination Event and to liquidate and terminate obligations in respect of such Product.  In the event the Buyer or the non-Claiming Party, as applicable, elects to declare an Early Termination Date pursuant to this Section 5.3, this Agreement shall remain in effect without prejudice to such Party’s rights under this Section 5.3 to declare an Early Termination Date as to the remaining Product(s) upon a subsequent Product Termination Event. For purposes of Sections 5.4, 5.5 and 5.6, the Buyer or the non-Claiming Party, as applicable, shall be deemed to be the “Non-Defaulting Party” and the other Party shall be deemed to be the “Defaulting Party”.</w:t>
      </w:r>
    </w:p>
    <w:p>
      <w:pPr>
        <w:pStyle w:val="BodyText"/>
        <w:rPr/>
      </w:pPr>
      <w:r>
        <w:rPr/>
      </w:r>
    </w:p>
    <w:p>
      <w:pPr>
        <w:pStyle w:val="Heading2"/>
        <w:tabs>
          <w:tab w:val="clear" w:pos="720"/>
        </w:tabs>
        <w:ind w:firstLine="720" w:start="0" w:end="0"/>
        <w:rPr/>
      </w:pPr>
      <w:r>
        <w:rPr>
          <w:u w:val="single"/>
        </w:rPr>
        <w:t>Calculation of Termination Payment</w:t>
      </w:r>
      <w:r>
        <w:fldChar w:fldCharType="begin"/>
      </w:r>
      <w:r>
        <w:rPr/>
        <w:instrText xml:space="preserve"> TC "5.4</w:instrText>
        <w:tab/>
        <w:instrText xml:space="preserve">Calculation of Cover Amounts" \l 2 </w:instrText>
      </w:r>
      <w:r>
        <w:rPr/>
        <w:fldChar w:fldCharType="separate"/>
      </w:r>
      <w:r>
        <w:rPr/>
      </w:r>
      <w:r>
        <w:rPr/>
        <w:fldChar w:fldCharType="end"/>
      </w:r>
      <w:bookmarkStart w:id="17" w:name="__RefHeading___Toc503768937"/>
      <w:bookmarkEnd w:id="17"/>
      <w:r>
        <w:rPr/>
        <w:t xml:space="preserve">.  </w:t>
      </w:r>
    </w:p>
    <w:p>
      <w:pPr>
        <w:pStyle w:val="1INDENTTAB"/>
        <w:ind w:hanging="0" w:end="0"/>
        <w:rPr/>
      </w:pPr>
      <w:r>
        <w:rPr/>
        <w:t>(i)</w:t>
        <w:tab/>
        <w:t>If an Early Termination Date is designated with respect to any Product, the “</w:t>
      </w:r>
      <w:r>
        <w:rPr>
          <w:u w:val="single"/>
        </w:rPr>
        <w:t>Settlement Amount</w:t>
      </w:r>
      <w:r>
        <w:rPr/>
        <w:t>” for such Terminated Product shall be the difference between the Replacement Value and the Contract Value of such Terminated Product, as calculated by the Non-Defaulting Party as follows:</w:t>
      </w:r>
    </w:p>
    <w:p>
      <w:pPr>
        <w:pStyle w:val="Heading5"/>
        <w:tabs>
          <w:tab w:val="clear" w:pos="720"/>
        </w:tabs>
        <w:ind w:firstLine="686" w:start="1440" w:end="0"/>
        <w:rPr/>
      </w:pPr>
      <w:r>
        <w:rPr/>
        <w:t>If the Non-Defaulting Party in respect of a Terminated Product is Seller and the Replacement Value is greater than the Contract Value, then the Settlement Amount shall be the amount of such excess plus the pro rata portion of the Contract Value attributable to any Contract Price actually paid by Buyer and shall be payable by the Non-Defaulting Party to the Defaulting Party;</w:t>
      </w:r>
    </w:p>
    <w:p>
      <w:pPr>
        <w:pStyle w:val="Heading5"/>
        <w:tabs>
          <w:tab w:val="clear" w:pos="720"/>
        </w:tabs>
        <w:ind w:firstLine="686" w:start="1440" w:end="0"/>
        <w:rPr/>
      </w:pPr>
      <w:r>
        <w:rPr/>
        <w:t>If the Non-Defaulting Party in respect of a Terminated Product is Seller and the Replacement Value is less than the Contract Value, then the Settlement Amount shall be the amount of such difference less the pro rata portion of the Contract Value attributable to any Contract Price actually paid by Buyer and shall be payable by the Defaulting Party to the Non-Defaulting Party;</w:t>
      </w:r>
    </w:p>
    <w:p>
      <w:pPr>
        <w:pStyle w:val="Heading5"/>
        <w:tabs>
          <w:tab w:val="clear" w:pos="720"/>
        </w:tabs>
        <w:ind w:firstLine="686" w:start="1440" w:end="0"/>
        <w:rPr/>
      </w:pPr>
      <w:r>
        <w:rPr/>
        <w:t xml:space="preserve">If the Non-Defaulting Party in respect of a Terminated Product is Buyer and the Replacement Value is greater than the Contract Value, then the Settlement Amount shall be the amount of such difference plus the pro rata portion of the Contract Value attributable to any Contract Price actually paid by Buyer and shall be payable by the Defaulting Party to the Non-Defaulting Party; and </w:t>
      </w:r>
    </w:p>
    <w:p>
      <w:pPr>
        <w:pStyle w:val="Heading5"/>
        <w:tabs>
          <w:tab w:val="clear" w:pos="720"/>
        </w:tabs>
        <w:ind w:firstLine="686" w:start="1440" w:end="0"/>
        <w:rPr/>
      </w:pPr>
      <w:r>
        <w:rPr/>
        <w:t>If the Non-Defaulting Party in respect of a Terminated Product is Buyer and the Replacement Value is less than the Contract Value, then the Settlement Amount shall be the amount of such difference less the pro rata portion of the Contract Value attributable to any Contract Price actually paid by Buyer and shall be payable by the Non-Defaulting Party to the Defaulting Party.</w:t>
      </w:r>
    </w:p>
    <w:p>
      <w:pPr>
        <w:pStyle w:val="Heading3"/>
        <w:numPr>
          <w:ilvl w:val="0"/>
          <w:numId w:val="0"/>
        </w:numPr>
        <w:ind w:hanging="0" w:start="709" w:end="0"/>
        <w:rPr/>
      </w:pPr>
      <w:r>
        <w:rPr/>
        <w:t>(ii)</w:t>
        <w:tab/>
        <w:t xml:space="preserve">If the sum of the Settlement Amounts payable by the Defaulting Party is greater than the sum of Settlement Amounts payable by the Non-Defaulting Party, then a single payment in the amount of such excess will be payable to the Non-Defaulting Party by the Defaulting Party on the date specified in Section 5.5.  If the sum of the Settlement Amounts payable by the Non-Defaulting Party is greater than the sum of the Settlement Amounts payable by the Defaulting Party, then a single payment in the amount of such excess Settlement Amounts will be payable by the Non-Defaulting Party to the Defaulting Party on the date specified in Section 5.5.  </w:t>
      </w:r>
    </w:p>
    <w:p>
      <w:pPr>
        <w:pStyle w:val="Heading2"/>
        <w:tabs>
          <w:tab w:val="clear" w:pos="720"/>
        </w:tabs>
        <w:ind w:firstLine="720" w:start="0" w:end="0"/>
        <w:rPr/>
      </w:pPr>
      <w:r>
        <w:rPr>
          <w:u w:val="single"/>
        </w:rPr>
        <w:t>Notice of Payment of Termination Payment</w:t>
      </w:r>
      <w:r>
        <w:fldChar w:fldCharType="begin"/>
      </w:r>
      <w:r>
        <w:rPr/>
        <w:instrText xml:space="preserve"> TC "5.5</w:instrText>
        <w:tab/>
        <w:instrText xml:space="preserve">Notice of Payment of Termination Payment" \l 2 </w:instrText>
      </w:r>
      <w:r>
        <w:rPr/>
        <w:fldChar w:fldCharType="separate"/>
      </w:r>
      <w:r>
        <w:rPr/>
      </w:r>
      <w:r>
        <w:rPr/>
        <w:fldChar w:fldCharType="end"/>
      </w:r>
      <w:bookmarkStart w:id="18" w:name="__RefHeading___Toc503768938"/>
      <w:bookmarkEnd w:id="18"/>
      <w:r>
        <w:rPr/>
        <w:t>.  As soon as practicable after the calculation of the Termination Payment, the Non-Defaulting Party shall notify the Defaulting Party in writing of the amount of the Termination Payment and whether the Termination Payment is due to or due from the Non-Defaulting Party.  The notice shall include a written statement explaining in reasonable detail the calculation of such Termination Payment.  If the Termination Payment is due to the Non-Defaulting Party, the Defaulting Party shall pay such Termination Payment within five (5) Business Days after receipt of such notice, together with interest thereon (before as well as after judgment) at the Default Rate, to the extent permitted under applicable law, compounded daily, from (and including) the Early Termination Date to (but excluding) the day such amount is paid; provided, however, that to the extent that the Termination Payment is calculated pursuant to a Product Termination Event, no such interest shall be payable. If the Termination Payment is due from the Non-Defaulting Party, the Non-Defaulting Party shall pay such Termination Payment, without interest, within twenty (20) Business Days after delivery of such notice.</w:t>
      </w:r>
    </w:p>
    <w:p>
      <w:pPr>
        <w:pStyle w:val="Heading2"/>
        <w:tabs>
          <w:tab w:val="clear" w:pos="720"/>
        </w:tabs>
        <w:ind w:firstLine="720" w:start="0" w:end="0"/>
        <w:rPr/>
      </w:pPr>
      <w:r>
        <w:rPr>
          <w:u w:val="single"/>
        </w:rPr>
        <w:t>Disputes With Respect to Termination Payment</w:t>
      </w:r>
      <w:r>
        <w:fldChar w:fldCharType="begin"/>
      </w:r>
      <w:r>
        <w:rPr/>
        <w:instrText xml:space="preserve"> TC "5.6</w:instrText>
        <w:tab/>
        <w:instrText xml:space="preserve">Disputes With Respect to Termination Payment" \l 2 </w:instrText>
      </w:r>
      <w:r>
        <w:rPr/>
        <w:fldChar w:fldCharType="separate"/>
      </w:r>
      <w:r>
        <w:rPr/>
      </w:r>
      <w:r>
        <w:rPr/>
        <w:fldChar w:fldCharType="end"/>
      </w:r>
      <w:bookmarkStart w:id="19" w:name="__RefHeading___Toc503768939"/>
      <w:bookmarkEnd w:id="19"/>
      <w:r>
        <w:rPr/>
        <w:t>.  If the Defaulting Party disputes the Non-Defaulting Party’s calculation of the Termination Payment, in whole or in part, the Defaulting Party shall, within two (2) Business Days of receipt of Non-Defaulting Party’s explanation of the calculation of the Termination Payment, provide to the Non-Defaulting Party a detailed written explanation of the basis for such dispute; provided, however, that if the Termination Payment is due from the Defaulting Party, the Defaulting Party shall pay any undisputed amount and transfer Performance Assurance, if any, to the Non-Defaulting Party in an amount equal to the disputed amount of the Termination Payment.</w:t>
      </w:r>
    </w:p>
    <w:p>
      <w:pPr>
        <w:pStyle w:val="Heading2"/>
        <w:tabs>
          <w:tab w:val="clear" w:pos="720"/>
        </w:tabs>
        <w:ind w:firstLine="720" w:start="0" w:end="0"/>
        <w:rPr/>
      </w:pPr>
      <w:r>
        <w:rPr>
          <w:u w:val="single"/>
        </w:rPr>
        <w:t>Closeout Setoff</w:t>
      </w:r>
      <w:r>
        <w:fldChar w:fldCharType="begin"/>
      </w:r>
      <w:r>
        <w:rPr/>
        <w:instrText xml:space="preserve"> TC "5.7</w:instrText>
        <w:tab/>
        <w:instrText xml:space="preserve">Closeout Setoffs" \l 2 </w:instrText>
      </w:r>
      <w:r>
        <w:rPr/>
        <w:fldChar w:fldCharType="separate"/>
      </w:r>
      <w:r>
        <w:rPr/>
      </w:r>
      <w:r>
        <w:rPr/>
        <w:fldChar w:fldCharType="end"/>
      </w:r>
      <w:bookmarkStart w:id="20" w:name="__RefHeading___Toc503768940"/>
      <w:bookmarkEnd w:id="20"/>
      <w:r>
        <w:rPr/>
        <w:t>.  After calculation of a Termination Payment in accordance with Section 5.4 (unless such Termination Payment was calculated as a result of a Product Termination Event), if the Defaulting Party would be owed the Termination Payment, the Non-Defaulting Party shall be entitled, at its option and in its discretion, to set off against such Termination Payment any amounts due and owing by the Defaulting Party to the Non-Defaulting Party under any other agreements, instruments or undertakings between the Defaulting Party and the Non-Defaulting Party.  The remedy provided for in this Section shall be without prejudice and in addition to any right of setoff, combination of accounts, lien or other right to which any Party is at any time otherwise entitled (whether by operation of law, contract or otherwise).  Notwithstanding the foregoing, the Non-Defaulting Party shall not be required to pay to the Defaulting Party any amount owing by the Non-Defaulting Party under this Agreement until the Non-Defaulting Party receives confirmation satisfactory to it in its reasonable discretion that all obligations of the Defaulting Party to make any payments of any kind whatsoever to the Non-Defaulting Party or any of its Affiliates or otherwise which are due and payable as of the Early Termination Date have been fully and finally paid in cash.</w:t>
      </w:r>
    </w:p>
    <w:p>
      <w:pPr>
        <w:pStyle w:val="Heading2"/>
        <w:tabs>
          <w:tab w:val="clear" w:pos="720"/>
        </w:tabs>
        <w:ind w:firstLine="720" w:start="0" w:end="0"/>
        <w:rPr/>
      </w:pPr>
      <w:r>
        <w:rPr>
          <w:u w:val="single"/>
        </w:rPr>
        <w:t>Collateral Agreements</w:t>
      </w:r>
      <w:r>
        <w:fldChar w:fldCharType="begin"/>
      </w:r>
      <w:r>
        <w:rPr/>
        <w:instrText xml:space="preserve"> TC "5.8</w:instrText>
        <w:tab/>
        <w:instrText xml:space="preserve">Collateral Agreements" \l 2 </w:instrText>
      </w:r>
      <w:r>
        <w:rPr/>
        <w:fldChar w:fldCharType="separate"/>
      </w:r>
      <w:r>
        <w:rPr/>
      </w:r>
      <w:r>
        <w:rPr/>
        <w:fldChar w:fldCharType="end"/>
      </w:r>
      <w:bookmarkStart w:id="21" w:name="__RefHeading___Toc503768941"/>
      <w:bookmarkEnd w:id="21"/>
      <w:r>
        <w:rPr/>
        <w:t xml:space="preserve">.  Counterparty shall (at Company’s request) from time to time and at Company’s option either: (i) within one Business Day of such request by Company, provide to Company a Letter of Credit in respect of Counterparty’s obligations under the Transaction, in such form and for such amount and from such issuer, as is acceptable to Company in its absolute discretion; or (ii) within such period such as is specified by Company, provide for the benefit of Company a guaranty from a party, in such form and for such amount as is acceptable to Company in its absolute discretion. </w:t>
      </w:r>
    </w:p>
    <w:p>
      <w:pPr>
        <w:pStyle w:val="BodyText"/>
        <w:rPr/>
      </w:pPr>
      <w:r>
        <w:rPr/>
      </w:r>
    </w:p>
    <w:p>
      <w:pPr>
        <w:pStyle w:val="Heading1"/>
        <w:keepLines/>
        <w:tabs>
          <w:tab w:val="left" w:pos="720" w:leader="none"/>
          <w:tab w:val="left" w:pos="1440" w:leader="none"/>
        </w:tabs>
        <w:ind w:hanging="0" w:start="0"/>
        <w:rPr/>
      </w:pPr>
      <w:r>
        <w:rPr/>
        <w:t>PAYMENT AND NETTING</w:t>
      </w:r>
      <w:r>
        <w:fldChar w:fldCharType="begin"/>
      </w:r>
      <w:r>
        <w:rPr/>
        <w:instrText xml:space="preserve"> TC "ARTICLE 6:</w:instrText>
        <w:tab/>
        <w:instrText xml:space="preserve">PAYMENT AND NETTING" \l 1 </w:instrText>
      </w:r>
      <w:r>
        <w:rPr/>
        <w:fldChar w:fldCharType="separate"/>
      </w:r>
      <w:r>
        <w:rPr/>
      </w:r>
      <w:r>
        <w:rPr/>
        <w:fldChar w:fldCharType="end"/>
      </w:r>
      <w:bookmarkStart w:id="22" w:name="__RefHeading___Toc503768942"/>
      <w:bookmarkEnd w:id="22"/>
    </w:p>
    <w:p>
      <w:pPr>
        <w:pStyle w:val="Heading2"/>
        <w:tabs>
          <w:tab w:val="clear" w:pos="720"/>
        </w:tabs>
        <w:ind w:firstLine="720" w:start="0" w:end="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23" w:name="__RefHeading___Toc503768943"/>
      <w:bookmarkEnd w:id="23"/>
      <w:r>
        <w:rPr/>
        <w:t>.  On or about the first Business Day of each calendar month after the start of the Term, Seller shall provide an invoice, including a valid value added tax or sales tax statement, as applicable, to Buyer setting forth the amount owed by Buyer in respect of (i) the Product(s) to be provided during the next following calendar month, and (ii) the Product(s) sold during the then current calendar month and any prior calendar month, to the extent that no invoice has been delivered in respect of such calendar month or a payment is due and owing by Buyer in respect of such calendar month.  Buyer shall pay for all Products made available by Seller whether used or not.  Any and all payments made hereunder shall be made in Dollars.  Seller shall not be deemed to have waived its right to receive payment for a Product in the event that it fails to deliver an invoice in respect of such Product in accordance with this Section 6.1.  Notwithstanding the foregoing, the Premium for the purchase of an Option shall be paid no later than three (3) Business Days after the Trade Date.</w:t>
      </w:r>
    </w:p>
    <w:p>
      <w:pPr>
        <w:pStyle w:val="Heading2"/>
        <w:tabs>
          <w:tab w:val="clear" w:pos="720"/>
        </w:tabs>
        <w:ind w:firstLine="720" w:start="0" w:end="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24" w:name="__RefHeading___Toc503768944"/>
      <w:bookmarkEnd w:id="24"/>
      <w:r>
        <w:rPr/>
        <w:t>.  Unless otherwise agreed by the Parties, all invoices under these GTCs shall be due and payable in accordance with Seller’s instructions on or before the Payment Date of the calendar month in which the invoice is issued.  Buyer will make payments by electronic transfer of immediately available funds, or by other mutually agreeable method(s), to the account designated by Seller on Exhibit B or such other account as Seller may designate with reasonable advance notice to Buyer from time to time.  Any amount not paid when due shall accrue interest (before as well as after judgment) at the Default Rate, to the extent permitted by law, such interest shall be calculated from and including the due date to but excluding the date the delinquent amount is paid in full.</w:t>
      </w:r>
    </w:p>
    <w:p>
      <w:pPr>
        <w:pStyle w:val="Heading2"/>
        <w:tabs>
          <w:tab w:val="clear" w:pos="720"/>
        </w:tabs>
        <w:ind w:firstLine="720" w:start="0" w:end="0"/>
        <w:rPr/>
      </w:pPr>
      <w:r>
        <w:rPr>
          <w:u w:val="single"/>
        </w:rPr>
        <w:t>Disputes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25" w:name="__RefHeading___Toc503768945"/>
      <w:bookmarkEnd w:id="25"/>
      <w:r>
        <w:rPr/>
        <w:t>.  A Party may, in good faith, dispute the correctness of any invoice rendered under this Agreement within sixty (60) days of the date that the invoice was rendered.  In the event that an invoice is disputed, payment of the undisputed portion of the invoice shall be required to be made when due, with notice of the dispute given to the other Party in writing and stating the basis for the dispute.  Payment of the disputed amount shall not be required until the dispute is resolved.  Upon resolution of the dispute, any required payment shall be made within two (2) Business Days of such resolution along with interest accrued at the Default Rate from and including the due date to but excluding the date paid.  Any dispute with respect to an invoice is waived unless the other Party is notified in accordance with this Section within sixty (60) days after the applicable invoice is rendered.</w:t>
      </w:r>
    </w:p>
    <w:p>
      <w:pPr>
        <w:pStyle w:val="Heading2"/>
        <w:tabs>
          <w:tab w:val="clear" w:pos="720"/>
        </w:tabs>
        <w:ind w:firstLine="720" w:start="0" w:end="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26" w:name="__RefHeading___Toc503768946"/>
      <w:bookmarkEnd w:id="26"/>
      <w:r>
        <w:rPr/>
        <w:t>.  The Parties hereby agree that they shall discharge mutual debts and payment obligations due and owing to each other on the same date in respect of Products through netting.  All amounts owed by each Party to the other Party in respect of Products, including any related liquidated damages, interest, or credits, shall be netted so that only the net difference between such amounts shall be payable by the Party who owes the greater amount.</w:t>
      </w:r>
    </w:p>
    <w:p>
      <w:pPr>
        <w:pStyle w:val="Heading2"/>
        <w:tabs>
          <w:tab w:val="clear" w:pos="720"/>
        </w:tabs>
        <w:ind w:firstLine="720" w:start="0" w:end="0"/>
        <w:rPr/>
      </w:pPr>
      <w:r>
        <w:rPr>
          <w:u w:val="single"/>
        </w:rPr>
        <w:t>Security</w:t>
      </w:r>
      <w:r>
        <w:fldChar w:fldCharType="begin"/>
      </w:r>
      <w:r>
        <w:rPr/>
        <w:instrText xml:space="preserve"> TC "6.5</w:instrText>
        <w:tab/>
        <w:instrText xml:space="preserve">Security" \l 2 </w:instrText>
      </w:r>
      <w:r>
        <w:rPr/>
        <w:fldChar w:fldCharType="separate"/>
      </w:r>
      <w:r>
        <w:rPr/>
      </w:r>
      <w:r>
        <w:rPr/>
        <w:fldChar w:fldCharType="end"/>
      </w:r>
      <w:bookmarkStart w:id="27" w:name="__RefHeading___Toc503768947"/>
      <w:bookmarkEnd w:id="27"/>
      <w:r>
        <w:rPr/>
        <w:t>.  Except in connection with a liquidation and termination in accordance with Article 5, amounts netted pursuant to this Article 6 shall not take into account or include any Performance Assurance or guaranty securing or supporting a Party’s obligations under this Agreement.</w:t>
      </w:r>
    </w:p>
    <w:p>
      <w:pPr>
        <w:pStyle w:val="Heading1"/>
        <w:ind w:hanging="0" w:start="0"/>
        <w:rPr/>
      </w:pPr>
      <w:r>
        <w:rPr/>
        <w:t>LIMITATION OF REMEDIES, LIABILITY AND DAMAGES</w:t>
      </w:r>
      <w:r>
        <w:fldChar w:fldCharType="begin"/>
      </w:r>
      <w:r>
        <w:rPr/>
        <w:instrText xml:space="preserve"> TC "ARTICLE 7:</w:instrText>
        <w:tab/>
        <w:instrText xml:space="preserve">LIMITATION OF REMEDIES, LIABILITY AND DAMAGES" \l 1 </w:instrText>
      </w:r>
      <w:r>
        <w:rPr/>
        <w:fldChar w:fldCharType="separate"/>
      </w:r>
      <w:r>
        <w:rPr/>
      </w:r>
      <w:r>
        <w:rPr/>
        <w:fldChar w:fldCharType="end"/>
      </w:r>
      <w:bookmarkStart w:id="28" w:name="__RefHeading___Toc503768948"/>
      <w:bookmarkEnd w:id="28"/>
    </w:p>
    <w:p>
      <w:pPr>
        <w:pStyle w:val="Heading2"/>
        <w:numPr>
          <w:ilvl w:val="0"/>
          <w:numId w:val="0"/>
        </w:numPr>
        <w:ind w:firstLine="709" w:start="0" w:end="0"/>
        <w:rPr/>
      </w:pPr>
      <w:r>
        <w:rPr/>
        <w:t>SELLER MAKES NO WARRANTY OF MERCHANTABILITY OR FITNESS FOR A PARTICULAR PURPOSE WITH RESPECT TO ANY PRODUCT,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OF THE NON-BREACHING PARTY.  THE BREACHING PARTY'S LIABILITY SHALL BE LIMITED AS SET FORTH IN SUCH PROVISION AND ALL OTHER REMEDIES OR DAMAGES AT LAW OR IN EQUITY ARE WAIVED.  IF NO REMEDY OR MEASURE OF DAMAGES IS EXPRESSLY PROVIDED IN THIS AGREEMENT, THE BREACHING PARTY'S LIABILITY SHALL BE LIMITED TO DIRECT ACTUAL DAMAGES, WHICH SHALL BE THE SOLE AND EXCLUSIVE REMEDY AVAILABLE TO THE NON-BREACHING PARTY AND THE NON-BREACHING PARTY HEREBY WAIVES ALL OTHER REMEDIES OR DAMAGES AT LAW OR IN EQUITY. NOTWITHSTANDING ANYTHING IN THIS AGREEMENT TO THE CONTRARY, NEITHER PARTY SHALL BE LIABLE FOR CONSEQUENTIAL, INCIDENTAL, PUNITIVE, EXEMPLARY OR INDIRECT DAMAGES, LOST PROFITS OR OTHER BUSINESS INTERRUPTION DAMAGES, BY STATUTE, IN TORT OR CONTRACT, UNDER THE INDEMNITY PROVISIONS SET FORTH IN THIS AGREEMENT OR OTHERWISE. TO THE EXTENT ANY DAMAGES REQUIRED TO BE PAID HEREUNDER ARE LIQUIDATED, THE PARTIES ACKNOWLEDGE THAT THE DAMAGES ARE DIFFICULT OR IMPOSSIBLE TO DETERMINE, OR OBTAINING AN ADEQUATE REMEDY IS OTHERWISE INCONVENIENT AND THE DAMAGES CALCULATED HEREUNDER CONSTITUTE A REASONABLE APPROXIMATION OF THE HARM OR LOSS.</w:t>
      </w:r>
    </w:p>
    <w:p>
      <w:pPr>
        <w:pStyle w:val="BodyText"/>
        <w:rPr/>
      </w:pPr>
      <w:r>
        <w:rPr/>
      </w:r>
    </w:p>
    <w:p>
      <w:pPr>
        <w:pStyle w:val="Heading1"/>
        <w:ind w:hanging="0" w:start="0"/>
        <w:rPr/>
      </w:pPr>
      <w:r>
        <w:rPr/>
        <w:t>FINANCIAL INFORMATION</w:t>
      </w:r>
      <w:r>
        <w:fldChar w:fldCharType="begin"/>
      </w:r>
      <w:r>
        <w:rPr/>
        <w:instrText xml:space="preserve"> TC "ARTICLE 8:</w:instrText>
        <w:tab/>
        <w:instrText xml:space="preserve">FINANCIAL INFORMATION" \l 1 </w:instrText>
      </w:r>
      <w:r>
        <w:rPr/>
        <w:fldChar w:fldCharType="separate"/>
      </w:r>
      <w:r>
        <w:rPr/>
      </w:r>
      <w:r>
        <w:rPr/>
        <w:fldChar w:fldCharType="end"/>
      </w:r>
      <w:bookmarkStart w:id="29" w:name="__RefHeading___Toc503768949"/>
      <w:bookmarkEnd w:id="29"/>
    </w:p>
    <w:p>
      <w:pPr>
        <w:pStyle w:val="Heading2"/>
        <w:numPr>
          <w:ilvl w:val="0"/>
          <w:numId w:val="0"/>
        </w:numPr>
        <w:ind w:firstLine="709" w:start="0" w:end="0"/>
        <w:rPr/>
      </w:pPr>
      <w:r>
        <w:rPr/>
        <w:t>If requested by either Party, the other Party shall deliver to the requesting Party (i) within one hundred twenty (120) days following the end of each fiscal year, a copy of such non-requesting Party's and/or its guarantor's annual report containing audited consolidated financial statements for such fiscal year, and (ii) within forty-five (45) days after the end of each of the first three fiscal quarters of each fiscal year, a copy of such non-requesting Party's and/or its guarantor's quarterly report containing unaudited consolidated financial statements for such fiscal quarter year.  In all cases the statements shall be for the most recent accounting period and prepared in accordance with GAAP; provided, however, that should any such statements not be available on a timely basis due to a delay in preparation or certification, such delay shall not be an Event of Default so long as the non-requesting Party diligently pursues the preparation, certification and delivery of the statements.</w:t>
      </w:r>
    </w:p>
    <w:p>
      <w:pPr>
        <w:pStyle w:val="BodyText"/>
        <w:rPr/>
      </w:pPr>
      <w:r>
        <w:rPr/>
      </w:r>
    </w:p>
    <w:p>
      <w:pPr>
        <w:pStyle w:val="Heading1"/>
        <w:ind w:hanging="0" w:start="0"/>
        <w:rPr/>
      </w:pPr>
      <w:r>
        <w:rPr/>
        <w:t>TAXES</w:t>
      </w:r>
      <w:r>
        <w:fldChar w:fldCharType="begin"/>
      </w:r>
      <w:r>
        <w:rPr/>
        <w:instrText xml:space="preserve"> TC "ARTICLE 9:</w:instrText>
        <w:tab/>
        <w:instrText xml:space="preserve">TAXES" \l 1 </w:instrText>
      </w:r>
      <w:r>
        <w:rPr/>
        <w:fldChar w:fldCharType="separate"/>
      </w:r>
      <w:r>
        <w:rPr/>
      </w:r>
      <w:r>
        <w:rPr/>
        <w:fldChar w:fldCharType="end"/>
      </w:r>
      <w:bookmarkStart w:id="30" w:name="__RefHeading___Toc503768950"/>
      <w:bookmarkEnd w:id="30"/>
    </w:p>
    <w:p>
      <w:pPr>
        <w:pStyle w:val="Heading2"/>
        <w:numPr>
          <w:ilvl w:val="0"/>
          <w:numId w:val="0"/>
        </w:numPr>
        <w:ind w:firstLine="709" w:start="0" w:end="0"/>
        <w:rPr/>
      </w:pPr>
      <w:r>
        <w:rPr/>
        <w:t>Buyer is liable for and shall pay or cause to be paid (or reimburse Seller if Seller has paid) all Taxes applicable to the Transaction, including any Taxes imposed or collected by a taxing authority with jurisdiction over Buyer, unless Buyer has presented Seller with a valid tax exemption certificate.  Buyer agrees to pay any such applicable Taxes and to defend, indemnify and hold Seller harmless from any Claims for such Taxes.  Buyer shall provide all information reasonably required by Seller to ascertain the proper treatment and handling of tax liability hereunder.</w:t>
      </w:r>
    </w:p>
    <w:p>
      <w:pPr>
        <w:pStyle w:val="BodyText"/>
        <w:rPr/>
      </w:pPr>
      <w:r>
        <w:rPr/>
      </w:r>
    </w:p>
    <w:p>
      <w:pPr>
        <w:pStyle w:val="Heading1"/>
        <w:ind w:hanging="0" w:start="0"/>
        <w:rPr/>
      </w:pPr>
      <w:r>
        <w:rPr/>
        <w:t>MISCELLANEOUS</w:t>
      </w:r>
      <w:r>
        <w:fldChar w:fldCharType="begin"/>
      </w:r>
      <w:r>
        <w:rPr/>
        <w:instrText xml:space="preserve"> TC "ARTICLE 10:  MISCELLANEOUS" \l 1 </w:instrText>
      </w:r>
      <w:r>
        <w:rPr/>
        <w:fldChar w:fldCharType="separate"/>
      </w:r>
      <w:r>
        <w:rPr/>
      </w:r>
      <w:r>
        <w:rPr/>
        <w:fldChar w:fldCharType="end"/>
      </w:r>
      <w:bookmarkStart w:id="31" w:name="__RefHeading___Toc503768951"/>
      <w:bookmarkEnd w:id="31"/>
    </w:p>
    <w:p>
      <w:pPr>
        <w:pStyle w:val="Heading2"/>
        <w:tabs>
          <w:tab w:val="clear" w:pos="720"/>
          <w:tab w:val="left" w:pos="-2340" w:leader="none"/>
        </w:tabs>
        <w:ind w:firstLine="720" w:start="0" w:end="0"/>
        <w:rPr/>
      </w:pPr>
      <w:r>
        <w:rPr>
          <w:u w:val="single"/>
        </w:rPr>
        <w:t>Term of GTCs</w:t>
      </w:r>
      <w:r>
        <w:fldChar w:fldCharType="begin"/>
      </w:r>
      <w:r>
        <w:rPr/>
        <w:instrText xml:space="preserve"> TC "10.1</w:instrText>
        <w:tab/>
        <w:instrText xml:space="preserve">Term of Master Agreement" \l 2 </w:instrText>
      </w:r>
      <w:r>
        <w:rPr/>
        <w:fldChar w:fldCharType="separate"/>
      </w:r>
      <w:r>
        <w:rPr/>
      </w:r>
      <w:r>
        <w:rPr/>
        <w:fldChar w:fldCharType="end"/>
      </w:r>
      <w:bookmarkStart w:id="32" w:name="__RefHeading___Toc503768952"/>
      <w:bookmarkEnd w:id="32"/>
      <w:r>
        <w:rPr/>
        <w:t>.  The term of these GTCs shall commence on the Trade Date and shall remain in effect until both Parties have fulfilled all of their obligations with respect to the Transaction; provided, however, that Articles 7 and 9 and Sections 10.3, 10.5, 10.6, 10.13 and 10.14 shall survive termination of this Agreement.</w:t>
      </w:r>
    </w:p>
    <w:p>
      <w:pPr>
        <w:pStyle w:val="Heading2"/>
        <w:tabs>
          <w:tab w:val="clear" w:pos="720"/>
          <w:tab w:val="left" w:pos="-2340" w:leader="none"/>
        </w:tabs>
        <w:ind w:firstLine="720" w:start="0" w:end="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33" w:name="__RefHeading___Toc503768953"/>
      <w:bookmarkEnd w:id="33"/>
      <w:r>
        <w:rPr/>
        <w:t xml:space="preserve">.  On the Trade Date, each Party represents and warrants to the other Party that: </w:t>
      </w:r>
    </w:p>
    <w:p>
      <w:pPr>
        <w:pStyle w:val="Heading4"/>
        <w:tabs>
          <w:tab w:val="clear" w:pos="720"/>
        </w:tabs>
        <w:ind w:hanging="686" w:start="2126" w:end="0"/>
        <w:rPr/>
      </w:pPr>
      <w:r>
        <w:rPr/>
        <w:t>it is duly organized, validly existing and in good standing under the laws of the jurisdiction of its formation;</w:t>
      </w:r>
    </w:p>
    <w:p>
      <w:pPr>
        <w:pStyle w:val="Heading4"/>
        <w:tabs>
          <w:tab w:val="clear" w:pos="720"/>
        </w:tabs>
        <w:ind w:hanging="686" w:start="2160" w:end="0"/>
        <w:rPr/>
      </w:pPr>
      <w:r>
        <w:rPr/>
        <w:t>it is (a) in connection with each Product, a commercial participant who, in connection with its activities, incurs risk, in addition to price risk, related to such Product, has a demonstrable capacity or ability, directly or through separate bona fide contractual arrangements, to provide or accept such Product under the terms of the Transaction and (b) is either (1) a corporation, partnership, organization, trust or other business entity with a net worth exceeding US$1,000,000 (or the equivalent thereof in any foreign currency) or has total assets exceeding US$5,000,000 (or the equivalent thereof in any foreign currency) or (2) an entity, the obligations of which under this Agreement are guaranteed or otherwise supported by a letter of credit or keepwell support, or other agreement by any such entity or by an entity referred to in subsection (b)(1) above;</w:t>
      </w:r>
    </w:p>
    <w:p>
      <w:pPr>
        <w:pStyle w:val="Heading4"/>
        <w:tabs>
          <w:tab w:val="clear" w:pos="720"/>
        </w:tabs>
        <w:ind w:hanging="686" w:start="2160" w:end="0"/>
        <w:rPr/>
      </w:pPr>
      <w:r>
        <w:rPr/>
        <w:t>it has all authorizations, licenses and consents necessary for it to legally perform its obligations under this Agreement;</w:t>
      </w:r>
    </w:p>
    <w:p>
      <w:pPr>
        <w:pStyle w:val="Heading4"/>
        <w:tabs>
          <w:tab w:val="clear" w:pos="720"/>
        </w:tabs>
        <w:ind w:hanging="686" w:start="2160" w:end="0"/>
        <w:rPr/>
      </w:pPr>
      <w:r>
        <w:rPr/>
        <w:t>the execution, delivery and performance of this Agreement are within its powers, have been duly authorized by all necessary action and do not violate any of its governing documents, any contracts to which it is a party or any law, rule, regulation, order or the like applicable to it;</w:t>
      </w:r>
    </w:p>
    <w:p>
      <w:pPr>
        <w:pStyle w:val="Heading4"/>
        <w:tabs>
          <w:tab w:val="clear" w:pos="720"/>
        </w:tabs>
        <w:ind w:hanging="686" w:start="2126" w:end="0"/>
        <w:rPr/>
      </w:pPr>
      <w:r>
        <w:rPr/>
        <w:t>this Agreement and every other document executed and delivered in accordance with this Agreement constitutes its legally valid and binding obligation enforceable against it in accordance with its terms, subject to any equitable defenses;</w:t>
      </w:r>
    </w:p>
    <w:p>
      <w:pPr>
        <w:pStyle w:val="Heading4"/>
        <w:tabs>
          <w:tab w:val="clear" w:pos="720"/>
        </w:tabs>
        <w:ind w:hanging="686" w:start="2160" w:end="0"/>
        <w:rPr/>
      </w:pPr>
      <w:r>
        <w:rPr/>
        <w:t>it is not Bankrupt and there are no proceedings pending or being contemplated by it or, to its knowledge, threatened against it which would result in it being or becoming Bankrupt;</w:t>
      </w:r>
    </w:p>
    <w:p>
      <w:pPr>
        <w:pStyle w:val="Heading4"/>
        <w:tabs>
          <w:tab w:val="clear" w:pos="720"/>
        </w:tabs>
        <w:ind w:hanging="686" w:start="2160" w:end="0"/>
        <w:rPr/>
      </w:pPr>
      <w:r>
        <w:rPr/>
        <w:t>there is not pending nor, to its knowledge, threatened against it or any of its Affiliates any legal proceedings that could materially adversely affect its ability to perform its obligations under this Agreement;</w:t>
      </w:r>
    </w:p>
    <w:p>
      <w:pPr>
        <w:pStyle w:val="Heading4"/>
        <w:tabs>
          <w:tab w:val="clear" w:pos="720"/>
        </w:tabs>
        <w:ind w:hanging="720" w:start="2160" w:end="0"/>
        <w:rPr/>
      </w:pPr>
      <w:r>
        <w:rPr/>
        <w:t>no Event of Default, or any event that with the passage of time would constitute an Event of Default, with respect to it has occurred and is continuing and no such event or circumstance would occur as a result of its entering into or performing its obligations under this Agreement;</w:t>
      </w:r>
    </w:p>
    <w:p>
      <w:pPr>
        <w:pStyle w:val="Heading4"/>
        <w:tabs>
          <w:tab w:val="clear" w:pos="720"/>
        </w:tabs>
        <w:ind w:hanging="720" w:start="2160" w:end="0"/>
        <w:rPr/>
      </w:pPr>
      <w:r>
        <w:rPr/>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p>
    <w:p>
      <w:pPr>
        <w:pStyle w:val="Heading4"/>
        <w:tabs>
          <w:tab w:val="clear" w:pos="720"/>
        </w:tabs>
        <w:ind w:hanging="720" w:start="2160" w:end="0"/>
        <w:rPr/>
      </w:pPr>
      <w:r>
        <w:rPr/>
        <w:t>it is a "forward contract merchant" within the meaning of the United States Bankruptcy Code;</w:t>
      </w:r>
    </w:p>
    <w:p>
      <w:pPr>
        <w:pStyle w:val="Heading4"/>
        <w:tabs>
          <w:tab w:val="clear" w:pos="720"/>
        </w:tabs>
        <w:ind w:hanging="720" w:start="2160" w:end="0"/>
        <w:rPr/>
      </w:pPr>
      <w:r>
        <w:rPr/>
        <w:t>it has entered into this Agreement in connection with the conduct of its business and it has the capacity or ability to make or take delivery of all Products referred to in the Transaction to which it is a Party; and</w:t>
      </w:r>
    </w:p>
    <w:p>
      <w:pPr>
        <w:pStyle w:val="Heading4"/>
        <w:tabs>
          <w:tab w:val="clear" w:pos="720"/>
        </w:tabs>
        <w:ind w:hanging="720" w:start="2160" w:end="0"/>
        <w:rPr/>
      </w:pPr>
      <w:r>
        <w:rPr/>
        <w:t>with respect to the Transaction involving the purchase or sale of a Product or an Option, it is a producer, processor, commercial user or merchant dealing with the Product, and it is entering into such Transaction for purposes related to its business as such.</w:t>
      </w:r>
    </w:p>
    <w:p>
      <w:pPr>
        <w:pStyle w:val="Heading2"/>
        <w:tabs>
          <w:tab w:val="clear" w:pos="720"/>
        </w:tabs>
        <w:ind w:firstLine="720" w:start="0" w:end="0"/>
        <w:rPr/>
      </w:pPr>
      <w:r>
        <w:rPr>
          <w:u w:val="single"/>
        </w:rPr>
        <w:t>Indemnity</w:t>
      </w:r>
      <w:r>
        <w:fldChar w:fldCharType="begin"/>
      </w:r>
      <w:r>
        <w:rPr/>
        <w:instrText xml:space="preserve"> TC "10.3</w:instrText>
        <w:tab/>
        <w:instrText xml:space="preserve">Indemnity" \l 2 </w:instrText>
      </w:r>
      <w:r>
        <w:rPr/>
        <w:fldChar w:fldCharType="separate"/>
      </w:r>
      <w:r>
        <w:rPr/>
      </w:r>
      <w:r>
        <w:rPr/>
        <w:fldChar w:fldCharType="end"/>
      </w:r>
      <w:bookmarkStart w:id="34" w:name="__RefHeading___Toc503768954"/>
      <w:bookmarkEnd w:id="34"/>
      <w:r>
        <w:rPr/>
        <w:t>.  Each Party shall defend, indemnify and hold harmless the other Party and its affiliates, directors, officers, employees, agents and representatives from and against any and all Claims for physical property damage, personal injury or wrongful death, to the extent that such Claims arise out of or result from the negligence or willful misconduct of the indemnifying Party or such Party's employees, agents or contractors in connection with the provision of a Product or any other performance hereunder.  Buyer shall defend, indemnify and hold harmless Seller and its affiliates, directors, officers, employees, agents and representatives from and against any Claims arising or resulting from any defect in or failure to provide a Product.</w:t>
      </w:r>
    </w:p>
    <w:p>
      <w:pPr>
        <w:pStyle w:val="Heading2"/>
        <w:tabs>
          <w:tab w:val="clear" w:pos="720"/>
        </w:tabs>
        <w:ind w:firstLine="720" w:start="0" w:end="0"/>
        <w:rPr/>
      </w:pPr>
      <w:r>
        <w:rPr>
          <w:u w:val="single"/>
        </w:rPr>
        <w:t>Successors and Assigns; Assignment</w:t>
      </w:r>
      <w:r>
        <w:fldChar w:fldCharType="begin"/>
      </w:r>
      <w:r>
        <w:rPr/>
        <w:instrText xml:space="preserve"> TC "10.4</w:instrText>
        <w:tab/>
        <w:instrText xml:space="preserve">Successors and Assigns; Assignment" \l 2 </w:instrText>
      </w:r>
      <w:r>
        <w:rPr/>
        <w:fldChar w:fldCharType="separate"/>
      </w:r>
      <w:r>
        <w:rPr/>
      </w:r>
      <w:r>
        <w:rPr/>
        <w:fldChar w:fldCharType="end"/>
      </w:r>
      <w:bookmarkStart w:id="35" w:name="__RefHeading___Toc503768955"/>
      <w:bookmarkEnd w:id="35"/>
      <w:r>
        <w:rPr/>
        <w:t>.  The Transaction shall be binding upon and inure to the benefit of, and may be performed by, the respective successors and assigns of the Parties, except that no assignment, pledge, or other transfer by either Party (the "</w:t>
      </w:r>
      <w:r>
        <w:rPr>
          <w:u w:val="single"/>
        </w:rPr>
        <w:t>Assigning Party</w:t>
      </w:r>
      <w:r>
        <w:rPr/>
        <w:t>") shall operate to release the Assigning Party from any of its obligations under this Agreement unless:  (i) consent to such release is given in writing by the non-Assigning Party, which consent shall not be unreasonably withheld or delayed; (ii) such assignment, pledge or transfer is made to an Affiliate of the Assigning Party and such Affiliate is at least as creditworthy as the Assigning Party, or (iii)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 and such Person is at least as creditworthy as the Assigning Party.</w:t>
      </w:r>
    </w:p>
    <w:p>
      <w:pPr>
        <w:pStyle w:val="Heading2"/>
        <w:tabs>
          <w:tab w:val="clear" w:pos="720"/>
        </w:tabs>
        <w:ind w:firstLine="720" w:start="0" w:end="0"/>
        <w:rPr/>
      </w:pPr>
      <w:r>
        <w:rPr>
          <w:u w:val="single"/>
        </w:rPr>
        <w:t>Governing Law</w:t>
      </w:r>
      <w:r>
        <w:fldChar w:fldCharType="begin"/>
      </w:r>
      <w:r>
        <w:rPr/>
        <w:instrText xml:space="preserve"> TC "10.5</w:instrText>
        <w:tab/>
        <w:instrText xml:space="preserve">Governing Law" \l 2 </w:instrText>
      </w:r>
      <w:r>
        <w:rPr/>
        <w:fldChar w:fldCharType="separate"/>
      </w:r>
      <w:r>
        <w:rPr/>
      </w:r>
      <w:r>
        <w:rPr/>
        <w:fldChar w:fldCharType="end"/>
      </w:r>
      <w:bookmarkStart w:id="36" w:name="__RefHeading___Toc503768956"/>
      <w:bookmarkEnd w:id="36"/>
      <w:r>
        <w:rPr/>
        <w:t>.  THIS AGREEMENT AND THE RIGHTS AND DUTIES OF THE PARTIES HEREUNDER SHALL BE GOVERNED BY AND CONSTRUED, ENFORCED AND PERFORMED IN ACCORDANCE WITH THE LAWS OF THE STATE OF NEW YORK, WITHOUT REGARD TO PRINCIPLES OF CONFLICTS OF LAW, IF APPLICABLE.  IT IS AGREED THAT THE TRANSACTION SHALL BE ENFORCEABLE AS A "QUALIFIED FINANCIAL CONTRACT" WITHIN THE MEANING OF NEW YORK GENERAL OBLIGATIONS LAW § 5-701(b).</w:t>
      </w:r>
    </w:p>
    <w:p>
      <w:pPr>
        <w:pStyle w:val="Heading2"/>
        <w:tabs>
          <w:tab w:val="clear" w:pos="720"/>
        </w:tabs>
        <w:ind w:firstLine="720" w:start="0" w:end="0"/>
        <w:rPr/>
      </w:pPr>
      <w:r>
        <w:rPr>
          <w:u w:val="single"/>
        </w:rPr>
        <w:t>Arbitration</w:t>
      </w:r>
      <w:r>
        <w:fldChar w:fldCharType="begin"/>
      </w:r>
      <w:r>
        <w:rPr/>
        <w:instrText xml:space="preserve"> TC "10.6</w:instrText>
        <w:tab/>
        <w:instrText xml:space="preserve">Arbitration" \l 2 </w:instrText>
      </w:r>
      <w:r>
        <w:rPr/>
        <w:fldChar w:fldCharType="separate"/>
      </w:r>
      <w:r>
        <w:rPr/>
      </w:r>
      <w:r>
        <w:rPr/>
        <w:fldChar w:fldCharType="end"/>
      </w:r>
      <w:bookmarkStart w:id="37" w:name="__RefHeading___Toc503768957"/>
      <w:bookmarkEnd w:id="37"/>
      <w:r>
        <w:rPr/>
        <w:t>.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governed by the U.S. Federal Arbitration Act ("</w:t>
      </w:r>
      <w:r>
        <w:rPr>
          <w:u w:val="single"/>
        </w:rPr>
        <w:t>FAA</w:t>
      </w:r>
      <w:r>
        <w:rPr/>
        <w:t>") and conducted in accordance with the American Arbitration Association ("</w:t>
      </w:r>
      <w:r>
        <w:rPr>
          <w:u w:val="single"/>
        </w:rPr>
        <w:t>AAA</w:t>
      </w:r>
      <w:r>
        <w:rPr/>
        <w:t>") Commercial Arbitration Rules.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New York, New York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Transaction or under the FAA or AAA.  Judgment upon any award granted in a proceeding brought pursuant hereto may be entered in any court of competent jurisdiction.</w:t>
      </w:r>
    </w:p>
    <w:p>
      <w:pPr>
        <w:pStyle w:val="Heading2"/>
        <w:tabs>
          <w:tab w:val="clear" w:pos="720"/>
        </w:tabs>
        <w:ind w:firstLine="720" w:start="0" w:end="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38" w:name="__RefHeading___Toc503768958"/>
      <w:bookmarkEnd w:id="38"/>
      <w:r>
        <w:rPr/>
        <w:t xml:space="preserve">.  All notices required or permitted to be given hereunder in writing shall, unless expressly provided otherwise, be in writing, properly addressed, postage pre-paid and delivered by hand, facsimile, certified or registered mail, courier or electronic messaging system to the appropriate address listed on Exhibit B or such other address as either Party may designate from time to time by providing notice thereof to the other Party in accordance with this Section 10.7.  A notice will be deemed effective as indicated:  (i) if in writing and delivered in person or by courier, on the date it is delivered; (ii) if sent by facsimile transmission, on the date that transmission is received in legible form by a responsible employee of the recipient; (iii) if sent by certified or registered mail (airmail, if overseas) or the equivalent (return receipt requested), on the date that mail is delivered or its delivery is attempted; or (iv) if sent by electronic messaging system, on the date that the electronic message is received, unless, in each case, the date of that delivery (or attempted delivery) or that receipt, as applicable, is not a Business Day or that communication is delivered (or attempted) or received, as applicable, after the close of business in the location of the recipient on a Business Day, in which case that communication shall be deemed given and effective on the first following day that is a Business Day.  </w:t>
      </w:r>
    </w:p>
    <w:p>
      <w:pPr>
        <w:pStyle w:val="Heading2"/>
        <w:tabs>
          <w:tab w:val="clear" w:pos="720"/>
        </w:tabs>
        <w:ind w:firstLine="720" w:start="0" w:end="0"/>
        <w:rPr/>
      </w:pPr>
      <w:r>
        <w:rPr>
          <w:u w:val="single"/>
        </w:rPr>
        <w:t>Entire Agreement</w:t>
      </w:r>
      <w:r>
        <w:fldChar w:fldCharType="begin"/>
      </w:r>
      <w:r>
        <w:rPr/>
        <w:instrText xml:space="preserve"> TC "10.8</w:instrText>
        <w:tab/>
        <w:instrText xml:space="preserve">Entire Agreement" \l 2 </w:instrText>
      </w:r>
      <w:r>
        <w:rPr/>
        <w:fldChar w:fldCharType="separate"/>
      </w:r>
      <w:r>
        <w:rPr/>
      </w:r>
      <w:r>
        <w:rPr/>
        <w:fldChar w:fldCharType="end"/>
      </w:r>
      <w:bookmarkStart w:id="39" w:name="__RefHeading___Toc503768959"/>
      <w:bookmarkEnd w:id="39"/>
      <w:r>
        <w:rPr/>
        <w:t>.  This Agreement constitutes the entire agreement between the Parties relating to the subject matter hereof and supercedes all prior agreements, understandings, negotiations, whether oral or written, of the Parties.</w:t>
      </w:r>
    </w:p>
    <w:p>
      <w:pPr>
        <w:pStyle w:val="Heading2"/>
        <w:tabs>
          <w:tab w:val="clear" w:pos="720"/>
        </w:tabs>
        <w:ind w:firstLine="720" w:start="0" w:end="0"/>
        <w:rPr/>
      </w:pPr>
      <w:r>
        <w:rPr>
          <w:u w:val="single"/>
        </w:rPr>
        <w:t>Joint Work Product</w:t>
      </w:r>
      <w:r>
        <w:fldChar w:fldCharType="begin"/>
      </w:r>
      <w:r>
        <w:rPr/>
        <w:instrText xml:space="preserve"> TC "10.9</w:instrText>
        <w:tab/>
        <w:instrText xml:space="preserve">Joint Work Product" \l 2 </w:instrText>
      </w:r>
      <w:r>
        <w:rPr/>
        <w:fldChar w:fldCharType="separate"/>
      </w:r>
      <w:r>
        <w:rPr/>
      </w:r>
      <w:r>
        <w:rPr/>
        <w:fldChar w:fldCharType="end"/>
      </w:r>
      <w:bookmarkStart w:id="40" w:name="__RefHeading___Toc503768960"/>
      <w:bookmarkEnd w:id="40"/>
      <w:r>
        <w:rPr/>
        <w:t>.  This Agreement shall be considered for all purposes as prepared through the joint efforts of the Parties and shall not be construed against one Party or the other as a result of the preparation, substitution, submission, negotiation, drafting or execution hereof.</w:t>
      </w:r>
    </w:p>
    <w:p>
      <w:pPr>
        <w:pStyle w:val="Heading2"/>
        <w:tabs>
          <w:tab w:val="clear" w:pos="720"/>
        </w:tabs>
        <w:ind w:firstLine="720" w:start="0" w:end="0"/>
        <w:rPr/>
      </w:pPr>
      <w:r>
        <w:rPr>
          <w:u w:val="single"/>
        </w:rPr>
        <w:t>Amendments</w:t>
      </w:r>
      <w:r>
        <w:fldChar w:fldCharType="begin"/>
      </w:r>
      <w:r>
        <w:rPr/>
        <w:instrText xml:space="preserve"> TC "10.10</w:instrText>
        <w:tab/>
        <w:instrText xml:space="preserve">Amendments" \l 2 </w:instrText>
      </w:r>
      <w:r>
        <w:rPr/>
        <w:fldChar w:fldCharType="separate"/>
      </w:r>
      <w:r>
        <w:rPr/>
      </w:r>
      <w:r>
        <w:rPr/>
        <w:fldChar w:fldCharType="end"/>
      </w:r>
      <w:bookmarkStart w:id="41" w:name="__RefHeading___Toc503768961"/>
      <w:bookmarkEnd w:id="41"/>
      <w:r>
        <w:rPr/>
        <w:t>.  Except to the extent herein provided, no amendment, supplement, modification, termination or waiver of this Agreement shall be enforceable unless executed in writing by the Party to be bound thereby.</w:t>
      </w:r>
    </w:p>
    <w:p>
      <w:pPr>
        <w:pStyle w:val="Heading2"/>
        <w:tabs>
          <w:tab w:val="clear" w:pos="720"/>
        </w:tabs>
        <w:ind w:firstLine="720" w:start="0" w:end="0"/>
        <w:rPr/>
      </w:pPr>
      <w:r>
        <w:rPr>
          <w:u w:val="single"/>
        </w:rPr>
        <w:t>Non-Waiver; No Partnership or Third Party Beneficiaries</w:t>
      </w:r>
      <w:r>
        <w:fldChar w:fldCharType="begin"/>
      </w:r>
      <w:r>
        <w:rPr/>
        <w:instrText xml:space="preserve"> TC "10.11</w:instrText>
        <w:tab/>
        <w:instrText xml:space="preserve">Non-Waiver; No Partnership or Third Party Beneficiaries" \l 2 </w:instrText>
      </w:r>
      <w:r>
        <w:rPr/>
        <w:fldChar w:fldCharType="separate"/>
      </w:r>
      <w:r>
        <w:rPr/>
      </w:r>
      <w:r>
        <w:rPr/>
        <w:fldChar w:fldCharType="end"/>
      </w:r>
      <w:bookmarkStart w:id="42" w:name="__RefHeading___Toc503768962"/>
      <w:bookmarkEnd w:id="42"/>
      <w:r>
        <w:rPr/>
        <w:t>.  No waiver by any Party of any of its rights with respect to the other Party or with respect to this Agreement or any matter or default arising in connection with this Agreement, shall be construed as a waiver of any other right, matter or default.  Any waiver shall be in writing signed by the waiving Party.</w:t>
      </w:r>
      <w:r>
        <w:rPr>
          <w:b/>
        </w:rPr>
        <w:t xml:space="preserve">  </w:t>
      </w:r>
      <w:r>
        <w:rPr/>
        <w:t>Neither Party shall be deemed to be the employee, agent, partner, joint venturer or contractor of any other Party under or in connection with this Agreement.  This Agreement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tabs>
          <w:tab w:val="clear" w:pos="720"/>
        </w:tabs>
        <w:ind w:firstLine="720" w:start="0" w:end="0"/>
        <w:rPr/>
      </w:pPr>
      <w:r>
        <w:rPr>
          <w:u w:val="single"/>
        </w:rPr>
        <w:t>Severability</w:t>
      </w:r>
      <w:r>
        <w:fldChar w:fldCharType="begin"/>
      </w:r>
      <w:r>
        <w:rPr/>
        <w:instrText xml:space="preserve"> TC "10.12</w:instrText>
        <w:tab/>
        <w:instrText xml:space="preserve">Severability" \l 2 </w:instrText>
      </w:r>
      <w:r>
        <w:rPr/>
        <w:fldChar w:fldCharType="separate"/>
      </w:r>
      <w:r>
        <w:rPr/>
      </w:r>
      <w:r>
        <w:rPr/>
        <w:fldChar w:fldCharType="end"/>
      </w:r>
      <w:bookmarkStart w:id="43" w:name="__RefHeading___Toc503768963"/>
      <w:bookmarkEnd w:id="43"/>
      <w:r>
        <w:rPr/>
        <w:t>.  If, at any time, any provision of this Agreement is or becomes illegal, invalid or unenforceable in any respect under the law of any jurisdiction, neither the legality, validity or enforceability of the remaining provisions hereof nor the legality, validity or enforceability of such provision under the law of any other jurisdiction shall in any way be affected or impaired thereby and the Parties shall promptly negotiate to restore this Agreement as near as possible to its original intent and economic effect.</w:t>
      </w:r>
    </w:p>
    <w:p>
      <w:pPr>
        <w:pStyle w:val="Heading2"/>
        <w:tabs>
          <w:tab w:val="clear" w:pos="720"/>
        </w:tabs>
        <w:ind w:firstLine="720" w:start="0" w:end="0"/>
        <w:rPr/>
      </w:pPr>
      <w:r>
        <w:rPr>
          <w:u w:val="single"/>
        </w:rPr>
        <w:t>Forward Contract</w:t>
      </w:r>
      <w:r>
        <w:fldChar w:fldCharType="begin"/>
      </w:r>
      <w:r>
        <w:rPr/>
        <w:instrText xml:space="preserve"> TC "10.13</w:instrText>
        <w:tab/>
        <w:instrText xml:space="preserve">Forward Contract" \l 2 </w:instrText>
      </w:r>
      <w:r>
        <w:rPr/>
        <w:fldChar w:fldCharType="separate"/>
      </w:r>
      <w:r>
        <w:rPr/>
      </w:r>
      <w:r>
        <w:rPr/>
        <w:fldChar w:fldCharType="end"/>
      </w:r>
      <w:bookmarkStart w:id="44" w:name="__RefHeading___Toc503768964"/>
      <w:bookmarkEnd w:id="44"/>
      <w:r>
        <w:rPr/>
        <w:t>.  The Parties acknowledge and agree that the Transaction shall constitute a "forward contract" within the meaning of the United States Bankruptcy Code.</w:t>
      </w:r>
    </w:p>
    <w:p>
      <w:pPr>
        <w:pStyle w:val="Heading2"/>
        <w:tabs>
          <w:tab w:val="clear" w:pos="720"/>
        </w:tabs>
        <w:ind w:firstLine="720" w:start="0" w:end="0"/>
        <w:rPr/>
      </w:pPr>
      <w:bookmarkStart w:id="45" w:name="DocXparanum"/>
      <w:bookmarkEnd w:id="45"/>
      <w:r>
        <w:rPr>
          <w:u w:val="single"/>
        </w:rPr>
        <w:t>Confidentiality</w:t>
      </w:r>
      <w:r>
        <w:fldChar w:fldCharType="begin"/>
      </w:r>
      <w:r>
        <w:rPr/>
        <w:instrText xml:space="preserve"> TC "10.14</w:instrText>
        <w:tab/>
        <w:instrText xml:space="preserve">Confidentiality" \l 2 </w:instrText>
      </w:r>
      <w:r>
        <w:rPr/>
        <w:fldChar w:fldCharType="separate"/>
      </w:r>
      <w:r>
        <w:rPr/>
      </w:r>
      <w:r>
        <w:rPr/>
        <w:fldChar w:fldCharType="end"/>
      </w:r>
      <w:bookmarkStart w:id="46" w:name="__RefHeading___Toc503768965"/>
      <w:bookmarkEnd w:id="46"/>
      <w:r>
        <w:rPr/>
        <w:t>.  Neither Party shall disclose the terms of the Transaction to a third party (other than the employees, lenders, counsel or accountants of the Party and its Affiliates or prospective purchasers, directly or indirectly, of a Party of all or substantially all of a Party’s assets or of any rights under this Agreement, provided such Persons shall have agreed to keep such terms confidential) except (i) in order to comply with any applicable law, order, regulation or exchange rule, (ii) to the extent necessary to implement the Transaction, or (iii) to the extent such information is delivered to such third party for the sole purpose of calculating a published index.  Each Party shall notify the other Party of any proceeding of which it is aware which may result in disclosure of the terms of the Transaction (other than as permitted hereunder) and use reasonable efforts to prevent or limit the disclosure.  The existence of these GTCs is not subject to this confidentiality obligation.  Subject to Article 7, the Parties shall be entitled to all remedies available at law or in equity to enforce, or seek relief in connection with this confidentiality obligation.</w:t>
      </w:r>
    </w:p>
    <w:p>
      <w:pPr>
        <w:pStyle w:val="Heading2"/>
        <w:tabs>
          <w:tab w:val="clear" w:pos="720"/>
        </w:tabs>
        <w:ind w:firstLine="720" w:start="0" w:end="0"/>
        <w:rPr/>
      </w:pPr>
      <w:r>
        <w:rPr>
          <w:u w:val="single"/>
        </w:rPr>
        <w:t>Limitation on Rights</w:t>
      </w:r>
      <w:r>
        <w:fldChar w:fldCharType="begin"/>
      </w:r>
      <w:r>
        <w:rPr/>
        <w:instrText xml:space="preserve"> TC "10.15</w:instrText>
        <w:tab/>
        <w:instrText xml:space="preserve">Limitation on Rights" \l 2 </w:instrText>
      </w:r>
      <w:r>
        <w:rPr/>
        <w:fldChar w:fldCharType="separate"/>
      </w:r>
      <w:r>
        <w:rPr/>
      </w:r>
      <w:r>
        <w:rPr/>
        <w:fldChar w:fldCharType="end"/>
      </w:r>
      <w:bookmarkStart w:id="47" w:name="__RefHeading___Toc503768966"/>
      <w:bookmarkEnd w:id="47"/>
      <w:r>
        <w:rPr/>
        <w:t>.  All rights related to the Product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w:t>
      </w:r>
    </w:p>
    <w:p>
      <w:pPr>
        <w:pStyle w:val="Heading2"/>
        <w:tabs>
          <w:tab w:val="clear" w:pos="720"/>
        </w:tabs>
        <w:ind w:firstLine="720" w:start="0" w:end="0"/>
        <w:rPr/>
      </w:pPr>
      <w:r>
        <w:rPr>
          <w:u w:val="single"/>
        </w:rPr>
        <w:t>Headings and References</w:t>
      </w:r>
      <w:r>
        <w:fldChar w:fldCharType="begin"/>
      </w:r>
      <w:r>
        <w:rPr/>
        <w:instrText xml:space="preserve"> TC "10.16</w:instrText>
        <w:tab/>
        <w:instrText xml:space="preserve">Headings and References" \l 2 </w:instrText>
      </w:r>
      <w:r>
        <w:rPr/>
        <w:fldChar w:fldCharType="separate"/>
      </w:r>
      <w:r>
        <w:rPr/>
      </w:r>
      <w:r>
        <w:rPr/>
        <w:fldChar w:fldCharType="end"/>
      </w:r>
      <w:bookmarkStart w:id="48" w:name="__RefHeading___Toc503768967"/>
      <w:bookmarkEnd w:id="48"/>
      <w:r>
        <w:rPr/>
        <w:t>.  The headings contained in these GTCs are for convenience of reference only and do not constitute a part of these GTCs.  Any reference to an "Article", "Section" or "Exhibit" refers to an article, section or exhibit, as the case may be, of these GTCs.</w:t>
      </w:r>
      <w:r>
        <w:br w:type="page"/>
      </w:r>
    </w:p>
    <w:p>
      <w:pPr>
        <w:pStyle w:val="Normal"/>
        <w:jc w:val="center"/>
        <w:rPr>
          <w:b/>
        </w:rPr>
      </w:pPr>
      <w:r>
        <w:rPr>
          <w:b/>
        </w:rPr>
        <w:t>EXHIBIT A</w:t>
      </w:r>
    </w:p>
    <w:p>
      <w:pPr>
        <w:pStyle w:val="Normal"/>
        <w:jc w:val="center"/>
        <w:rPr>
          <w:b/>
          <w:u w:val="single"/>
        </w:rPr>
      </w:pPr>
      <w:r>
        <w:rPr>
          <w:b/>
          <w:u w:val="single"/>
        </w:rPr>
        <w:t>SLA DEFINITIONS</w:t>
      </w:r>
    </w:p>
    <w:p>
      <w:pPr>
        <w:pStyle w:val="Normal"/>
        <w:jc w:val="center"/>
        <w:rPr>
          <w:b/>
          <w:u w:val="single"/>
        </w:rPr>
      </w:pPr>
      <w:r>
        <w:fldChar w:fldCharType="begin"/>
      </w:r>
      <w:r>
        <w:rPr/>
        <w:instrText xml:space="preserve"> TC "EXHIBIT A</w:instrText>
        <w:tab/>
        <w:instrText xml:space="preserve">SLA DEFINITIONS" \l 1 </w:instrText>
      </w:r>
      <w:r>
        <w:rPr/>
        <w:fldChar w:fldCharType="separate"/>
      </w:r>
      <w:r>
        <w:rPr/>
      </w:r>
      <w:r>
        <w:rPr/>
        <w:fldChar w:fldCharType="end"/>
      </w:r>
      <w:bookmarkStart w:id="49" w:name="__RefHeading___Toc503768968"/>
      <w:bookmarkEnd w:id="49"/>
    </w:p>
    <w:p>
      <w:pPr>
        <w:pStyle w:val="Normal"/>
        <w:jc w:val="both"/>
        <w:rPr/>
      </w:pPr>
      <w:r>
        <w:rPr/>
        <w:t>Any terms used as defined terms in this Exhibit A and not otherwise defined in the Agreement or in this Exhibit A shall have the meanings commonly ascribed to such terms in the telecommunications industry.</w:t>
      </w:r>
    </w:p>
    <w:p>
      <w:pPr>
        <w:pStyle w:val="Normal"/>
        <w:jc w:val="both"/>
        <w:rPr/>
      </w:pPr>
      <w:r>
        <w:rPr/>
      </w:r>
    </w:p>
    <w:p>
      <w:pPr>
        <w:pStyle w:val="Normal"/>
        <w:jc w:val="both"/>
        <w:rPr>
          <w:b/>
          <w:u w:val="single"/>
        </w:rPr>
      </w:pPr>
      <w:r>
        <w:rPr>
          <w:b/>
          <w:u w:val="single"/>
        </w:rPr>
        <w:t>Product:  Bandwidth Unit</w:t>
      </w:r>
    </w:p>
    <w:p>
      <w:pPr>
        <w:pStyle w:val="Normal"/>
        <w:jc w:val="both"/>
        <w:rPr>
          <w:b/>
          <w:u w:val="single"/>
        </w:rPr>
      </w:pPr>
      <w:r>
        <w:rPr>
          <w:b/>
          <w:u w:val="single"/>
        </w:rPr>
      </w:r>
    </w:p>
    <w:p>
      <w:pPr>
        <w:pStyle w:val="Normal"/>
        <w:spacing w:lineRule="atLeast" w:line="240"/>
        <w:jc w:val="both"/>
        <w:rPr/>
      </w:pPr>
      <w:r>
        <w:rPr>
          <w:b/>
          <w:color w:val="000000"/>
        </w:rPr>
        <w:t>“</w:t>
      </w:r>
      <w:r>
        <w:rPr>
          <w:b/>
          <w:color w:val="000000"/>
        </w:rPr>
        <w:t>Errored Seconds”</w:t>
      </w:r>
      <w:r>
        <w:rPr>
          <w:color w:val="000000"/>
        </w:rPr>
        <w:t xml:space="preserve"> has the meaning set forth in the definitions regarding path performance monitoring established by the American National Standards Institute (ANSI) T1.231-1997.</w:t>
      </w:r>
    </w:p>
    <w:p>
      <w:pPr>
        <w:pStyle w:val="Normal"/>
        <w:spacing w:lineRule="atLeast" w:line="240"/>
        <w:jc w:val="both"/>
        <w:rPr>
          <w:color w:val="000000"/>
        </w:rPr>
      </w:pPr>
      <w:r>
        <w:rPr>
          <w:color w:val="000000"/>
        </w:rPr>
      </w:r>
    </w:p>
    <w:p>
      <w:pPr>
        <w:pStyle w:val="Normal"/>
        <w:spacing w:lineRule="atLeast" w:line="240"/>
        <w:jc w:val="both"/>
        <w:rPr/>
      </w:pPr>
      <w:r>
        <w:rPr>
          <w:b/>
          <w:color w:val="000000"/>
        </w:rPr>
        <w:t>“</w:t>
      </w:r>
      <w:r>
        <w:rPr>
          <w:b/>
          <w:color w:val="000000"/>
        </w:rPr>
        <w:t xml:space="preserve">Severely Errored Seconds” </w:t>
      </w:r>
      <w:r>
        <w:rPr>
          <w:color w:val="000000"/>
        </w:rPr>
        <w:t>has the meaning set forth in the definitions regarding path performance monitoring established by the American National Standards Institute (ANSI) T1.231-1997.</w:t>
      </w:r>
    </w:p>
    <w:p>
      <w:pPr>
        <w:pStyle w:val="Normal"/>
        <w:spacing w:lineRule="atLeast" w:line="240"/>
        <w:jc w:val="both"/>
        <w:rPr>
          <w:color w:val="000000"/>
        </w:rPr>
      </w:pPr>
      <w:r>
        <w:rPr>
          <w:color w:val="000000"/>
        </w:rPr>
      </w:r>
    </w:p>
    <w:p>
      <w:pPr>
        <w:pStyle w:val="Normal"/>
        <w:jc w:val="both"/>
        <w:rPr/>
      </w:pPr>
      <w:r>
        <w:rPr>
          <w:b/>
          <w:color w:val="000000"/>
        </w:rPr>
        <w:t>“</w:t>
      </w:r>
      <w:r>
        <w:rPr>
          <w:b/>
          <w:color w:val="000000"/>
        </w:rPr>
        <w:t>Unavailability”</w:t>
      </w:r>
      <w:r>
        <w:rPr>
          <w:color w:val="000000"/>
        </w:rPr>
        <w:t xml:space="preserve"> means the inability of Seller to provide a Product to Buyer due to the occurrence of Unavailable Seconds which exceed a specified percentage (</w:t>
      </w:r>
      <w:r>
        <w:rPr/>
        <w:t>set forth in the applicable Service Level Agreement)</w:t>
      </w:r>
      <w:r>
        <w:rPr>
          <w:color w:val="000000"/>
        </w:rPr>
        <w:t xml:space="preserve"> of the total number of seconds in a Period.  Products that Seller is unable to provide to Buyer in accordance with the Agreement as a result of an event of Unavailability shall be deemed to be “Unavailable.”</w:t>
      </w:r>
    </w:p>
    <w:p>
      <w:pPr>
        <w:pStyle w:val="Normal"/>
        <w:jc w:val="both"/>
        <w:rPr>
          <w:color w:val="000000"/>
        </w:rPr>
      </w:pPr>
      <w:r>
        <w:rPr>
          <w:color w:val="000000"/>
        </w:rPr>
      </w:r>
    </w:p>
    <w:p>
      <w:pPr>
        <w:pStyle w:val="Normal"/>
        <w:jc w:val="both"/>
        <w:rPr/>
      </w:pPr>
      <w:r>
        <w:rPr>
          <w:b/>
          <w:color w:val="000000"/>
        </w:rPr>
        <w:t>“</w:t>
      </w:r>
      <w:r>
        <w:rPr>
          <w:b/>
          <w:color w:val="000000"/>
        </w:rPr>
        <w:t>Unavailable Seconds”</w:t>
      </w:r>
      <w:r>
        <w:rPr>
          <w:color w:val="000000"/>
        </w:rPr>
        <w:t xml:space="preserve"> has the meaning set forth in the definitions regarding path performance monitoring established by the American National Standards Institute (ANSI) T1.231-1997.  An Unavailable Second shall not be deemed under any circumstances to be an Errored Second or a Severely Errored Second. </w:t>
      </w:r>
    </w:p>
    <w:p>
      <w:pPr>
        <w:pStyle w:val="Normal"/>
        <w:jc w:val="both"/>
        <w:rPr>
          <w:color w:val="000000"/>
        </w:rPr>
      </w:pPr>
      <w:r>
        <w:rPr>
          <w:color w:val="000000"/>
        </w:rPr>
      </w:r>
    </w:p>
    <w:p>
      <w:pPr>
        <w:pStyle w:val="Normal"/>
        <w:jc w:val="both"/>
        <w:rPr>
          <w:b/>
          <w:u w:val="single"/>
        </w:rPr>
      </w:pPr>
      <w:r>
        <w:rPr>
          <w:b/>
          <w:u w:val="single"/>
        </w:rPr>
        <w:t>Product:  IP Transit</w:t>
      </w:r>
    </w:p>
    <w:p>
      <w:pPr>
        <w:pStyle w:val="Normal"/>
        <w:jc w:val="both"/>
        <w:rPr>
          <w:b/>
          <w:u w:val="single"/>
        </w:rPr>
      </w:pPr>
      <w:r>
        <w:rPr>
          <w:b/>
          <w:u w:val="single"/>
        </w:rPr>
      </w:r>
    </w:p>
    <w:p>
      <w:pPr>
        <w:pStyle w:val="Normal"/>
        <w:jc w:val="both"/>
        <w:rPr/>
      </w:pPr>
      <w:r>
        <w:rPr>
          <w:b/>
        </w:rPr>
        <w:t>“</w:t>
      </w:r>
      <w:r>
        <w:rPr>
          <w:b/>
        </w:rPr>
        <w:t>Latency”</w:t>
      </w:r>
      <w:r>
        <w:rPr/>
        <w:t xml:space="preserve"> means the average round trip time period (rounded up to the next full millisecond) for the transmission of IP packets between points of presence on the Provider's network, as reported by such Provider, during a Period.  </w:t>
      </w:r>
    </w:p>
    <w:p>
      <w:pPr>
        <w:pStyle w:val="Normal"/>
        <w:jc w:val="both"/>
        <w:rPr/>
      </w:pPr>
      <w:r>
        <w:rPr/>
      </w:r>
    </w:p>
    <w:p>
      <w:pPr>
        <w:pStyle w:val="Normal"/>
        <w:jc w:val="both"/>
        <w:rPr/>
      </w:pPr>
      <w:r>
        <w:rPr>
          <w:b/>
        </w:rPr>
        <w:t>“</w:t>
      </w:r>
      <w:r>
        <w:rPr>
          <w:b/>
        </w:rPr>
        <w:t>Packet Loss”</w:t>
      </w:r>
      <w:r>
        <w:rPr/>
        <w:t xml:space="preserve"> means with respect to transmission originating and terminating on Provider’s network during a Period, the average percentage of IP Packets dropped during such Period.</w:t>
      </w:r>
    </w:p>
    <w:p>
      <w:pPr>
        <w:pStyle w:val="Normal"/>
        <w:jc w:val="both"/>
        <w:rPr/>
      </w:pPr>
      <w:r>
        <w:rPr/>
      </w:r>
    </w:p>
    <w:p>
      <w:pPr>
        <w:pStyle w:val="Normal"/>
        <w:jc w:val="both"/>
        <w:rPr/>
      </w:pPr>
      <w:r>
        <w:rPr>
          <w:b/>
        </w:rPr>
        <w:t>“</w:t>
      </w:r>
      <w:r>
        <w:rPr>
          <w:b/>
        </w:rPr>
        <w:t>Provider”</w:t>
      </w:r>
      <w:r>
        <w:rPr/>
        <w:t xml:space="preserve"> means (i) Seller or (ii) the third party entity providing access to the Internet to Seller.</w:t>
      </w:r>
    </w:p>
    <w:p>
      <w:pPr>
        <w:pStyle w:val="Normal"/>
        <w:jc w:val="both"/>
        <w:rPr/>
      </w:pPr>
      <w:r>
        <w:rPr/>
      </w:r>
    </w:p>
    <w:p>
      <w:pPr>
        <w:pStyle w:val="Normal"/>
        <w:jc w:val="both"/>
        <w:rPr/>
      </w:pPr>
      <w:r>
        <w:rPr>
          <w:b/>
        </w:rPr>
        <w:t>“</w:t>
      </w:r>
      <w:r>
        <w:rPr>
          <w:b/>
        </w:rPr>
        <w:t>Unavailability”</w:t>
      </w:r>
      <w:r>
        <w:rPr/>
        <w:t xml:space="preserve"> has the meaning set forth in the applicable Service Level Agreement.  In calculating the period of any Unavailability, any fractional periods will be rounded up to the next full minute. </w:t>
      </w:r>
      <w:r>
        <w:br w:type="page"/>
      </w:r>
    </w:p>
    <w:p>
      <w:pPr>
        <w:pStyle w:val="BodyTextJ"/>
        <w:spacing w:before="0" w:after="0"/>
        <w:rPr>
          <w:b/>
          <w:u w:val="single"/>
        </w:rPr>
      </w:pPr>
      <w:r>
        <w:rPr>
          <w:b/>
          <w:u w:val="single"/>
        </w:rPr>
        <w:t>Product:  IP Transport</w:t>
      </w:r>
    </w:p>
    <w:p>
      <w:pPr>
        <w:pStyle w:val="BodyTextJ"/>
        <w:spacing w:before="0" w:after="0"/>
        <w:rPr>
          <w:b/>
          <w:u w:val="single"/>
        </w:rPr>
      </w:pPr>
      <w:r>
        <w:rPr>
          <w:b/>
          <w:u w:val="single"/>
        </w:rPr>
      </w:r>
    </w:p>
    <w:p>
      <w:pPr>
        <w:pStyle w:val="Normal"/>
        <w:jc w:val="both"/>
        <w:rPr/>
      </w:pPr>
      <w:r>
        <w:rPr>
          <w:b/>
        </w:rPr>
        <w:t>“</w:t>
      </w:r>
      <w:r>
        <w:rPr>
          <w:b/>
        </w:rPr>
        <w:t>Latency”</w:t>
      </w:r>
      <w:r>
        <w:rPr/>
        <w:t xml:space="preserve"> means the average round trip time period (rounded up to the next full millisecond) for the transmission of IP packets between points of presence on the Provider's network, as reported by such Provider, during a Period.  </w:t>
      </w:r>
    </w:p>
    <w:p>
      <w:pPr>
        <w:pStyle w:val="Normal"/>
        <w:jc w:val="both"/>
        <w:rPr/>
      </w:pPr>
      <w:r>
        <w:rPr/>
      </w:r>
    </w:p>
    <w:p>
      <w:pPr>
        <w:pStyle w:val="Normal"/>
        <w:jc w:val="both"/>
        <w:rPr/>
      </w:pPr>
      <w:r>
        <w:rPr>
          <w:b/>
        </w:rPr>
        <w:t>“</w:t>
      </w:r>
      <w:r>
        <w:rPr>
          <w:b/>
        </w:rPr>
        <w:t>Packet Loss”</w:t>
      </w:r>
      <w:r>
        <w:rPr/>
        <w:t xml:space="preserve"> means with respect to transmission originating and terminating on Provider’s network during a Period, the average percentage of IP Packets dropped during such Period.</w:t>
      </w:r>
    </w:p>
    <w:p>
      <w:pPr>
        <w:pStyle w:val="Normal"/>
        <w:jc w:val="both"/>
        <w:rPr/>
      </w:pPr>
      <w:r>
        <w:rPr/>
      </w:r>
    </w:p>
    <w:p>
      <w:pPr>
        <w:pStyle w:val="Normal"/>
        <w:jc w:val="both"/>
        <w:rPr/>
      </w:pPr>
      <w:r>
        <w:rPr>
          <w:b/>
        </w:rPr>
        <w:t>“</w:t>
      </w:r>
      <w:r>
        <w:rPr>
          <w:b/>
        </w:rPr>
        <w:t>Provider”</w:t>
      </w:r>
      <w:r>
        <w:rPr/>
        <w:t xml:space="preserve"> means (i) Seller or (ii) the third party entity providing access to the Internet to Seller.</w:t>
      </w:r>
    </w:p>
    <w:p>
      <w:pPr>
        <w:pStyle w:val="Normal"/>
        <w:jc w:val="both"/>
        <w:rPr/>
      </w:pPr>
      <w:r>
        <w:rPr/>
      </w:r>
    </w:p>
    <w:p>
      <w:pPr>
        <w:pStyle w:val="Normal"/>
        <w:jc w:val="both"/>
        <w:rPr/>
      </w:pPr>
      <w:r>
        <w:rPr>
          <w:b/>
        </w:rPr>
        <w:t>“</w:t>
      </w:r>
      <w:r>
        <w:rPr>
          <w:b/>
        </w:rPr>
        <w:t>Unavailability”</w:t>
      </w:r>
      <w:r>
        <w:rPr/>
        <w:t xml:space="preserve"> has the meaning set forth in the applicable Service Level Agreement.  In calculating the period of any Unavailability, any fractional periods will be rounded up to the next full minute. </w:t>
      </w:r>
    </w:p>
    <w:p>
      <w:pPr>
        <w:pStyle w:val="Normal"/>
        <w:jc w:val="both"/>
        <w:rPr/>
      </w:pPr>
      <w:r>
        <w:rPr/>
      </w:r>
    </w:p>
    <w:p>
      <w:pPr>
        <w:pStyle w:val="BodyTextJ"/>
        <w:spacing w:before="0" w:after="0"/>
        <w:rPr>
          <w:b/>
          <w:u w:val="single"/>
        </w:rPr>
      </w:pPr>
      <w:r>
        <w:rPr>
          <w:b/>
          <w:u w:val="single"/>
        </w:rPr>
        <w:t>Product:  IP Transport Premium</w:t>
      </w:r>
    </w:p>
    <w:p>
      <w:pPr>
        <w:pStyle w:val="BodyTextJ"/>
        <w:spacing w:before="0" w:after="0"/>
        <w:rPr>
          <w:b/>
          <w:u w:val="single"/>
        </w:rPr>
      </w:pPr>
      <w:r>
        <w:rPr>
          <w:b/>
          <w:u w:val="single"/>
        </w:rPr>
      </w:r>
    </w:p>
    <w:p>
      <w:pPr>
        <w:pStyle w:val="BodyText"/>
        <w:jc w:val="both"/>
        <w:rPr/>
      </w:pPr>
      <w:r>
        <w:rPr>
          <w:color w:val="000000"/>
        </w:rPr>
        <w:t>“</w:t>
      </w:r>
      <w:r>
        <w:rPr>
          <w:b/>
          <w:color w:val="000000"/>
        </w:rPr>
        <w:t>Jitter</w:t>
      </w:r>
      <w:r>
        <w:rPr>
          <w:color w:val="000000"/>
        </w:rPr>
        <w:t>” means the average variance between minimum and maximum Latency between points of presence over Provider’s network during a Period</w:t>
      </w:r>
      <w:r>
        <w:rPr/>
        <w:t>.</w:t>
      </w:r>
    </w:p>
    <w:p>
      <w:pPr>
        <w:pStyle w:val="Normal"/>
        <w:jc w:val="both"/>
        <w:rPr/>
      </w:pPr>
      <w:r>
        <w:rPr>
          <w:b/>
        </w:rPr>
        <w:t>“</w:t>
      </w:r>
      <w:r>
        <w:rPr>
          <w:b/>
        </w:rPr>
        <w:t>Latency”</w:t>
      </w:r>
      <w:r>
        <w:rPr/>
        <w:t xml:space="preserve"> means the average round trip time period (rounded up to the next full millisecond) for the transmission of IP packets between points of presence on the Provider's network, as reported by such Provider, during a Period.  </w:t>
      </w:r>
    </w:p>
    <w:p>
      <w:pPr>
        <w:pStyle w:val="Normal"/>
        <w:jc w:val="both"/>
        <w:rPr/>
      </w:pPr>
      <w:r>
        <w:rPr/>
      </w:r>
    </w:p>
    <w:p>
      <w:pPr>
        <w:pStyle w:val="Normal"/>
        <w:jc w:val="both"/>
        <w:rPr/>
      </w:pPr>
      <w:r>
        <w:rPr>
          <w:b/>
        </w:rPr>
        <w:t>“</w:t>
      </w:r>
      <w:r>
        <w:rPr>
          <w:b/>
        </w:rPr>
        <w:t>Packet Loss”</w:t>
      </w:r>
      <w:r>
        <w:rPr/>
        <w:t xml:space="preserve"> means with respect to transmission originating and terminating on Provider’s network during a Period, the average percentage of IP Packets dropped during such Period.</w:t>
      </w:r>
    </w:p>
    <w:p>
      <w:pPr>
        <w:pStyle w:val="Normal"/>
        <w:jc w:val="both"/>
        <w:rPr/>
      </w:pPr>
      <w:r>
        <w:rPr/>
      </w:r>
    </w:p>
    <w:p>
      <w:pPr>
        <w:pStyle w:val="Normal"/>
        <w:jc w:val="both"/>
        <w:rPr/>
      </w:pPr>
      <w:r>
        <w:rPr>
          <w:b/>
        </w:rPr>
        <w:t>“</w:t>
      </w:r>
      <w:r>
        <w:rPr>
          <w:b/>
        </w:rPr>
        <w:t>Provider”</w:t>
      </w:r>
      <w:r>
        <w:rPr/>
        <w:t xml:space="preserve"> means (i) Seller or (ii) the third party entity providing access to the Internet to Seller.</w:t>
      </w:r>
    </w:p>
    <w:p>
      <w:pPr>
        <w:pStyle w:val="Normal"/>
        <w:jc w:val="both"/>
        <w:rPr/>
      </w:pPr>
      <w:r>
        <w:rPr/>
      </w:r>
    </w:p>
    <w:p>
      <w:pPr>
        <w:pStyle w:val="Normal"/>
        <w:jc w:val="both"/>
        <w:rPr/>
      </w:pPr>
      <w:r>
        <w:rPr>
          <w:b/>
        </w:rPr>
        <w:t>“</w:t>
      </w:r>
      <w:r>
        <w:rPr>
          <w:b/>
        </w:rPr>
        <w:t xml:space="preserve">Unavailability” </w:t>
      </w:r>
      <w:r>
        <w:rPr/>
        <w:t xml:space="preserve">has the meaning set forth in the applicable Service Level Agreement.  In calculating the period of any Unavailability, any fractional periods will be rounded up to the next full minute.  </w:t>
      </w:r>
    </w:p>
    <w:p>
      <w:pPr>
        <w:pStyle w:val="VEBodyText"/>
        <w:spacing w:before="0" w:after="0"/>
        <w:rPr>
          <w:b/>
          <w:u w:val="single"/>
        </w:rPr>
      </w:pPr>
      <w:r>
        <w:rPr>
          <w:b/>
          <w:u w:val="single"/>
        </w:rPr>
      </w:r>
    </w:p>
    <w:p>
      <w:pPr>
        <w:pStyle w:val="Normal"/>
        <w:spacing w:before="0" w:after="120"/>
        <w:jc w:val="both"/>
        <w:rPr>
          <w:b/>
          <w:u w:val="single"/>
        </w:rPr>
      </w:pPr>
      <w:r>
        <w:rPr>
          <w:b/>
          <w:u w:val="single"/>
        </w:rPr>
      </w:r>
    </w:p>
    <w:p>
      <w:pPr>
        <w:pStyle w:val="VEBodyText"/>
        <w:spacing w:before="0" w:after="0"/>
        <w:rPr/>
      </w:pPr>
      <w:r>
        <w:rPr/>
      </w:r>
      <w:r>
        <w:br w:type="page"/>
      </w:r>
    </w:p>
    <w:p>
      <w:pPr>
        <w:pStyle w:val="BodyTextJ"/>
        <w:spacing w:before="0" w:after="0"/>
        <w:jc w:val="start"/>
        <w:rPr/>
      </w:pPr>
      <w:r>
        <w:rPr/>
      </w:r>
    </w:p>
    <w:p>
      <w:pPr>
        <w:pStyle w:val="Normal"/>
        <w:jc w:val="center"/>
        <w:rPr>
          <w:b/>
        </w:rPr>
      </w:pPr>
      <w:r>
        <w:rPr>
          <w:b/>
        </w:rPr>
        <w:t>EXHIBIT B</w:t>
      </w:r>
    </w:p>
    <w:p>
      <w:pPr>
        <w:pStyle w:val="Normal"/>
        <w:jc w:val="center"/>
        <w:rPr>
          <w:b/>
          <w:u w:val="single"/>
        </w:rPr>
      </w:pPr>
      <w:r>
        <w:rPr>
          <w:b/>
          <w:u w:val="single"/>
        </w:rPr>
        <w:t>NOTICES AND ACCOUNTS</w:t>
      </w:r>
    </w:p>
    <w:p>
      <w:pPr>
        <w:pStyle w:val="Normal"/>
        <w:jc w:val="center"/>
        <w:rPr>
          <w:b/>
          <w:u w:val="single"/>
        </w:rPr>
      </w:pPr>
      <w:r>
        <w:fldChar w:fldCharType="begin"/>
      </w:r>
      <w:r>
        <w:rPr/>
        <w:instrText xml:space="preserve"> TC "EXHIBIT B</w:instrText>
        <w:tab/>
        <w:instrText xml:space="preserve">NOTICES AND ACCOUNTS" \l 1 </w:instrText>
      </w:r>
      <w:r>
        <w:rPr/>
        <w:fldChar w:fldCharType="separate"/>
      </w:r>
      <w:r>
        <w:rPr/>
      </w:r>
      <w:r>
        <w:rPr/>
        <w:fldChar w:fldCharType="end"/>
      </w:r>
      <w:bookmarkStart w:id="50" w:name="__RefHeading___Toc503768969"/>
      <w:bookmarkEnd w:id="50"/>
    </w:p>
    <w:p>
      <w:pPr>
        <w:pStyle w:val="Normal"/>
        <w:jc w:val="center"/>
        <w:rPr>
          <w:b/>
          <w:u w:val="single"/>
        </w:rPr>
      </w:pPr>
      <w:r>
        <w:rPr>
          <w:b/>
          <w:u w:val="single"/>
        </w:rPr>
      </w:r>
    </w:p>
    <w:p>
      <w:pPr>
        <w:pStyle w:val="Normal"/>
        <w:widowControl w:val="false"/>
        <w:jc w:val="both"/>
        <w:rPr>
          <w:b/>
          <w:sz w:val="22"/>
          <w:u w:val="single"/>
        </w:rPr>
      </w:pPr>
      <w:r>
        <w:rPr>
          <w:b/>
          <w:sz w:val="22"/>
          <w:u w:val="single"/>
        </w:rPr>
        <w:t>COMPANY:</w:t>
      </w:r>
    </w:p>
    <w:p>
      <w:pPr>
        <w:pStyle w:val="Normal"/>
        <w:widowControl w:val="false"/>
        <w:jc w:val="both"/>
        <w:rPr>
          <w:b/>
          <w:sz w:val="22"/>
          <w:u w:val="single"/>
        </w:rPr>
      </w:pPr>
      <w:r>
        <w:rPr>
          <w:b/>
          <w:sz w:val="22"/>
          <w:u w:val="single"/>
        </w:rPr>
      </w:r>
    </w:p>
    <w:p>
      <w:pPr>
        <w:pStyle w:val="Normal"/>
        <w:widowControl w:val="false"/>
        <w:jc w:val="both"/>
        <w:rPr>
          <w:sz w:val="22"/>
          <w:u w:val="single"/>
        </w:rPr>
      </w:pPr>
      <w:r>
        <w:rPr>
          <w:b/>
          <w:sz w:val="22"/>
          <w:u w:val="single"/>
        </w:rPr>
        <w:t>Notices and Correspondence</w:t>
      </w:r>
      <w:r>
        <w:rPr>
          <w:sz w:val="22"/>
        </w:rPr>
        <w:t>:</w:t>
        <w:tab/>
        <w:tab/>
        <w:tab/>
        <w:tab/>
      </w:r>
    </w:p>
    <w:p>
      <w:pPr>
        <w:pStyle w:val="Normal"/>
        <w:widowControl w:val="false"/>
        <w:jc w:val="both"/>
        <w:rPr/>
      </w:pPr>
      <w:r>
        <w:rPr>
          <w:sz w:val="22"/>
          <w:u w:val="single"/>
        </w:rPr>
        <w:tab/>
        <w:tab/>
        <w:tab/>
        <w:tab/>
        <w:tab/>
        <w:tab/>
      </w:r>
      <w:r>
        <w:rPr>
          <w:sz w:val="22"/>
        </w:rPr>
        <w:tab/>
      </w:r>
    </w:p>
    <w:p>
      <w:pPr>
        <w:pStyle w:val="Normal"/>
        <w:widowControl w:val="false"/>
        <w:jc w:val="both"/>
        <w:rPr/>
      </w:pPr>
      <w:r>
        <w:rPr>
          <w:sz w:val="22"/>
          <w:u w:val="single"/>
        </w:rPr>
        <w:tab/>
        <w:tab/>
        <w:tab/>
        <w:tab/>
        <w:tab/>
        <w:tab/>
      </w:r>
      <w:r>
        <w:rPr>
          <w:sz w:val="22"/>
        </w:rPr>
        <w:tab/>
      </w:r>
    </w:p>
    <w:p>
      <w:pPr>
        <w:pStyle w:val="Normal"/>
        <w:widowControl w:val="false"/>
        <w:jc w:val="both"/>
        <w:rPr/>
      </w:pPr>
      <w:r>
        <w:rPr>
          <w:sz w:val="22"/>
        </w:rPr>
        <w:t xml:space="preserve">Attn.:  </w:t>
      </w:r>
      <w:r>
        <w:rPr>
          <w:sz w:val="22"/>
          <w:u w:val="single"/>
        </w:rPr>
        <w:tab/>
        <w:tab/>
        <w:tab/>
        <w:tab/>
        <w:tab/>
        <w:tab/>
      </w:r>
      <w:r>
        <w:rPr>
          <w:sz w:val="22"/>
        </w:rPr>
        <w:tab/>
      </w:r>
    </w:p>
    <w:p>
      <w:pPr>
        <w:pStyle w:val="Normal"/>
        <w:widowControl w:val="false"/>
        <w:jc w:val="both"/>
        <w:rPr/>
      </w:pPr>
      <w:r>
        <w:rPr>
          <w:sz w:val="22"/>
        </w:rPr>
        <w:t xml:space="preserve">Fax No.:  </w:t>
      </w:r>
      <w:r>
        <w:rPr>
          <w:sz w:val="22"/>
          <w:u w:val="single"/>
        </w:rPr>
        <w:tab/>
        <w:tab/>
        <w:tab/>
        <w:tab/>
        <w:tab/>
      </w:r>
    </w:p>
    <w:p>
      <w:pPr>
        <w:pStyle w:val="Normal"/>
        <w:widowControl w:val="false"/>
        <w:jc w:val="both"/>
        <w:rPr>
          <w:sz w:val="22"/>
        </w:rPr>
      </w:pPr>
      <w:r>
        <w:rPr>
          <w:sz w:val="22"/>
        </w:rPr>
        <w:tab/>
      </w:r>
    </w:p>
    <w:p>
      <w:pPr>
        <w:pStyle w:val="Normal"/>
        <w:widowControl w:val="false"/>
        <w:jc w:val="both"/>
        <w:rPr/>
      </w:pPr>
      <w:r>
        <w:rPr>
          <w:b/>
          <w:sz w:val="22"/>
          <w:u w:val="single"/>
        </w:rPr>
        <w:t>Payments</w:t>
      </w:r>
      <w:r>
        <w:rPr>
          <w:sz w:val="22"/>
        </w:rPr>
        <w:t>:</w:t>
        <w:tab/>
        <w:tab/>
        <w:tab/>
        <w:tab/>
        <w:tab/>
        <w:tab/>
      </w:r>
    </w:p>
    <w:p>
      <w:pPr>
        <w:pStyle w:val="Normal"/>
        <w:widowControl w:val="false"/>
        <w:jc w:val="both"/>
        <w:rPr/>
      </w:pPr>
      <w:r>
        <w:rPr>
          <w:sz w:val="22"/>
        </w:rPr>
        <w:t xml:space="preserve">Attn: </w:t>
      </w:r>
      <w:r>
        <w:rPr>
          <w:sz w:val="22"/>
          <w:u w:val="single"/>
        </w:rPr>
        <w:tab/>
        <w:tab/>
        <w:tab/>
        <w:tab/>
        <w:tab/>
        <w:tab/>
      </w:r>
      <w:r>
        <w:rPr>
          <w:sz w:val="22"/>
        </w:rPr>
        <w:tab/>
      </w:r>
    </w:p>
    <w:p>
      <w:pPr>
        <w:pStyle w:val="Normal"/>
        <w:widowControl w:val="false"/>
        <w:jc w:val="both"/>
        <w:rPr>
          <w:sz w:val="22"/>
          <w:u w:val="single"/>
        </w:rPr>
      </w:pPr>
      <w:r>
        <w:rPr>
          <w:sz w:val="22"/>
        </w:rPr>
        <w:t xml:space="preserve">Phone: </w:t>
      </w:r>
      <w:r>
        <w:rPr>
          <w:sz w:val="22"/>
          <w:u w:val="single"/>
        </w:rPr>
        <w:tab/>
        <w:tab/>
        <w:tab/>
        <w:t xml:space="preserve"> </w:t>
      </w:r>
      <w:r>
        <w:rPr>
          <w:sz w:val="22"/>
        </w:rPr>
        <w:t xml:space="preserve">Fax: </w:t>
      </w:r>
      <w:r>
        <w:rPr>
          <w:sz w:val="22"/>
          <w:u w:val="single"/>
        </w:rPr>
        <w:tab/>
        <w:tab/>
        <w:tab/>
      </w:r>
      <w:r>
        <w:rPr>
          <w:sz w:val="22"/>
        </w:rPr>
        <w:tab/>
      </w:r>
    </w:p>
    <w:p>
      <w:pPr>
        <w:pStyle w:val="Normal"/>
        <w:widowControl w:val="false"/>
        <w:jc w:val="both"/>
        <w:rPr>
          <w:sz w:val="22"/>
        </w:rPr>
      </w:pPr>
      <w:r>
        <w:rPr>
          <w:sz w:val="22"/>
        </w:rPr>
        <w:t>Bank: _________________________________</w:t>
        <w:tab/>
        <w:tab/>
      </w:r>
    </w:p>
    <w:p>
      <w:pPr>
        <w:pStyle w:val="Normal"/>
        <w:widowControl w:val="false"/>
        <w:jc w:val="both"/>
        <w:rPr/>
      </w:pPr>
      <w:r>
        <w:rPr>
          <w:sz w:val="22"/>
        </w:rPr>
        <w:t xml:space="preserve">Account No. </w:t>
      </w:r>
      <w:r>
        <w:rPr>
          <w:sz w:val="22"/>
          <w:u w:val="single"/>
        </w:rPr>
        <w:tab/>
        <w:tab/>
        <w:tab/>
        <w:tab/>
        <w:tab/>
      </w:r>
      <w:r>
        <w:rPr>
          <w:sz w:val="22"/>
        </w:rPr>
        <w:tab/>
      </w:r>
    </w:p>
    <w:p>
      <w:pPr>
        <w:pStyle w:val="Normal"/>
        <w:widowControl w:val="false"/>
        <w:jc w:val="both"/>
        <w:rPr/>
      </w:pPr>
      <w:r>
        <w:rPr>
          <w:spacing w:val="-6"/>
          <w:sz w:val="22"/>
        </w:rPr>
        <w:t xml:space="preserve">ABA Routing No.:  </w:t>
      </w:r>
      <w:r>
        <w:rPr>
          <w:spacing w:val="-6"/>
          <w:sz w:val="22"/>
          <w:u w:val="single"/>
        </w:rPr>
        <w:tab/>
        <w:tab/>
        <w:tab/>
        <w:tab/>
      </w:r>
    </w:p>
    <w:p>
      <w:pPr>
        <w:pStyle w:val="Normal"/>
        <w:widowControl w:val="false"/>
        <w:jc w:val="both"/>
        <w:rPr>
          <w:sz w:val="22"/>
        </w:rPr>
      </w:pPr>
      <w:r>
        <w:rPr>
          <w:spacing w:val="-6"/>
          <w:sz w:val="22"/>
        </w:rPr>
        <w:tab/>
      </w:r>
    </w:p>
    <w:p>
      <w:pPr>
        <w:pStyle w:val="Normal"/>
        <w:widowControl w:val="false"/>
        <w:jc w:val="both"/>
        <w:rPr/>
      </w:pPr>
      <w:r>
        <w:rPr>
          <w:b/>
          <w:sz w:val="22"/>
          <w:u w:val="single"/>
        </w:rPr>
        <w:t>Invoices and Accounting Matters</w:t>
      </w:r>
      <w:r>
        <w:rPr>
          <w:sz w:val="22"/>
        </w:rPr>
        <w:t>:</w:t>
        <w:tab/>
        <w:tab/>
        <w:tab/>
      </w:r>
    </w:p>
    <w:p>
      <w:pPr>
        <w:pStyle w:val="Normal"/>
        <w:widowControl w:val="false"/>
        <w:jc w:val="both"/>
        <w:rPr/>
      </w:pPr>
      <w:r>
        <w:rPr>
          <w:sz w:val="22"/>
          <w:u w:val="single"/>
        </w:rPr>
        <w:tab/>
        <w:tab/>
        <w:tab/>
        <w:tab/>
        <w:tab/>
        <w:tab/>
      </w:r>
      <w:r>
        <w:rPr>
          <w:sz w:val="22"/>
        </w:rPr>
        <w:tab/>
      </w:r>
    </w:p>
    <w:p>
      <w:pPr>
        <w:pStyle w:val="Normal"/>
        <w:widowControl w:val="false"/>
        <w:jc w:val="both"/>
        <w:rPr/>
      </w:pPr>
      <w:r>
        <w:rPr>
          <w:sz w:val="22"/>
          <w:u w:val="single"/>
        </w:rPr>
        <w:tab/>
        <w:tab/>
        <w:tab/>
        <w:tab/>
        <w:tab/>
        <w:tab/>
      </w:r>
      <w:r>
        <w:rPr>
          <w:sz w:val="22"/>
        </w:rPr>
        <w:tab/>
      </w:r>
    </w:p>
    <w:p>
      <w:pPr>
        <w:pStyle w:val="Normal"/>
        <w:widowControl w:val="false"/>
        <w:jc w:val="both"/>
        <w:rPr/>
      </w:pPr>
      <w:r>
        <w:rPr>
          <w:sz w:val="22"/>
        </w:rPr>
        <w:t xml:space="preserve">Attn.:  </w:t>
      </w:r>
      <w:r>
        <w:rPr>
          <w:sz w:val="22"/>
          <w:u w:val="single"/>
        </w:rPr>
        <w:tab/>
        <w:tab/>
        <w:tab/>
        <w:tab/>
        <w:tab/>
        <w:tab/>
      </w:r>
      <w:r>
        <w:rPr>
          <w:sz w:val="22"/>
        </w:rPr>
        <w:tab/>
      </w:r>
    </w:p>
    <w:p>
      <w:pPr>
        <w:pStyle w:val="Normal"/>
        <w:widowControl w:val="false"/>
        <w:jc w:val="both"/>
        <w:rPr/>
      </w:pPr>
      <w:r>
        <w:rPr>
          <w:sz w:val="22"/>
        </w:rPr>
        <w:t xml:space="preserve">Phone: </w:t>
        <w:tab/>
      </w:r>
      <w:r>
        <w:rPr>
          <w:sz w:val="22"/>
          <w:u w:val="single"/>
        </w:rPr>
        <w:tab/>
        <w:tab/>
      </w:r>
      <w:r>
        <w:rPr>
          <w:sz w:val="22"/>
        </w:rPr>
        <w:t xml:space="preserve"> Fax:  </w:t>
      </w:r>
      <w:r>
        <w:rPr>
          <w:sz w:val="22"/>
          <w:u w:val="single"/>
        </w:rPr>
        <w:tab/>
        <w:tab/>
        <w:tab/>
      </w:r>
      <w:r>
        <w:rPr>
          <w:sz w:val="22"/>
        </w:rPr>
        <w:tab/>
      </w:r>
    </w:p>
    <w:p>
      <w:pPr>
        <w:pStyle w:val="Normal"/>
        <w:widowControl w:val="false"/>
        <w:jc w:val="both"/>
        <w:rPr>
          <w:sz w:val="22"/>
        </w:rPr>
      </w:pPr>
      <w:r>
        <w:rPr>
          <w:sz w:val="22"/>
        </w:rPr>
      </w:r>
    </w:p>
    <w:p>
      <w:pPr>
        <w:pStyle w:val="Normal"/>
        <w:widowControl w:val="false"/>
        <w:jc w:val="both"/>
        <w:rPr/>
      </w:pPr>
      <w:r>
        <w:rPr>
          <w:b/>
          <w:sz w:val="22"/>
          <w:u w:val="single"/>
        </w:rPr>
        <w:t>Technical Matters</w:t>
      </w:r>
      <w:r>
        <w:rPr>
          <w:sz w:val="22"/>
          <w:u w:val="single"/>
        </w:rPr>
        <w:t>:</w:t>
      </w:r>
      <w:r>
        <w:rPr>
          <w:sz w:val="22"/>
        </w:rPr>
        <w:tab/>
      </w:r>
    </w:p>
    <w:p>
      <w:pPr>
        <w:pStyle w:val="Normal"/>
        <w:widowControl w:val="false"/>
        <w:jc w:val="both"/>
        <w:rPr>
          <w:sz w:val="22"/>
        </w:rPr>
      </w:pPr>
      <w:r>
        <w:rPr>
          <w:sz w:val="22"/>
        </w:rPr>
        <w:tab/>
        <w:tab/>
        <w:tab/>
        <w:tab/>
      </w:r>
    </w:p>
    <w:p>
      <w:pPr>
        <w:pStyle w:val="Normal"/>
        <w:widowControl w:val="false"/>
        <w:jc w:val="both"/>
        <w:rPr>
          <w:spacing w:val="-6"/>
          <w:sz w:val="22"/>
        </w:rPr>
      </w:pPr>
      <w:r>
        <w:rPr>
          <w:spacing w:val="-6"/>
          <w:sz w:val="22"/>
        </w:rPr>
        <w:t>On Site Contact Information:</w:t>
        <w:tab/>
        <w:tab/>
        <w:tab/>
        <w:tab/>
      </w:r>
    </w:p>
    <w:p>
      <w:pPr>
        <w:pStyle w:val="Normal"/>
        <w:widowControl w:val="false"/>
        <w:jc w:val="both"/>
        <w:rPr/>
      </w:pPr>
      <w:r>
        <w:rPr>
          <w:sz w:val="22"/>
        </w:rPr>
        <w:t xml:space="preserve">Attn: </w:t>
      </w:r>
      <w:r>
        <w:rPr>
          <w:spacing w:val="-6"/>
          <w:sz w:val="22"/>
        </w:rPr>
        <w:t xml:space="preserve"> </w:t>
      </w:r>
      <w:r>
        <w:rPr>
          <w:spacing w:val="-6"/>
          <w:sz w:val="22"/>
          <w:u w:val="single"/>
        </w:rPr>
        <w:tab/>
        <w:tab/>
        <w:tab/>
        <w:tab/>
        <w:tab/>
        <w:tab/>
      </w:r>
      <w:r>
        <w:rPr>
          <w:sz w:val="22"/>
        </w:rPr>
        <w:tab/>
      </w:r>
    </w:p>
    <w:p>
      <w:pPr>
        <w:pStyle w:val="Normal"/>
        <w:widowControl w:val="false"/>
        <w:jc w:val="both"/>
        <w:rPr>
          <w:sz w:val="22"/>
        </w:rPr>
      </w:pPr>
      <w:r>
        <w:rPr>
          <w:spacing w:val="-6"/>
          <w:sz w:val="22"/>
        </w:rPr>
        <w:t xml:space="preserve">Phone:  </w:t>
      </w:r>
      <w:r>
        <w:rPr>
          <w:spacing w:val="-6"/>
          <w:sz w:val="22"/>
          <w:u w:val="single"/>
        </w:rPr>
        <w:tab/>
        <w:tab/>
        <w:tab/>
      </w:r>
      <w:r>
        <w:rPr>
          <w:spacing w:val="-6"/>
          <w:sz w:val="22"/>
        </w:rPr>
        <w:t xml:space="preserve"> Fax:  </w:t>
      </w:r>
      <w:r>
        <w:rPr>
          <w:spacing w:val="-6"/>
          <w:sz w:val="22"/>
          <w:u w:val="single"/>
        </w:rPr>
        <w:tab/>
        <w:tab/>
        <w:tab/>
      </w:r>
      <w:r>
        <w:rPr>
          <w:spacing w:val="-6"/>
          <w:sz w:val="22"/>
        </w:rPr>
        <w:tab/>
      </w:r>
    </w:p>
    <w:p>
      <w:pPr>
        <w:pStyle w:val="Normal"/>
        <w:widowControl w:val="false"/>
        <w:jc w:val="both"/>
        <w:rPr>
          <w:sz w:val="22"/>
        </w:rPr>
      </w:pPr>
      <w:r>
        <w:rPr>
          <w:spacing w:val="-6"/>
          <w:sz w:val="22"/>
        </w:rPr>
        <w:t xml:space="preserve">Pager:  </w:t>
      </w:r>
      <w:r>
        <w:rPr>
          <w:spacing w:val="-6"/>
          <w:sz w:val="22"/>
          <w:u w:val="single"/>
        </w:rPr>
        <w:tab/>
        <w:tab/>
        <w:tab/>
      </w:r>
      <w:r>
        <w:rPr>
          <w:spacing w:val="-6"/>
          <w:sz w:val="22"/>
        </w:rPr>
        <w:t xml:space="preserve"> Cell:  </w:t>
      </w:r>
      <w:r>
        <w:rPr>
          <w:spacing w:val="-6"/>
          <w:sz w:val="22"/>
          <w:u w:val="single"/>
        </w:rPr>
        <w:tab/>
        <w:tab/>
        <w:tab/>
      </w:r>
      <w:r>
        <w:rPr>
          <w:spacing w:val="-6"/>
          <w:sz w:val="22"/>
        </w:rPr>
        <w:tab/>
      </w:r>
    </w:p>
    <w:p>
      <w:pPr>
        <w:pStyle w:val="Normal"/>
        <w:widowControl w:val="false"/>
        <w:jc w:val="both"/>
        <w:rPr/>
      </w:pPr>
      <w:r>
        <w:rPr>
          <w:spacing w:val="-6"/>
          <w:sz w:val="22"/>
        </w:rPr>
        <w:t xml:space="preserve">E-mail:  </w:t>
      </w:r>
      <w:r>
        <w:rPr>
          <w:spacing w:val="-6"/>
          <w:sz w:val="22"/>
          <w:u w:val="single"/>
        </w:rPr>
        <w:tab/>
        <w:tab/>
        <w:tab/>
        <w:tab/>
        <w:tab/>
        <w:tab/>
      </w:r>
    </w:p>
    <w:p>
      <w:pPr>
        <w:pStyle w:val="Normal"/>
        <w:widowControl w:val="false"/>
        <w:jc w:val="both"/>
        <w:rPr>
          <w:spacing w:val="-6"/>
          <w:sz w:val="22"/>
        </w:rPr>
      </w:pPr>
      <w:r>
        <w:rPr>
          <w:spacing w:val="-6"/>
          <w:sz w:val="22"/>
        </w:rPr>
        <w:tab/>
      </w:r>
    </w:p>
    <w:p>
      <w:pPr>
        <w:pStyle w:val="Normal"/>
        <w:widowControl w:val="false"/>
        <w:jc w:val="both"/>
        <w:rPr>
          <w:spacing w:val="-6"/>
          <w:sz w:val="22"/>
        </w:rPr>
      </w:pPr>
      <w:r>
        <w:rPr>
          <w:spacing w:val="-6"/>
          <w:sz w:val="22"/>
        </w:rPr>
      </w:r>
    </w:p>
    <w:p>
      <w:pPr>
        <w:pStyle w:val="Normal"/>
        <w:widowControl w:val="false"/>
        <w:jc w:val="both"/>
        <w:rPr>
          <w:b/>
          <w:spacing w:val="-6"/>
          <w:sz w:val="22"/>
          <w:u w:val="single"/>
        </w:rPr>
      </w:pPr>
      <w:r>
        <w:rPr>
          <w:b/>
          <w:spacing w:val="-6"/>
          <w:sz w:val="22"/>
          <w:u w:val="single"/>
        </w:rPr>
        <w:t>COUNTERPARTY:</w:t>
      </w:r>
    </w:p>
    <w:p>
      <w:pPr>
        <w:pStyle w:val="Normal"/>
        <w:widowControl w:val="false"/>
        <w:jc w:val="both"/>
        <w:rPr>
          <w:b/>
          <w:spacing w:val="-6"/>
          <w:sz w:val="22"/>
          <w:u w:val="single"/>
        </w:rPr>
      </w:pPr>
      <w:r>
        <w:rPr>
          <w:b/>
          <w:spacing w:val="-6"/>
          <w:sz w:val="22"/>
          <w:u w:val="single"/>
        </w:rPr>
      </w:r>
    </w:p>
    <w:p>
      <w:pPr>
        <w:pStyle w:val="Normal"/>
        <w:widowControl w:val="false"/>
        <w:jc w:val="both"/>
        <w:rPr>
          <w:sz w:val="22"/>
        </w:rPr>
      </w:pPr>
      <w:r>
        <w:rPr>
          <w:sz w:val="22"/>
        </w:rPr>
        <w:t>Counterparty shall from time to time designate by notice properly given under the GTCs the address to which notices should be sent and the account to which payments should be made.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right" w:pos="10800" w:leader="none"/>
        </w:tabs>
        <w:jc w:val="both"/>
        <w:rPr>
          <w:sz w:val="22"/>
        </w:rPr>
      </w:pPr>
      <w:r>
        <w:rPr>
          <w:sz w:val="22"/>
        </w:rPr>
      </w:r>
      <w:r>
        <w:br w:type="page"/>
      </w:r>
    </w:p>
    <w:p>
      <w:pPr>
        <w:pStyle w:val="Normal"/>
        <w:rPr>
          <w:spacing w:val="-6"/>
          <w:sz w:val="22"/>
        </w:rPr>
      </w:pPr>
      <w:r>
        <w:rPr>
          <w:spacing w:val="-6"/>
          <w:sz w:val="22"/>
        </w:rPr>
      </w:r>
    </w:p>
    <w:p>
      <w:pPr>
        <w:pStyle w:val="Signature-dbl"/>
        <w:jc w:val="center"/>
        <w:rPr>
          <w:b/>
        </w:rPr>
      </w:pPr>
      <w:r>
        <w:rPr>
          <w:b/>
        </w:rPr>
        <w:t>EXHIBIT C</w:t>
      </w:r>
    </w:p>
    <w:p>
      <w:pPr>
        <w:pStyle w:val="Signature-dbl"/>
        <w:jc w:val="center"/>
        <w:rPr>
          <w:b/>
        </w:rPr>
      </w:pPr>
      <w:r>
        <w:rPr>
          <w:b/>
          <w:u w:val="single"/>
        </w:rPr>
        <w:t>FORMS OF CONFIRMATION</w:t>
      </w:r>
      <w:r>
        <w:fldChar w:fldCharType="begin"/>
      </w:r>
      <w:r>
        <w:rPr/>
        <w:instrText xml:space="preserve"> TC "EXHIBIT C</w:instrText>
        <w:tab/>
        <w:instrText xml:space="preserve">FORMS OF CONFIRMATION" \l 1 </w:instrText>
      </w:r>
      <w:r>
        <w:rPr/>
        <w:fldChar w:fldCharType="separate"/>
      </w:r>
      <w:r>
        <w:rPr/>
      </w:r>
      <w:r>
        <w:rPr/>
        <w:fldChar w:fldCharType="end"/>
      </w:r>
      <w:bookmarkStart w:id="51" w:name="__RefHeading___Toc503768970"/>
      <w:bookmarkEnd w:id="51"/>
    </w:p>
    <w:p>
      <w:pPr>
        <w:sectPr>
          <w:headerReference w:type="default" r:id="rId10"/>
          <w:headerReference w:type="first" r:id="rId11"/>
          <w:footerReference w:type="default" r:id="rId12"/>
          <w:footerReference w:type="first" r:id="rId13"/>
          <w:type w:val="nextPage"/>
          <w:pgSz w:w="12240" w:h="15840"/>
          <w:pgMar w:left="1440" w:right="1440" w:gutter="0" w:header="720" w:top="1440" w:footer="576" w:bottom="1440"/>
          <w:pgNumType w:start="1" w:fmt="decimal"/>
          <w:formProt w:val="false"/>
          <w:titlePg/>
          <w:textDirection w:val="lrTb"/>
          <w:docGrid w:type="default" w:linePitch="360" w:charSpace="0"/>
        </w:sectPr>
        <w:pStyle w:val="Signature-dbl"/>
        <w:rPr>
          <w:b/>
        </w:rPr>
      </w:pPr>
      <w:r>
        <w:rPr>
          <w:b/>
        </w:rPr>
      </w:r>
    </w:p>
    <w:p>
      <w:pPr>
        <w:pStyle w:val="BodyText"/>
        <w:jc w:val="center"/>
        <w:rPr>
          <w:b/>
        </w:rPr>
      </w:pPr>
      <w:r>
        <w:rPr>
          <w:b/>
        </w:rPr>
        <w:t>EXHIBIT C-1</w:t>
      </w:r>
    </w:p>
    <w:p>
      <w:pPr>
        <w:pStyle w:val="BodyText"/>
        <w:jc w:val="center"/>
        <w:rPr>
          <w:b/>
        </w:rPr>
      </w:pPr>
      <w:r>
        <w:rPr>
          <w:b/>
        </w:rPr>
        <w:t>FORM OF CONFIRMATION (BANDWIDTH - LOCAL LOOP)</w:t>
      </w:r>
    </w:p>
    <w:p>
      <w:pPr>
        <w:pStyle w:val="BodyTextIndent"/>
        <w:ind w:hanging="0" w:start="0" w:end="0"/>
        <w:rPr>
          <w:b/>
        </w:rPr>
      </w:pPr>
      <w:r>
        <w:rPr>
          <w:b/>
        </w:rPr>
      </w:r>
    </w:p>
    <w:p>
      <w:pPr>
        <w:pStyle w:val="Normal"/>
        <w:rPr/>
      </w:pPr>
      <w:r>
        <w:rPr/>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Date:</w:t>
        <w:tab/>
        <w:t>__________________</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To:</w:t>
        <w:tab/>
        <w:t>__________________</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r>
    </w:p>
    <w:p>
      <w:pPr>
        <w:pStyle w:val="BodyTextIndent"/>
        <w:ind w:hanging="0" w:start="0" w:end="0"/>
        <w:rPr>
          <w:rFonts w:ascii="Times New Roman" w:hAnsi="Times New Roman" w:cs="Times New Roman"/>
        </w:rPr>
      </w:pPr>
      <w:r>
        <w:rPr>
          <w:rFonts w:cs="Times New Roman"/>
        </w:rPr>
      </w:r>
    </w:p>
    <w:p>
      <w:pPr>
        <w:pStyle w:val="BodyText"/>
        <w:jc w:val="both"/>
        <w:rPr/>
      </w:pPr>
      <w:r>
        <w:rPr/>
        <w:t>This confirmation (this "</w:t>
      </w:r>
      <w:r>
        <w:rPr>
          <w:u w:val="single"/>
        </w:rPr>
        <w:t>Confirmation</w:t>
      </w:r>
      <w:r>
        <w:rPr/>
        <w:t>") shall confirm the Transaction agreed to on the Trade Date (defined below) by and between Enron Broadband Services, L.P. (“</w:t>
      </w:r>
      <w:r>
        <w:rPr>
          <w:u w:val="single"/>
        </w:rPr>
        <w:t>Company</w:t>
      </w:r>
      <w:r>
        <w:rPr/>
        <w:t>”) and _____________________ (“</w:t>
      </w:r>
      <w:r>
        <w:rPr>
          <w:u w:val="single"/>
        </w:rPr>
        <w:t>Counterparty</w:t>
      </w:r>
      <w:r>
        <w:rPr/>
        <w:t>”) (collectively, the “</w:t>
      </w:r>
      <w:r>
        <w:rPr>
          <w:u w:val="single"/>
        </w:rPr>
        <w:t>Parties</w:t>
      </w:r>
      <w:r>
        <w:rPr/>
        <w:t>”) and evidences a complete and binding agreement between the Parties as to the terms of the Transaction to which this Confirmation relates.  This Confirmation shall supplement, form a part of, and be subject to the General Terms and Conditions (the “</w:t>
      </w:r>
      <w:r>
        <w:rPr>
          <w:u w:val="single"/>
        </w:rPr>
        <w:t>GTCs</w:t>
      </w:r>
      <w:r>
        <w:rPr/>
        <w:t>”) agreed to in accordance with the Electronic Trading Agreement.  In the event of any inconsistency among the provisions of the GTCs, the Electronic Trading Agreement and this Confirmation, the provisions of this Confirmation shall prevail for the purposes of the Transaction.  All terms used herein and not otherwise defined herein shall have the meanings set forth in the GTCs, and if not defined therein, the meanings commonly ascribed to such terms in the telecommunications industry.  The terms of the Transaction to which this Confirmation relates are as follows:</w:t>
      </w:r>
    </w:p>
    <w:p>
      <w:pPr>
        <w:pStyle w:val="BodyText"/>
        <w:jc w:val="both"/>
        <w:rPr/>
      </w:pPr>
      <w:r>
        <w:rPr/>
      </w:r>
    </w:p>
    <w:p>
      <w:pPr>
        <w:pStyle w:val="Normal"/>
        <w:numPr>
          <w:ilvl w:val="0"/>
          <w:numId w:val="0"/>
        </w:numPr>
        <w:jc w:val="both"/>
        <w:outlineLvl w:val="0"/>
        <w:rPr>
          <w:b/>
        </w:rPr>
      </w:pPr>
      <w:r>
        <w:rPr>
          <w:b/>
        </w:rPr>
        <w:t>TRANSACTION CONTRACT NUMBER:</w:t>
        <w:tab/>
        <w:t>[__________]</w:t>
      </w:r>
    </w:p>
    <w:p>
      <w:pPr>
        <w:pStyle w:val="Normal"/>
        <w:jc w:val="both"/>
        <w:rPr>
          <w:b/>
        </w:rPr>
      </w:pPr>
      <w:r>
        <w:rPr>
          <w:b/>
        </w:rPr>
      </w:r>
    </w:p>
    <w:p>
      <w:pPr>
        <w:pStyle w:val="Normal"/>
        <w:numPr>
          <w:ilvl w:val="0"/>
          <w:numId w:val="0"/>
        </w:numPr>
        <w:jc w:val="both"/>
        <w:outlineLvl w:val="0"/>
        <w:rPr/>
      </w:pPr>
      <w:r>
        <w:rPr>
          <w:b/>
        </w:rPr>
        <w:t>Trade Date:</w:t>
        <w:tab/>
        <w:tab/>
        <w:tab/>
      </w:r>
      <w:r>
        <w:rPr/>
        <w:t>[mm/dd/yy]</w:t>
      </w:r>
    </w:p>
    <w:p>
      <w:pPr>
        <w:pStyle w:val="Normal"/>
        <w:jc w:val="both"/>
        <w:rPr/>
      </w:pPr>
      <w:r>
        <w:rPr/>
      </w:r>
    </w:p>
    <w:p>
      <w:pPr>
        <w:pStyle w:val="Normal"/>
        <w:numPr>
          <w:ilvl w:val="0"/>
          <w:numId w:val="0"/>
        </w:numPr>
        <w:jc w:val="both"/>
        <w:outlineLvl w:val="0"/>
        <w:rPr>
          <w:b/>
          <w:u w:val="single"/>
        </w:rPr>
      </w:pPr>
      <w:r>
        <w:rPr>
          <w:b/>
          <w:u w:val="single"/>
        </w:rPr>
        <w:t>General Terms for Option:</w:t>
      </w:r>
    </w:p>
    <w:p>
      <w:pPr>
        <w:pStyle w:val="Normal"/>
        <w:numPr>
          <w:ilvl w:val="0"/>
          <w:numId w:val="0"/>
        </w:numPr>
        <w:jc w:val="both"/>
        <w:outlineLvl w:val="0"/>
        <w:rPr>
          <w:b/>
          <w:u w:val="single"/>
        </w:rPr>
      </w:pPr>
      <w:r>
        <w:rPr>
          <w:b/>
          <w:u w:val="single"/>
        </w:rPr>
      </w:r>
    </w:p>
    <w:p>
      <w:pPr>
        <w:pStyle w:val="Normal"/>
        <w:numPr>
          <w:ilvl w:val="0"/>
          <w:numId w:val="0"/>
        </w:numPr>
        <w:jc w:val="both"/>
        <w:outlineLvl w:val="0"/>
        <w:rPr/>
      </w:pPr>
      <w:r>
        <w:rPr>
          <w:b/>
        </w:rPr>
        <w:t>Option Style:</w:t>
        <w:tab/>
        <w:tab/>
        <w:tab/>
      </w:r>
      <w:r>
        <w:rPr/>
        <w:t>[American][European]</w:t>
      </w:r>
    </w:p>
    <w:p>
      <w:pPr>
        <w:pStyle w:val="Normal"/>
        <w:numPr>
          <w:ilvl w:val="0"/>
          <w:numId w:val="0"/>
        </w:numPr>
        <w:jc w:val="both"/>
        <w:outlineLvl w:val="0"/>
        <w:rPr>
          <w:b/>
        </w:rPr>
      </w:pPr>
      <w:r>
        <w:rPr>
          <w:b/>
        </w:rPr>
      </w:r>
    </w:p>
    <w:p>
      <w:pPr>
        <w:pStyle w:val="Normal"/>
        <w:numPr>
          <w:ilvl w:val="0"/>
          <w:numId w:val="0"/>
        </w:numPr>
        <w:jc w:val="both"/>
        <w:outlineLvl w:val="0"/>
        <w:rPr>
          <w:b/>
          <w:u w:val="single"/>
        </w:rPr>
      </w:pPr>
      <w:r>
        <w:rPr>
          <w:b/>
        </w:rPr>
        <w:t>Option Type:</w:t>
        <w:tab/>
        <w:tab/>
        <w:tab/>
      </w:r>
      <w:r>
        <w:rPr/>
        <w:t>[Put][Call]</w:t>
      </w:r>
    </w:p>
    <w:p>
      <w:pPr>
        <w:pStyle w:val="Normal"/>
        <w:numPr>
          <w:ilvl w:val="0"/>
          <w:numId w:val="0"/>
        </w:numPr>
        <w:jc w:val="both"/>
        <w:outlineLvl w:val="0"/>
        <w:rPr>
          <w:b/>
          <w:u w:val="single"/>
        </w:rPr>
      </w:pPr>
      <w:r>
        <w:rPr>
          <w:b/>
          <w:u w:val="single"/>
        </w:rPr>
      </w:r>
    </w:p>
    <w:p>
      <w:pPr>
        <w:pStyle w:val="Normal"/>
        <w:numPr>
          <w:ilvl w:val="0"/>
          <w:numId w:val="0"/>
        </w:numPr>
        <w:jc w:val="both"/>
        <w:outlineLvl w:val="0"/>
        <w:rPr/>
      </w:pPr>
      <w:r>
        <w:rPr>
          <w:b/>
        </w:rPr>
        <w:t>Option Seller:</w:t>
      </w:r>
      <w:r>
        <w:rPr/>
        <w:tab/>
        <w:tab/>
        <w:t>[Company][Counterparty]</w:t>
      </w:r>
    </w:p>
    <w:p>
      <w:pPr>
        <w:pStyle w:val="Normal"/>
        <w:numPr>
          <w:ilvl w:val="0"/>
          <w:numId w:val="0"/>
        </w:numPr>
        <w:jc w:val="both"/>
        <w:outlineLvl w:val="0"/>
        <w:rPr>
          <w:b/>
        </w:rPr>
      </w:pPr>
      <w:r>
        <w:rPr>
          <w:b/>
        </w:rPr>
      </w:r>
    </w:p>
    <w:p>
      <w:pPr>
        <w:pStyle w:val="Normal"/>
        <w:numPr>
          <w:ilvl w:val="0"/>
          <w:numId w:val="0"/>
        </w:numPr>
        <w:jc w:val="both"/>
        <w:outlineLvl w:val="0"/>
        <w:rPr/>
      </w:pPr>
      <w:r>
        <w:rPr>
          <w:b/>
        </w:rPr>
        <w:t>Option Buyer:</w:t>
        <w:tab/>
        <w:tab/>
      </w:r>
      <w:r>
        <w:rPr/>
        <w:t>[Company][Counterparty]</w:t>
      </w:r>
    </w:p>
    <w:p>
      <w:pPr>
        <w:pStyle w:val="Normal"/>
        <w:numPr>
          <w:ilvl w:val="0"/>
          <w:numId w:val="0"/>
        </w:numPr>
        <w:jc w:val="both"/>
        <w:outlineLvl w:val="0"/>
        <w:rPr>
          <w:b/>
        </w:rPr>
      </w:pPr>
      <w:r>
        <w:rPr>
          <w:b/>
        </w:rPr>
      </w:r>
    </w:p>
    <w:p>
      <w:pPr>
        <w:pStyle w:val="Normal"/>
        <w:numPr>
          <w:ilvl w:val="0"/>
          <w:numId w:val="0"/>
        </w:numPr>
        <w:jc w:val="both"/>
        <w:outlineLvl w:val="0"/>
        <w:rPr/>
      </w:pPr>
      <w:r>
        <w:rPr>
          <w:b/>
        </w:rPr>
        <w:t>Premium:</w:t>
        <w:tab/>
        <w:tab/>
        <w:tab/>
      </w:r>
      <w:r>
        <w:rPr/>
        <w:t>[              ]</w:t>
      </w:r>
    </w:p>
    <w:p>
      <w:pPr>
        <w:pStyle w:val="Normal"/>
        <w:numPr>
          <w:ilvl w:val="0"/>
          <w:numId w:val="0"/>
        </w:numPr>
        <w:jc w:val="both"/>
        <w:outlineLvl w:val="0"/>
        <w:rPr/>
      </w:pPr>
      <w:r>
        <w:rPr/>
      </w:r>
    </w:p>
    <w:p>
      <w:pPr>
        <w:pStyle w:val="Normal"/>
        <w:numPr>
          <w:ilvl w:val="0"/>
          <w:numId w:val="0"/>
        </w:numPr>
        <w:jc w:val="both"/>
        <w:outlineLvl w:val="0"/>
        <w:rPr/>
      </w:pPr>
      <w:r>
        <w:rPr>
          <w:b/>
        </w:rPr>
        <w:t>Premium Payment Date:</w:t>
      </w:r>
      <w:r>
        <w:rPr/>
        <w:tab/>
        <w:t>No later than the third Business Day after the Trade Date.</w:t>
      </w:r>
    </w:p>
    <w:p>
      <w:pPr>
        <w:pStyle w:val="Normal"/>
        <w:numPr>
          <w:ilvl w:val="0"/>
          <w:numId w:val="0"/>
        </w:numPr>
        <w:jc w:val="both"/>
        <w:outlineLvl w:val="0"/>
        <w:rPr/>
      </w:pPr>
      <w:r>
        <w:rPr/>
      </w:r>
    </w:p>
    <w:p>
      <w:pPr>
        <w:pStyle w:val="Normal"/>
        <w:numPr>
          <w:ilvl w:val="0"/>
          <w:numId w:val="0"/>
        </w:numPr>
        <w:jc w:val="both"/>
        <w:outlineLvl w:val="0"/>
        <w:rPr/>
      </w:pPr>
      <w:r>
        <w:rPr>
          <w:b/>
        </w:rPr>
        <w:t>Strike Price:</w:t>
        <w:tab/>
        <w:tab/>
        <w:tab/>
      </w:r>
      <w:r>
        <w:rPr/>
        <w:t>[              ]</w:t>
      </w:r>
      <w:r>
        <w:br w:type="page"/>
      </w:r>
    </w:p>
    <w:p>
      <w:pPr>
        <w:pStyle w:val="Normal"/>
        <w:numPr>
          <w:ilvl w:val="0"/>
          <w:numId w:val="0"/>
        </w:numPr>
        <w:jc w:val="both"/>
        <w:outlineLvl w:val="0"/>
        <w:rPr/>
      </w:pPr>
      <w:r>
        <w:rPr/>
      </w:r>
    </w:p>
    <w:p>
      <w:pPr>
        <w:pStyle w:val="Normal"/>
        <w:numPr>
          <w:ilvl w:val="0"/>
          <w:numId w:val="0"/>
        </w:numPr>
        <w:jc w:val="both"/>
        <w:outlineLvl w:val="0"/>
        <w:rPr>
          <w:b/>
          <w:u w:val="single"/>
        </w:rPr>
      </w:pPr>
      <w:r>
        <w:rPr>
          <w:b/>
          <w:u w:val="single"/>
        </w:rPr>
        <w:t>Procedure for Exercise of Option:</w:t>
      </w:r>
    </w:p>
    <w:p>
      <w:pPr>
        <w:pStyle w:val="Normal"/>
        <w:numPr>
          <w:ilvl w:val="0"/>
          <w:numId w:val="0"/>
        </w:numPr>
        <w:jc w:val="both"/>
        <w:outlineLvl w:val="0"/>
        <w:rPr>
          <w:b/>
          <w:u w:val="single"/>
        </w:rPr>
      </w:pPr>
      <w:r>
        <w:rPr>
          <w:b/>
          <w:u w:val="single"/>
        </w:rPr>
      </w:r>
    </w:p>
    <w:p>
      <w:pPr>
        <w:pStyle w:val="Normal"/>
        <w:numPr>
          <w:ilvl w:val="0"/>
          <w:numId w:val="0"/>
        </w:numPr>
        <w:jc w:val="both"/>
        <w:outlineLvl w:val="0"/>
        <w:rPr/>
      </w:pPr>
      <w:r>
        <w:rPr>
          <w:b/>
        </w:rPr>
        <w:t>Exercise Period:</w:t>
        <w:tab/>
        <w:tab/>
      </w:r>
      <w:r>
        <w:rPr/>
        <w:t>From and including [                     ] up to and including the</w:t>
      </w:r>
    </w:p>
    <w:p>
      <w:pPr>
        <w:pStyle w:val="Normal"/>
        <w:numPr>
          <w:ilvl w:val="0"/>
          <w:numId w:val="0"/>
        </w:numPr>
        <w:ind w:firstLine="720" w:start="2160" w:end="0"/>
        <w:jc w:val="both"/>
        <w:outlineLvl w:val="0"/>
        <w:rPr/>
      </w:pPr>
      <w:r>
        <w:rPr/>
        <w:t>Expiration Date and Time</w:t>
      </w:r>
    </w:p>
    <w:p>
      <w:pPr>
        <w:pStyle w:val="Normal"/>
        <w:numPr>
          <w:ilvl w:val="0"/>
          <w:numId w:val="0"/>
        </w:numPr>
        <w:jc w:val="both"/>
        <w:outlineLvl w:val="0"/>
        <w:rPr>
          <w:b/>
        </w:rPr>
      </w:pPr>
      <w:r>
        <w:rPr>
          <w:b/>
        </w:rPr>
      </w:r>
    </w:p>
    <w:p>
      <w:pPr>
        <w:pStyle w:val="Normal"/>
        <w:numPr>
          <w:ilvl w:val="0"/>
          <w:numId w:val="0"/>
        </w:numPr>
        <w:jc w:val="both"/>
        <w:outlineLvl w:val="0"/>
        <w:rPr>
          <w:b/>
        </w:rPr>
      </w:pPr>
      <w:r>
        <w:rPr>
          <w:b/>
        </w:rPr>
        <w:t>Expiration Date</w:t>
      </w:r>
    </w:p>
    <w:p>
      <w:pPr>
        <w:pStyle w:val="Normal"/>
        <w:numPr>
          <w:ilvl w:val="0"/>
          <w:numId w:val="0"/>
        </w:numPr>
        <w:jc w:val="both"/>
        <w:outlineLvl w:val="0"/>
        <w:rPr/>
      </w:pPr>
      <w:r>
        <w:rPr>
          <w:b/>
        </w:rPr>
        <w:t>And Time:</w:t>
        <w:tab/>
        <w:tab/>
        <w:tab/>
      </w:r>
      <w:r>
        <w:rPr/>
        <w:t>[              ]</w:t>
      </w:r>
      <w:r>
        <w:rPr>
          <w:b/>
        </w:rPr>
        <w:t xml:space="preserve"> </w:t>
      </w:r>
    </w:p>
    <w:p>
      <w:pPr>
        <w:pStyle w:val="Normal"/>
        <w:numPr>
          <w:ilvl w:val="0"/>
          <w:numId w:val="0"/>
        </w:numPr>
        <w:jc w:val="both"/>
        <w:outlineLvl w:val="0"/>
        <w:rPr>
          <w:b/>
        </w:rPr>
      </w:pPr>
      <w:r>
        <w:rPr>
          <w:b/>
        </w:rPr>
      </w:r>
    </w:p>
    <w:p>
      <w:pPr>
        <w:pStyle w:val="Normal"/>
        <w:numPr>
          <w:ilvl w:val="0"/>
          <w:numId w:val="0"/>
        </w:numPr>
        <w:jc w:val="both"/>
        <w:outlineLvl w:val="0"/>
        <w:rPr/>
      </w:pPr>
      <w:r>
        <w:rPr>
          <w:b/>
        </w:rPr>
        <w:t>Notice of Exercise:</w:t>
        <w:tab/>
        <w:tab/>
      </w:r>
      <w:r>
        <w:rPr/>
        <w:t xml:space="preserve">An irrevocable notice given by the Option Buyer to Option Seller </w:t>
      </w:r>
    </w:p>
    <w:p>
      <w:pPr>
        <w:pStyle w:val="Normal"/>
        <w:numPr>
          <w:ilvl w:val="0"/>
          <w:numId w:val="0"/>
        </w:numPr>
        <w:jc w:val="both"/>
        <w:outlineLvl w:val="0"/>
        <w:rPr/>
      </w:pPr>
      <w:r>
        <w:rPr/>
        <w:tab/>
        <w:tab/>
        <w:tab/>
        <w:tab/>
        <w:t xml:space="preserve">(which may be given orally, including by telephone, or in writing) </w:t>
      </w:r>
    </w:p>
    <w:p>
      <w:pPr>
        <w:pStyle w:val="Normal"/>
        <w:numPr>
          <w:ilvl w:val="0"/>
          <w:numId w:val="0"/>
        </w:numPr>
        <w:ind w:firstLine="720" w:start="2160" w:end="0"/>
        <w:jc w:val="both"/>
        <w:outlineLvl w:val="0"/>
        <w:rPr/>
      </w:pPr>
      <w:r>
        <w:rPr/>
        <w:t>of its election to enter into the Underlying Transaction</w:t>
      </w:r>
    </w:p>
    <w:p>
      <w:pPr>
        <w:pStyle w:val="Normal"/>
        <w:numPr>
          <w:ilvl w:val="0"/>
          <w:numId w:val="0"/>
        </w:numPr>
        <w:jc w:val="both"/>
        <w:outlineLvl w:val="0"/>
        <w:rPr>
          <w:b/>
        </w:rPr>
      </w:pPr>
      <w:r>
        <w:rPr>
          <w:b/>
        </w:rPr>
      </w:r>
    </w:p>
    <w:p>
      <w:pPr>
        <w:pStyle w:val="Normal"/>
        <w:numPr>
          <w:ilvl w:val="0"/>
          <w:numId w:val="0"/>
        </w:numPr>
        <w:jc w:val="both"/>
        <w:outlineLvl w:val="0"/>
        <w:rPr/>
      </w:pPr>
      <w:r>
        <w:rPr>
          <w:b/>
        </w:rPr>
        <w:t>Automatic Exercise:</w:t>
        <w:tab/>
        <w:tab/>
      </w:r>
      <w:r>
        <w:rPr/>
        <w:t>[Applicable] [Inapplicable]</w:t>
      </w:r>
    </w:p>
    <w:p>
      <w:pPr>
        <w:pStyle w:val="Normal"/>
        <w:numPr>
          <w:ilvl w:val="0"/>
          <w:numId w:val="0"/>
        </w:numPr>
        <w:jc w:val="both"/>
        <w:outlineLvl w:val="0"/>
        <w:rPr>
          <w:b/>
        </w:rPr>
      </w:pPr>
      <w:r>
        <w:rPr>
          <w:b/>
        </w:rPr>
      </w:r>
    </w:p>
    <w:p>
      <w:pPr>
        <w:pStyle w:val="Normal"/>
        <w:numPr>
          <w:ilvl w:val="0"/>
          <w:numId w:val="0"/>
        </w:numPr>
        <w:jc w:val="both"/>
        <w:outlineLvl w:val="0"/>
        <w:rPr/>
      </w:pPr>
      <w:r>
        <w:rPr>
          <w:b/>
        </w:rPr>
        <w:t xml:space="preserve">Written Confirmation of </w:t>
        <w:tab/>
      </w:r>
      <w:r>
        <w:rPr/>
        <w:t xml:space="preserve">Applicable; provided, however, that failure to give such written </w:t>
      </w:r>
    </w:p>
    <w:p>
      <w:pPr>
        <w:pStyle w:val="Normal"/>
        <w:numPr>
          <w:ilvl w:val="0"/>
          <w:numId w:val="0"/>
        </w:numPr>
        <w:jc w:val="both"/>
        <w:outlineLvl w:val="0"/>
        <w:rPr/>
      </w:pPr>
      <w:r>
        <w:rPr>
          <w:b/>
        </w:rPr>
        <w:t>Notice of Exercise:</w:t>
        <w:tab/>
        <w:tab/>
      </w:r>
      <w:r>
        <w:rPr/>
        <w:t>notice shall in no way affect or suspend the validity of the Notice</w:t>
      </w:r>
    </w:p>
    <w:p>
      <w:pPr>
        <w:pStyle w:val="Normal"/>
        <w:numPr>
          <w:ilvl w:val="0"/>
          <w:numId w:val="0"/>
        </w:numPr>
        <w:jc w:val="both"/>
        <w:outlineLvl w:val="0"/>
        <w:rPr/>
      </w:pPr>
      <w:r>
        <w:rPr/>
        <w:tab/>
        <w:tab/>
        <w:tab/>
        <w:tab/>
        <w:t>of Exercise</w:t>
      </w:r>
    </w:p>
    <w:p>
      <w:pPr>
        <w:pStyle w:val="Normal"/>
        <w:numPr>
          <w:ilvl w:val="0"/>
          <w:numId w:val="0"/>
        </w:numPr>
        <w:jc w:val="both"/>
        <w:outlineLvl w:val="0"/>
        <w:rPr>
          <w:b/>
        </w:rPr>
      </w:pPr>
      <w:r>
        <w:rPr>
          <w:b/>
        </w:rPr>
      </w:r>
    </w:p>
    <w:p>
      <w:pPr>
        <w:pStyle w:val="Normal"/>
        <w:numPr>
          <w:ilvl w:val="0"/>
          <w:numId w:val="0"/>
        </w:numPr>
        <w:jc w:val="both"/>
        <w:outlineLvl w:val="0"/>
        <w:rPr/>
      </w:pPr>
      <w:r>
        <w:rPr>
          <w:b/>
        </w:rPr>
        <w:t>Additional Provisions:</w:t>
        <w:tab/>
      </w:r>
      <w:r>
        <w:rPr/>
        <w:t>[                 ]</w:t>
      </w:r>
    </w:p>
    <w:p>
      <w:pPr>
        <w:pStyle w:val="Normal"/>
        <w:numPr>
          <w:ilvl w:val="0"/>
          <w:numId w:val="0"/>
        </w:numPr>
        <w:jc w:val="both"/>
        <w:outlineLvl w:val="0"/>
        <w:rPr>
          <w:b/>
        </w:rPr>
      </w:pPr>
      <w:r>
        <w:rPr>
          <w:b/>
        </w:rPr>
      </w:r>
    </w:p>
    <w:p>
      <w:pPr>
        <w:pStyle w:val="Normal"/>
        <w:keepNext w:val="true"/>
        <w:keepLines/>
        <w:numPr>
          <w:ilvl w:val="0"/>
          <w:numId w:val="0"/>
        </w:numPr>
        <w:jc w:val="both"/>
        <w:outlineLvl w:val="0"/>
        <w:rPr/>
      </w:pPr>
      <w:r>
        <w:rPr>
          <w:b/>
          <w:u w:val="single"/>
        </w:rPr>
        <w:t>Underlying Transaction:</w:t>
      </w:r>
      <w:r>
        <w:rPr>
          <w:b/>
        </w:rPr>
        <w:tab/>
      </w:r>
    </w:p>
    <w:p>
      <w:pPr>
        <w:pStyle w:val="Normal"/>
        <w:keepNext w:val="true"/>
        <w:keepLines/>
        <w:numPr>
          <w:ilvl w:val="0"/>
          <w:numId w:val="0"/>
        </w:numPr>
        <w:jc w:val="both"/>
        <w:outlineLvl w:val="0"/>
        <w:rPr>
          <w:b/>
        </w:rPr>
      </w:pPr>
      <w:r>
        <w:rPr>
          <w:b/>
        </w:rPr>
      </w:r>
    </w:p>
    <w:p>
      <w:pPr>
        <w:pStyle w:val="Normal"/>
        <w:keepNext w:val="true"/>
        <w:keepLines/>
        <w:numPr>
          <w:ilvl w:val="0"/>
          <w:numId w:val="0"/>
        </w:numPr>
        <w:jc w:val="both"/>
        <w:outlineLvl w:val="0"/>
        <w:rPr>
          <w:b/>
        </w:rPr>
      </w:pPr>
      <w:r>
        <w:rPr>
          <w:b/>
        </w:rPr>
        <w:t>Seller:</w:t>
        <w:tab/>
        <w:tab/>
        <w:tab/>
        <w:tab/>
      </w:r>
      <w:r>
        <w:rPr/>
        <w:t>[Company][Counterparty]</w:t>
      </w:r>
    </w:p>
    <w:p>
      <w:pPr>
        <w:pStyle w:val="Normal"/>
        <w:keepNext w:val="true"/>
        <w:keepLines/>
        <w:jc w:val="both"/>
        <w:rPr>
          <w:b/>
        </w:rPr>
      </w:pPr>
      <w:r>
        <w:rPr>
          <w:b/>
        </w:rPr>
      </w:r>
    </w:p>
    <w:p>
      <w:pPr>
        <w:pStyle w:val="Normal"/>
        <w:keepNext w:val="true"/>
        <w:keepLines/>
        <w:numPr>
          <w:ilvl w:val="0"/>
          <w:numId w:val="0"/>
        </w:numPr>
        <w:jc w:val="both"/>
        <w:outlineLvl w:val="0"/>
        <w:rPr>
          <w:b/>
        </w:rPr>
      </w:pPr>
      <w:r>
        <w:rPr>
          <w:b/>
        </w:rPr>
        <w:t>Buyer:</w:t>
        <w:tab/>
        <w:tab/>
        <w:tab/>
        <w:tab/>
      </w:r>
      <w:r>
        <w:rPr/>
        <w:t>[Company][Counterparty]</w:t>
        <w:tab/>
      </w:r>
    </w:p>
    <w:p>
      <w:pPr>
        <w:pStyle w:val="Normal"/>
        <w:keepNext w:val="true"/>
        <w:keepLines/>
        <w:numPr>
          <w:ilvl w:val="0"/>
          <w:numId w:val="0"/>
        </w:numPr>
        <w:jc w:val="both"/>
        <w:outlineLvl w:val="0"/>
        <w:rPr>
          <w:b/>
        </w:rPr>
      </w:pPr>
      <w:r>
        <w:rPr>
          <w:b/>
        </w:rPr>
      </w:r>
    </w:p>
    <w:p>
      <w:pPr>
        <w:pStyle w:val="Normal"/>
        <w:numPr>
          <w:ilvl w:val="0"/>
          <w:numId w:val="0"/>
        </w:numPr>
        <w:jc w:val="both"/>
        <w:outlineLvl w:val="0"/>
        <w:rPr/>
      </w:pPr>
      <w:r>
        <w:rPr>
          <w:b/>
        </w:rPr>
        <w:t>Period:</w:t>
        <w:tab/>
        <w:tab/>
        <w:tab/>
      </w:r>
      <w:r>
        <w:rPr/>
        <w:t>[                 ]</w:t>
      </w:r>
    </w:p>
    <w:p>
      <w:pPr>
        <w:pStyle w:val="Normal"/>
        <w:numPr>
          <w:ilvl w:val="0"/>
          <w:numId w:val="0"/>
        </w:numPr>
        <w:jc w:val="both"/>
        <w:outlineLvl w:val="0"/>
        <w:rPr/>
      </w:pPr>
      <w:r>
        <w:rPr/>
      </w:r>
    </w:p>
    <w:p>
      <w:pPr>
        <w:pStyle w:val="Normal"/>
        <w:numPr>
          <w:ilvl w:val="0"/>
          <w:numId w:val="0"/>
        </w:numPr>
        <w:jc w:val="both"/>
        <w:outlineLvl w:val="0"/>
        <w:rPr>
          <w:b/>
        </w:rPr>
      </w:pPr>
      <w:r>
        <w:rPr>
          <w:b/>
        </w:rPr>
        <w:t>Term:</w:t>
        <w:tab/>
        <w:tab/>
        <w:tab/>
        <w:tab/>
      </w:r>
      <w:r>
        <w:rPr/>
        <w:t>[    ] Period[s]</w:t>
      </w:r>
    </w:p>
    <w:p>
      <w:pPr>
        <w:pStyle w:val="Normal"/>
        <w:numPr>
          <w:ilvl w:val="0"/>
          <w:numId w:val="0"/>
        </w:numPr>
        <w:jc w:val="both"/>
        <w:outlineLvl w:val="0"/>
        <w:rPr/>
      </w:pPr>
      <w:r>
        <w:rPr>
          <w:b/>
        </w:rPr>
        <w:tab/>
        <w:tab/>
        <w:tab/>
        <w:tab/>
      </w:r>
      <w:r>
        <w:rPr/>
        <w:t xml:space="preserve">Commencing 12:00:00 a.m. (midnight) EST on [INSERT DATE] </w:t>
        <w:tab/>
        <w:tab/>
        <w:tab/>
        <w:tab/>
        <w:tab/>
        <w:t xml:space="preserve">and Terminating 11:29:59 p.m. EST on [INSERT DATE] </w:t>
      </w:r>
    </w:p>
    <w:p>
      <w:pPr>
        <w:pStyle w:val="Normal"/>
        <w:numPr>
          <w:ilvl w:val="0"/>
          <w:numId w:val="0"/>
        </w:numPr>
        <w:jc w:val="both"/>
        <w:outlineLvl w:val="0"/>
        <w:rPr>
          <w:b/>
        </w:rPr>
      </w:pPr>
      <w:r>
        <w:rPr>
          <w:b/>
        </w:rPr>
      </w:r>
    </w:p>
    <w:p>
      <w:pPr>
        <w:pStyle w:val="Normal"/>
        <w:numPr>
          <w:ilvl w:val="0"/>
          <w:numId w:val="0"/>
        </w:numPr>
        <w:jc w:val="both"/>
        <w:outlineLvl w:val="0"/>
        <w:rPr/>
      </w:pPr>
      <w:r>
        <w:rPr>
          <w:b/>
        </w:rPr>
        <w:t>Segment:</w:t>
        <w:tab/>
      </w:r>
      <w:r>
        <w:rPr/>
        <w:tab/>
        <w:tab/>
      </w:r>
      <w:r>
        <w:rPr>
          <w:b/>
        </w:rPr>
        <w:t>A Location:</w:t>
      </w:r>
    </w:p>
    <w:p>
      <w:pPr>
        <w:pStyle w:val="Normal"/>
        <w:numPr>
          <w:ilvl w:val="0"/>
          <w:numId w:val="0"/>
        </w:numPr>
        <w:jc w:val="both"/>
        <w:outlineLvl w:val="0"/>
        <w:rPr>
          <w:b/>
        </w:rPr>
      </w:pPr>
      <w:r>
        <w:rPr>
          <w:b/>
        </w:rPr>
      </w:r>
    </w:p>
    <w:p>
      <w:pPr>
        <w:pStyle w:val="Normal"/>
        <w:numPr>
          <w:ilvl w:val="0"/>
          <w:numId w:val="0"/>
        </w:numPr>
        <w:jc w:val="both"/>
        <w:outlineLvl w:val="0"/>
        <w:rPr/>
      </w:pPr>
      <w:r>
        <w:rPr/>
        <w:tab/>
        <w:tab/>
        <w:tab/>
        <w:tab/>
        <w:tab/>
        <w:t>Suite/Floor:</w:t>
      </w:r>
    </w:p>
    <w:p>
      <w:pPr>
        <w:pStyle w:val="Normal"/>
        <w:numPr>
          <w:ilvl w:val="0"/>
          <w:numId w:val="0"/>
        </w:numPr>
        <w:jc w:val="both"/>
        <w:outlineLvl w:val="0"/>
        <w:rPr/>
      </w:pPr>
      <w:r>
        <w:rPr/>
        <w:tab/>
        <w:tab/>
        <w:tab/>
        <w:tab/>
        <w:tab/>
        <w:t>Street Address:</w:t>
      </w:r>
    </w:p>
    <w:p>
      <w:pPr>
        <w:pStyle w:val="Normal"/>
        <w:numPr>
          <w:ilvl w:val="0"/>
          <w:numId w:val="0"/>
        </w:numPr>
        <w:jc w:val="both"/>
        <w:outlineLvl w:val="0"/>
        <w:rPr/>
      </w:pPr>
      <w:r>
        <w:rPr/>
        <w:tab/>
        <w:tab/>
        <w:tab/>
        <w:tab/>
        <w:tab/>
        <w:t>City:</w:t>
      </w:r>
    </w:p>
    <w:p>
      <w:pPr>
        <w:pStyle w:val="Normal"/>
        <w:numPr>
          <w:ilvl w:val="0"/>
          <w:numId w:val="0"/>
        </w:numPr>
        <w:jc w:val="both"/>
        <w:outlineLvl w:val="0"/>
        <w:rPr/>
      </w:pPr>
      <w:r>
        <w:rPr/>
        <w:tab/>
        <w:tab/>
        <w:tab/>
        <w:tab/>
        <w:tab/>
        <w:t>State:</w:t>
      </w:r>
    </w:p>
    <w:p>
      <w:pPr>
        <w:pStyle w:val="Normal"/>
        <w:numPr>
          <w:ilvl w:val="0"/>
          <w:numId w:val="0"/>
        </w:numPr>
        <w:jc w:val="both"/>
        <w:outlineLvl w:val="0"/>
        <w:rPr/>
      </w:pPr>
      <w:r>
        <w:rPr/>
        <w:tab/>
        <w:tab/>
        <w:tab/>
        <w:tab/>
        <w:tab/>
        <w:t>Zip Code:</w:t>
      </w:r>
      <w:r>
        <w:rPr>
          <w:b/>
        </w:rPr>
        <w:t xml:space="preserve"> </w:t>
      </w:r>
    </w:p>
    <w:p>
      <w:pPr>
        <w:pStyle w:val="Normal"/>
        <w:numPr>
          <w:ilvl w:val="0"/>
          <w:numId w:val="0"/>
        </w:numPr>
        <w:jc w:val="both"/>
        <w:outlineLvl w:val="0"/>
        <w:rPr/>
      </w:pPr>
      <w:r>
        <w:rPr/>
        <w:tab/>
        <w:tab/>
        <w:tab/>
        <w:tab/>
        <w:tab/>
        <w:t>NPA-NXX:</w:t>
      </w:r>
    </w:p>
    <w:p>
      <w:pPr>
        <w:pStyle w:val="Normal"/>
        <w:numPr>
          <w:ilvl w:val="0"/>
          <w:numId w:val="0"/>
        </w:numPr>
        <w:jc w:val="both"/>
        <w:outlineLvl w:val="0"/>
        <w:rPr/>
      </w:pPr>
      <w:r>
        <w:rPr/>
        <w:tab/>
        <w:tab/>
        <w:tab/>
        <w:tab/>
        <w:tab/>
        <w:t>CLLI:</w:t>
      </w:r>
      <w:r>
        <w:br w:type="page"/>
      </w:r>
    </w:p>
    <w:p>
      <w:pPr>
        <w:pStyle w:val="Normal"/>
        <w:numPr>
          <w:ilvl w:val="0"/>
          <w:numId w:val="0"/>
        </w:numPr>
        <w:jc w:val="both"/>
        <w:outlineLvl w:val="0"/>
        <w:rPr>
          <w:b/>
        </w:rPr>
      </w:pPr>
      <w:r>
        <w:rPr/>
        <w:tab/>
        <w:tab/>
        <w:tab/>
        <w:tab/>
        <w:tab/>
      </w:r>
    </w:p>
    <w:p>
      <w:pPr>
        <w:pStyle w:val="MessageHeader"/>
        <w:pBdr>
          <w:top w:val="nil"/>
          <w:left w:val="nil"/>
          <w:bottom w:val="nil"/>
          <w:right w:val="nil"/>
        </w:pBdr>
        <w:shd w:fill="auto" w:val="clear"/>
        <w:ind w:hanging="0" w:start="0" w:end="0"/>
        <w:rPr>
          <w:rFonts w:ascii="Times New Roman" w:hAnsi="Times New Roman" w:cs="Times New Roman"/>
          <w:b/>
        </w:rPr>
      </w:pPr>
      <w:r>
        <w:rPr>
          <w:rFonts w:cs="Times New Roman" w:ascii="Times New Roman" w:hAnsi="Times New Roman"/>
          <w:b/>
        </w:rPr>
        <w:tab/>
        <w:tab/>
        <w:tab/>
        <w:tab/>
        <w:t>Z Location:</w:t>
      </w:r>
    </w:p>
    <w:p>
      <w:pPr>
        <w:pStyle w:val="MessageHeader"/>
        <w:pBdr>
          <w:top w:val="nil"/>
          <w:left w:val="nil"/>
          <w:bottom w:val="nil"/>
          <w:right w:val="nil"/>
        </w:pBdr>
        <w:shd w:fill="auto" w:val="clear"/>
        <w:ind w:hanging="0" w:start="0" w:end="0"/>
        <w:rPr>
          <w:rFonts w:ascii="Times New Roman" w:hAnsi="Times New Roman" w:cs="Times New Roman"/>
          <w:b/>
        </w:rPr>
      </w:pPr>
      <w:r>
        <w:rPr>
          <w:rFonts w:cs="Times New Roman" w:ascii="Times New Roman" w:hAnsi="Times New Roman"/>
          <w:b/>
        </w:rPr>
      </w:r>
    </w:p>
    <w:p>
      <w:pPr>
        <w:pStyle w:val="Normal"/>
        <w:numPr>
          <w:ilvl w:val="0"/>
          <w:numId w:val="0"/>
        </w:numPr>
        <w:jc w:val="both"/>
        <w:outlineLvl w:val="0"/>
        <w:rPr/>
      </w:pPr>
      <w:r>
        <w:rPr/>
        <w:tab/>
        <w:tab/>
        <w:tab/>
        <w:tab/>
        <w:tab/>
        <w:t>Suite/Floor:</w:t>
      </w:r>
    </w:p>
    <w:p>
      <w:pPr>
        <w:pStyle w:val="Normal"/>
        <w:numPr>
          <w:ilvl w:val="0"/>
          <w:numId w:val="0"/>
        </w:numPr>
        <w:jc w:val="both"/>
        <w:outlineLvl w:val="0"/>
        <w:rPr/>
      </w:pPr>
      <w:r>
        <w:rPr/>
        <w:tab/>
        <w:tab/>
        <w:tab/>
        <w:tab/>
        <w:tab/>
        <w:t>Street Address:</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City:</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State:</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Zip Code:</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NPA-NXX:</w:t>
      </w:r>
    </w:p>
    <w:p>
      <w:pPr>
        <w:pStyle w:val="Normal"/>
        <w:numPr>
          <w:ilvl w:val="0"/>
          <w:numId w:val="0"/>
        </w:numPr>
        <w:jc w:val="both"/>
        <w:outlineLvl w:val="0"/>
        <w:rPr/>
      </w:pPr>
      <w:r>
        <w:rPr/>
        <w:tab/>
        <w:tab/>
        <w:tab/>
        <w:tab/>
        <w:tab/>
        <w:t>CLLI:</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r>
    </w:p>
    <w:p>
      <w:pPr>
        <w:pStyle w:val="Normal"/>
        <w:jc w:val="both"/>
        <w:rPr/>
      </w:pPr>
      <w:r>
        <w:rPr>
          <w:b/>
        </w:rPr>
        <w:t xml:space="preserve">Product: </w:t>
        <w:tab/>
        <w:tab/>
        <w:tab/>
      </w:r>
      <w:r>
        <w:rPr/>
        <w:t>[________] Bandwidth</w:t>
      </w:r>
    </w:p>
    <w:p>
      <w:pPr>
        <w:pStyle w:val="Normal"/>
        <w:jc w:val="both"/>
        <w:rPr/>
      </w:pPr>
      <w:r>
        <w:rPr/>
      </w:r>
    </w:p>
    <w:p>
      <w:pPr>
        <w:pStyle w:val="Normal"/>
        <w:jc w:val="both"/>
        <w:rPr/>
      </w:pPr>
      <w:r>
        <w:rPr>
          <w:b/>
        </w:rPr>
        <w:t>Number of Products:</w:t>
        <w:tab/>
      </w:r>
      <w:r>
        <w:rPr/>
        <w:t>[________]</w:t>
      </w:r>
    </w:p>
    <w:p>
      <w:pPr>
        <w:pStyle w:val="Normal"/>
        <w:jc w:val="both"/>
        <w:rPr/>
      </w:pPr>
      <w:r>
        <w:rPr/>
      </w:r>
    </w:p>
    <w:p>
      <w:pPr>
        <w:pStyle w:val="BodyText2"/>
        <w:spacing w:lineRule="auto" w:line="240"/>
        <w:rPr>
          <w:b/>
        </w:rPr>
      </w:pPr>
      <w:r>
        <w:rPr>
          <w:b/>
        </w:rPr>
        <w:t>Contract Price</w:t>
      </w:r>
    </w:p>
    <w:p>
      <w:pPr>
        <w:pStyle w:val="BodyText2"/>
        <w:spacing w:lineRule="auto" w:line="240"/>
        <w:rPr/>
      </w:pPr>
      <w:r>
        <w:rPr>
          <w:b/>
        </w:rPr>
        <w:t>Per Product:</w:t>
        <w:tab/>
        <w:tab/>
        <w:tab/>
      </w:r>
      <w:r>
        <w:rPr/>
        <w:t>_____________ per Period</w:t>
      </w:r>
    </w:p>
    <w:p>
      <w:pPr>
        <w:pStyle w:val="BodyText2"/>
        <w:spacing w:lineRule="auto" w:line="240"/>
        <w:rPr/>
      </w:pPr>
      <w:r>
        <w:rPr/>
      </w:r>
    </w:p>
    <w:p>
      <w:pPr>
        <w:pStyle w:val="BodyText2"/>
        <w:spacing w:lineRule="auto" w:line="240"/>
        <w:ind w:hanging="2880" w:start="2880" w:end="0"/>
        <w:rPr>
          <w:b/>
        </w:rPr>
      </w:pPr>
      <w:r>
        <w:rPr>
          <w:b/>
        </w:rPr>
        <w:t>Contract Price</w:t>
      </w:r>
    </w:p>
    <w:p>
      <w:pPr>
        <w:pStyle w:val="BodyText2"/>
        <w:spacing w:lineRule="auto" w:line="240"/>
        <w:ind w:hanging="2880" w:start="2880" w:end="0"/>
        <w:rPr/>
      </w:pPr>
      <w:r>
        <w:rPr>
          <w:b/>
        </w:rPr>
        <w:t>For all Products:</w:t>
      </w:r>
      <w:r>
        <w:rPr/>
        <w:tab/>
        <w:t>_____________ per Period</w:t>
      </w:r>
    </w:p>
    <w:p>
      <w:pPr>
        <w:pStyle w:val="BodyText2"/>
        <w:spacing w:lineRule="auto" w:line="240"/>
        <w:ind w:hanging="2880" w:start="2880" w:end="0"/>
        <w:rPr/>
      </w:pPr>
      <w:r>
        <w:rPr/>
      </w:r>
    </w:p>
    <w:p>
      <w:pPr>
        <w:pStyle w:val="Normal"/>
        <w:keepNext w:val="true"/>
        <w:keepLines/>
        <w:jc w:val="both"/>
        <w:rPr>
          <w:b/>
        </w:rPr>
      </w:pPr>
      <w:r>
        <w:rPr>
          <w:b/>
        </w:rPr>
        <w:t xml:space="preserve">Non-Recurring </w:t>
      </w:r>
    </w:p>
    <w:p>
      <w:pPr>
        <w:pStyle w:val="Normal"/>
        <w:keepNext w:val="true"/>
        <w:keepLines/>
        <w:jc w:val="both"/>
        <w:rPr/>
      </w:pPr>
      <w:r>
        <w:rPr>
          <w:b/>
        </w:rPr>
        <w:t>Charge:</w:t>
        <w:tab/>
        <w:tab/>
        <w:tab/>
      </w:r>
      <w:r>
        <w:rPr/>
        <w:t>[          ]</w:t>
      </w:r>
    </w:p>
    <w:p>
      <w:pPr>
        <w:pStyle w:val="Normal"/>
        <w:keepNext w:val="true"/>
        <w:keepLines/>
        <w:jc w:val="both"/>
        <w:rPr/>
      </w:pPr>
      <w:r>
        <w:rPr/>
      </w:r>
    </w:p>
    <w:p>
      <w:pPr>
        <w:pStyle w:val="Normal"/>
        <w:jc w:val="both"/>
        <w:rPr>
          <w:b/>
        </w:rPr>
      </w:pPr>
      <w:r>
        <w:rPr>
          <w:b/>
        </w:rPr>
        <w:t>Additional Provisions:</w:t>
      </w:r>
    </w:p>
    <w:p>
      <w:pPr>
        <w:pStyle w:val="Normal"/>
        <w:jc w:val="both"/>
        <w:rPr>
          <w:b/>
        </w:rPr>
      </w:pPr>
      <w:r>
        <w:rPr>
          <w:b/>
        </w:rPr>
      </w:r>
    </w:p>
    <w:p>
      <w:pPr>
        <w:pStyle w:val="Normal"/>
        <w:jc w:val="both"/>
        <w:rPr>
          <w:b/>
        </w:rPr>
      </w:pPr>
      <w:r>
        <w:rPr>
          <w:b/>
        </w:rPr>
        <w:tab/>
        <w:t>Definition:</w:t>
        <w:tab/>
      </w:r>
    </w:p>
    <w:p>
      <w:pPr>
        <w:pStyle w:val="Normal"/>
        <w:jc w:val="both"/>
        <w:rPr>
          <w:b/>
        </w:rPr>
      </w:pPr>
      <w:r>
        <w:rPr>
          <w:b/>
        </w:rPr>
      </w:r>
    </w:p>
    <w:p>
      <w:pPr>
        <w:pStyle w:val="Normal"/>
        <w:ind w:firstLine="720" w:start="720" w:end="0"/>
        <w:jc w:val="both"/>
        <w:rPr/>
      </w:pPr>
      <w:r>
        <w:rPr>
          <w:b/>
          <w:i/>
        </w:rPr>
        <w:t>“</w:t>
      </w:r>
      <w:r>
        <w:rPr>
          <w:b/>
          <w:i/>
        </w:rPr>
        <w:t>Product Termination Event”</w:t>
      </w:r>
      <w:r>
        <w:rPr/>
        <w:t xml:space="preserve">  A Product Termination Event shall occur if the non-Claiming Party terminates its obligations with respect to Product(s) affected by Force Majeure in accordance with Article 3 of the GTCs.</w:t>
      </w:r>
    </w:p>
    <w:p>
      <w:pPr>
        <w:pStyle w:val="BlockTextBold"/>
        <w:spacing w:before="0" w:after="0"/>
        <w:ind w:hanging="1440" w:start="1440" w:end="0"/>
        <w:rPr>
          <w:b w:val="false"/>
        </w:rPr>
      </w:pPr>
      <w:r>
        <w:rPr>
          <w:b w:val="false"/>
        </w:rPr>
      </w:r>
    </w:p>
    <w:p>
      <w:pPr>
        <w:pStyle w:val="Normal"/>
        <w:jc w:val="both"/>
        <w:rPr/>
      </w:pPr>
      <w:r>
        <w:rPr/>
        <w:t>[add additional provisions if applicable]</w:t>
      </w:r>
      <w:r>
        <w:br w:type="page"/>
      </w:r>
    </w:p>
    <w:p>
      <w:pPr>
        <w:pStyle w:val="Normal"/>
        <w:jc w:val="both"/>
        <w:rPr/>
      </w:pPr>
      <w:r>
        <w:rPr/>
      </w:r>
    </w:p>
    <w:p>
      <w:pPr>
        <w:pStyle w:val="BodyTextIndent"/>
        <w:ind w:hanging="0" w:start="0" w:end="0"/>
        <w:rPr/>
      </w:pPr>
      <w:r>
        <w:rPr/>
        <w:t>Please confirm that the foregoing correctly reflects the agreement between the Parties as to the Transaction by returning an executed copy of this Confirmation by facsimile to Company at Company’s fax number specified below under “Contact Information.” This Confirmation supersedes any broker confirmation concerning the Transaction.</w:t>
      </w:r>
    </w:p>
    <w:p>
      <w:pPr>
        <w:pStyle w:val="Signature"/>
        <w:ind w:start="0" w:end="0"/>
        <w:rPr/>
      </w:pPr>
      <w:r>
        <w:rPr/>
        <w:t>Sincerely,</w:t>
      </w:r>
    </w:p>
    <w:p>
      <w:pPr>
        <w:pStyle w:val="Signature"/>
        <w:ind w:start="0" w:end="0"/>
        <w:rPr/>
      </w:pPr>
      <w:r>
        <w:rPr/>
      </w:r>
    </w:p>
    <w:p>
      <w:pPr>
        <w:pStyle w:val="BodyText"/>
        <w:rPr/>
      </w:pPr>
      <w:r>
        <w:rPr/>
        <w:t>ENRON BROADBAND SERVICES, L.P.</w:t>
      </w:r>
    </w:p>
    <w:p>
      <w:pPr>
        <w:pStyle w:val="BodyText"/>
        <w:ind w:firstLine="720" w:end="0"/>
        <w:rPr/>
      </w:pPr>
      <w:r>
        <w:rPr/>
        <w:t>By: ENRON BANDWIDTH, INC.</w:t>
      </w:r>
    </w:p>
    <w:p>
      <w:pPr>
        <w:pStyle w:val="BodyText"/>
        <w:rPr/>
      </w:pPr>
      <w:r>
        <w:rPr/>
        <w:tab/>
        <w:tab/>
        <w:t>its General Partner</w:t>
      </w:r>
    </w:p>
    <w:p>
      <w:pPr>
        <w:pStyle w:val="BodyText"/>
        <w:ind w:firstLine="720" w:end="0"/>
        <w:rPr/>
      </w:pPr>
      <w:r>
        <w:rPr/>
        <w:t>By:</w:t>
      </w:r>
      <w:r>
        <w:rPr>
          <w:u w:val="single"/>
        </w:rPr>
        <w:tab/>
        <w:tab/>
        <w:tab/>
        <w:tab/>
        <w:tab/>
      </w:r>
    </w:p>
    <w:p>
      <w:pPr>
        <w:pStyle w:val="BodyText"/>
        <w:ind w:firstLine="720" w:end="0"/>
        <w:rPr/>
      </w:pPr>
      <w:r>
        <w:rPr/>
        <w:t>Name:</w:t>
      </w:r>
      <w:r>
        <w:rPr>
          <w:u w:val="single"/>
        </w:rPr>
        <w:tab/>
        <w:tab/>
        <w:tab/>
        <w:tab/>
        <w:tab/>
      </w:r>
    </w:p>
    <w:p>
      <w:pPr>
        <w:pStyle w:val="BodyText"/>
        <w:ind w:firstLine="720" w:end="0"/>
        <w:rPr/>
      </w:pPr>
      <w:r>
        <w:rPr/>
        <w:t>Title:</w:t>
      </w:r>
      <w:r>
        <w:rPr>
          <w:u w:val="single"/>
        </w:rPr>
        <w:tab/>
        <w:tab/>
        <w:tab/>
        <w:tab/>
        <w:tab/>
      </w:r>
    </w:p>
    <w:p>
      <w:pPr>
        <w:pStyle w:val="BodyText"/>
        <w:ind w:firstLine="720" w:end="0"/>
        <w:rPr>
          <w:u w:val="single"/>
        </w:rPr>
      </w:pPr>
      <w:r>
        <w:rPr>
          <w:u w:val="single"/>
        </w:rPr>
      </w:r>
    </w:p>
    <w:p>
      <w:pPr>
        <w:pStyle w:val="BodyText"/>
        <w:rPr>
          <w:b/>
        </w:rPr>
      </w:pPr>
      <w:r>
        <w:rPr>
          <w:b/>
        </w:rPr>
        <w:t>CONFIRMED:</w:t>
      </w:r>
    </w:p>
    <w:p>
      <w:pPr>
        <w:pStyle w:val="BodyTextIndent"/>
        <w:ind w:hanging="0" w:start="0" w:end="0"/>
        <w:rPr/>
      </w:pPr>
      <w:r>
        <w:rPr/>
        <w:t>[COUNTERPARTY]</w:t>
      </w:r>
    </w:p>
    <w:p>
      <w:pPr>
        <w:pStyle w:val="BodyText"/>
        <w:rPr/>
      </w:pPr>
      <w:r>
        <w:rPr/>
        <w:t>By:</w:t>
      </w:r>
      <w:r>
        <w:rPr>
          <w:u w:val="single"/>
        </w:rPr>
        <w:tab/>
        <w:tab/>
        <w:tab/>
        <w:tab/>
        <w:tab/>
      </w:r>
    </w:p>
    <w:p>
      <w:pPr>
        <w:pStyle w:val="BodyText"/>
        <w:rPr/>
      </w:pPr>
      <w:r>
        <w:rPr/>
        <w:t>Name:</w:t>
      </w:r>
      <w:r>
        <w:rPr>
          <w:u w:val="single"/>
        </w:rPr>
        <w:tab/>
        <w:tab/>
        <w:tab/>
        <w:tab/>
        <w:tab/>
      </w:r>
    </w:p>
    <w:p>
      <w:pPr>
        <w:pStyle w:val="BodyText2"/>
        <w:rPr>
          <w:b/>
          <w:u w:val="single"/>
        </w:rPr>
      </w:pPr>
      <w:r>
        <w:rPr/>
        <w:t>Title:</w:t>
      </w:r>
      <w:r>
        <w:rPr>
          <w:u w:val="single"/>
        </w:rPr>
        <w:tab/>
        <w:tab/>
        <w:tab/>
        <w:tab/>
        <w:tab/>
      </w:r>
    </w:p>
    <w:p>
      <w:pPr>
        <w:pStyle w:val="BodyText2"/>
        <w:rPr/>
      </w:pPr>
      <w:r>
        <w:rPr>
          <w:b/>
          <w:u w:val="single"/>
        </w:rPr>
        <w:t>Company Contact Information:</w:t>
      </w:r>
      <w:r>
        <w:rPr>
          <w:b/>
        </w:rPr>
        <w:tab/>
        <w:tab/>
      </w:r>
    </w:p>
    <w:p>
      <w:pPr>
        <w:pStyle w:val="BodyText2"/>
        <w:spacing w:lineRule="auto" w:line="240"/>
        <w:rPr/>
      </w:pPr>
      <w:r>
        <w:rPr/>
        <w:t>Full Name:</w:t>
        <w:tab/>
        <w:tab/>
        <w:tab/>
        <w:tab/>
        <w:tab/>
      </w:r>
    </w:p>
    <w:p>
      <w:pPr>
        <w:pStyle w:val="BodyText2"/>
        <w:spacing w:lineRule="auto" w:line="240"/>
        <w:rPr/>
      </w:pPr>
      <w:r>
        <w:rPr/>
        <w:t>Phone No.:</w:t>
        <w:tab/>
        <w:tab/>
        <w:tab/>
        <w:tab/>
        <w:tab/>
      </w:r>
    </w:p>
    <w:p>
      <w:pPr>
        <w:pStyle w:val="BodyText2"/>
        <w:spacing w:lineRule="auto" w:line="240"/>
        <w:rPr/>
      </w:pPr>
      <w:r>
        <w:rPr/>
        <w:t>Fax No.:</w:t>
        <w:tab/>
        <w:tab/>
        <w:tab/>
        <w:tab/>
        <w:tab/>
      </w:r>
    </w:p>
    <w:p>
      <w:pPr>
        <w:pStyle w:val="BodyText2"/>
        <w:spacing w:lineRule="auto" w:line="240"/>
        <w:rPr/>
      </w:pPr>
      <w:r>
        <w:rPr/>
        <w:t>Pager:</w:t>
        <w:tab/>
        <w:tab/>
        <w:tab/>
        <w:tab/>
        <w:tab/>
        <w:tab/>
      </w:r>
    </w:p>
    <w:p>
      <w:pPr>
        <w:pStyle w:val="BodyText2"/>
        <w:spacing w:lineRule="auto" w:line="240"/>
        <w:rPr/>
      </w:pPr>
      <w:r>
        <w:rPr/>
        <w:t>Cellular (Optional):</w:t>
        <w:tab/>
        <w:tab/>
        <w:tab/>
        <w:tab/>
      </w:r>
    </w:p>
    <w:p>
      <w:pPr>
        <w:pStyle w:val="BodyText2"/>
        <w:spacing w:lineRule="auto" w:line="240"/>
        <w:rPr/>
      </w:pPr>
      <w:r>
        <w:rPr/>
        <w:t>Email Address:</w:t>
      </w:r>
    </w:p>
    <w:p>
      <w:pPr>
        <w:pStyle w:val="BodyText2"/>
        <w:spacing w:lineRule="auto" w:line="240"/>
        <w:rPr/>
      </w:pPr>
      <w:r>
        <w:rPr/>
      </w:r>
    </w:p>
    <w:p>
      <w:pPr>
        <w:pStyle w:val="BodyText2"/>
        <w:spacing w:lineRule="auto" w:line="240"/>
        <w:rPr/>
      </w:pPr>
      <w:r>
        <w:rPr>
          <w:b/>
          <w:u w:val="single"/>
        </w:rPr>
        <w:t>Company Technical Contact Information</w:t>
      </w:r>
      <w:r>
        <w:rPr/>
        <w:t xml:space="preserve">: </w:t>
      </w:r>
    </w:p>
    <w:p>
      <w:pPr>
        <w:pStyle w:val="BodyText2"/>
        <w:spacing w:lineRule="auto" w:line="240"/>
        <w:rPr/>
      </w:pPr>
      <w:r>
        <w:rPr/>
      </w:r>
    </w:p>
    <w:p>
      <w:pPr>
        <w:pStyle w:val="BodyText2"/>
        <w:spacing w:lineRule="auto" w:line="240"/>
        <w:rPr/>
      </w:pPr>
      <w:r>
        <w:rPr/>
        <w:t>Full Name:</w:t>
        <w:tab/>
        <w:tab/>
        <w:tab/>
        <w:tab/>
        <w:tab/>
      </w:r>
    </w:p>
    <w:p>
      <w:pPr>
        <w:pStyle w:val="BodyText2"/>
        <w:spacing w:lineRule="auto" w:line="240"/>
        <w:rPr/>
      </w:pPr>
      <w:r>
        <w:rPr/>
        <w:t>Phone No.:</w:t>
        <w:tab/>
        <w:tab/>
        <w:tab/>
        <w:tab/>
        <w:tab/>
      </w:r>
    </w:p>
    <w:p>
      <w:pPr>
        <w:pStyle w:val="BodyText2"/>
        <w:spacing w:lineRule="auto" w:line="240"/>
        <w:rPr/>
      </w:pPr>
      <w:r>
        <w:rPr/>
        <w:t>Fax No.:</w:t>
        <w:tab/>
        <w:tab/>
        <w:tab/>
        <w:tab/>
        <w:tab/>
      </w:r>
    </w:p>
    <w:p>
      <w:pPr>
        <w:pStyle w:val="BodyText2"/>
        <w:spacing w:lineRule="auto" w:line="240"/>
        <w:rPr/>
      </w:pPr>
      <w:r>
        <w:rPr/>
        <w:t>Pager:</w:t>
        <w:tab/>
        <w:tab/>
        <w:tab/>
        <w:tab/>
        <w:tab/>
        <w:tab/>
      </w:r>
    </w:p>
    <w:p>
      <w:pPr>
        <w:pStyle w:val="BodyText2"/>
        <w:spacing w:lineRule="auto" w:line="240"/>
        <w:rPr/>
      </w:pPr>
      <w:r>
        <w:rPr/>
        <w:t>Cellular (Optional):</w:t>
        <w:tab/>
        <w:tab/>
        <w:tab/>
        <w:tab/>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576" w:bottom="1440"/>
          <w:pgNumType w:start="1" w:fmt="decimal"/>
          <w:formProt w:val="false"/>
          <w:titlePg/>
          <w:textDirection w:val="lrTb"/>
          <w:docGrid w:type="default" w:linePitch="360" w:charSpace="0"/>
        </w:sectPr>
        <w:pStyle w:val="BodyText2"/>
        <w:spacing w:lineRule="auto" w:line="240"/>
        <w:rPr/>
      </w:pPr>
      <w:r>
        <w:rPr/>
        <w:t>Email Address:</w:t>
        <w:tab/>
        <w:tab/>
        <w:tab/>
        <w:tab/>
      </w:r>
    </w:p>
    <w:p>
      <w:pPr>
        <w:pStyle w:val="BodyText"/>
        <w:jc w:val="center"/>
        <w:rPr>
          <w:b/>
        </w:rPr>
      </w:pPr>
      <w:r>
        <w:rPr>
          <w:b/>
        </w:rPr>
        <w:t>EXHIBIT C-2</w:t>
      </w:r>
    </w:p>
    <w:p>
      <w:pPr>
        <w:pStyle w:val="BodyText"/>
        <w:jc w:val="center"/>
        <w:rPr>
          <w:b/>
        </w:rPr>
      </w:pPr>
      <w:r>
        <w:rPr>
          <w:b/>
        </w:rPr>
        <w:t>FORM OF CONFIRMATION (BANDWIDTH – LONG HAUL)</w:t>
      </w:r>
    </w:p>
    <w:p>
      <w:pPr>
        <w:pStyle w:val="BodyTextIndent"/>
        <w:ind w:hanging="0" w:start="0" w:end="0"/>
        <w:rPr>
          <w:b/>
        </w:rPr>
      </w:pPr>
      <w:r>
        <w:rPr>
          <w:b/>
        </w:rPr>
      </w:r>
    </w:p>
    <w:p>
      <w:pPr>
        <w:pStyle w:val="Normal"/>
        <w:rPr/>
      </w:pPr>
      <w:r>
        <w:rPr/>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Date:</w:t>
        <w:tab/>
        <w:t>__________________</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To:</w:t>
        <w:tab/>
        <w:t>__________________</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r>
    </w:p>
    <w:p>
      <w:pPr>
        <w:pStyle w:val="BodyText"/>
        <w:jc w:val="both"/>
        <w:rPr>
          <w:rFonts w:ascii="Times New Roman" w:hAnsi="Times New Roman" w:cs="Times New Roman"/>
        </w:rPr>
      </w:pPr>
      <w:r>
        <w:rPr>
          <w:rFonts w:cs="Times New Roman"/>
        </w:rPr>
      </w:r>
    </w:p>
    <w:p>
      <w:pPr>
        <w:pStyle w:val="BodyText"/>
        <w:jc w:val="both"/>
        <w:rPr/>
      </w:pPr>
      <w:r>
        <w:rPr/>
        <w:t>This confirmation (this "</w:t>
      </w:r>
      <w:r>
        <w:rPr>
          <w:u w:val="single"/>
        </w:rPr>
        <w:t>Confirmation</w:t>
      </w:r>
      <w:r>
        <w:rPr/>
        <w:t>") shall confirm the Transaction agreed to on the Trade Date (defined below) by and between Enron Broadband Services, L.P. (“</w:t>
      </w:r>
      <w:r>
        <w:rPr>
          <w:u w:val="single"/>
        </w:rPr>
        <w:t>Company</w:t>
      </w:r>
      <w:r>
        <w:rPr/>
        <w:t>”) and _____________________ (“</w:t>
      </w:r>
      <w:r>
        <w:rPr>
          <w:u w:val="single"/>
        </w:rPr>
        <w:t>Counterparty</w:t>
      </w:r>
      <w:r>
        <w:rPr/>
        <w:t>”) (collectively, the “</w:t>
      </w:r>
      <w:r>
        <w:rPr>
          <w:u w:val="single"/>
        </w:rPr>
        <w:t>Parties</w:t>
      </w:r>
      <w:r>
        <w:rPr/>
        <w:t>”) and evidences a complete and binding agreement between the Parties as to the terms of the Transaction to which this Confirmation relates.  This Confirmation shall supplement, form a part of, and be subject to the General Terms and Conditions (the “</w:t>
      </w:r>
      <w:r>
        <w:rPr>
          <w:u w:val="single"/>
        </w:rPr>
        <w:t>GTCs</w:t>
      </w:r>
      <w:r>
        <w:rPr/>
        <w:t>”) agreed to in accordance with the Electronic Trading Agreement.  In the event of any inconsistency among the provisions of the GTCs, the Electronic Trading Agreement and this Confirmation, the provisions of this Confirmation shall prevail for the purposes of the Transaction.  All terms used herein and not otherwise defined herein shall have the meanings set forth in the GTCs, and if not defined therein, the meanings commonly ascribed to such terms in the telecommunications industry.  The terms of the Transaction to which this Confirmation relates are as follows:</w:t>
      </w:r>
    </w:p>
    <w:p>
      <w:pPr>
        <w:pStyle w:val="BodyText"/>
        <w:jc w:val="both"/>
        <w:rPr/>
      </w:pPr>
      <w:r>
        <w:rPr/>
      </w:r>
    </w:p>
    <w:p>
      <w:pPr>
        <w:pStyle w:val="Normal"/>
        <w:numPr>
          <w:ilvl w:val="0"/>
          <w:numId w:val="0"/>
        </w:numPr>
        <w:jc w:val="both"/>
        <w:outlineLvl w:val="0"/>
        <w:rPr>
          <w:b/>
        </w:rPr>
      </w:pPr>
      <w:r>
        <w:rPr>
          <w:b/>
        </w:rPr>
        <w:t>TRANSACTION CONTRACT NUMBER:</w:t>
        <w:tab/>
        <w:t>[__________]</w:t>
      </w:r>
    </w:p>
    <w:p>
      <w:pPr>
        <w:pStyle w:val="Normal"/>
        <w:jc w:val="both"/>
        <w:rPr>
          <w:b/>
        </w:rPr>
      </w:pPr>
      <w:r>
        <w:rPr>
          <w:b/>
        </w:rPr>
      </w:r>
    </w:p>
    <w:p>
      <w:pPr>
        <w:pStyle w:val="Normal"/>
        <w:numPr>
          <w:ilvl w:val="0"/>
          <w:numId w:val="0"/>
        </w:numPr>
        <w:jc w:val="both"/>
        <w:outlineLvl w:val="0"/>
        <w:rPr/>
      </w:pPr>
      <w:r>
        <w:rPr>
          <w:b/>
        </w:rPr>
        <w:t>Trade Date:</w:t>
        <w:tab/>
        <w:tab/>
        <w:tab/>
      </w:r>
      <w:r>
        <w:rPr/>
        <w:t>[mm/dd/yy]</w:t>
      </w:r>
    </w:p>
    <w:p>
      <w:pPr>
        <w:pStyle w:val="Normal"/>
        <w:jc w:val="both"/>
        <w:rPr/>
      </w:pPr>
      <w:r>
        <w:rPr/>
      </w:r>
    </w:p>
    <w:p>
      <w:pPr>
        <w:pStyle w:val="Normal"/>
        <w:numPr>
          <w:ilvl w:val="0"/>
          <w:numId w:val="0"/>
        </w:numPr>
        <w:jc w:val="both"/>
        <w:outlineLvl w:val="0"/>
        <w:rPr>
          <w:b/>
          <w:u w:val="single"/>
        </w:rPr>
      </w:pPr>
      <w:r>
        <w:rPr>
          <w:b/>
          <w:u w:val="single"/>
        </w:rPr>
        <w:t>General Terms for Option:</w:t>
      </w:r>
    </w:p>
    <w:p>
      <w:pPr>
        <w:pStyle w:val="Normal"/>
        <w:numPr>
          <w:ilvl w:val="0"/>
          <w:numId w:val="0"/>
        </w:numPr>
        <w:jc w:val="both"/>
        <w:outlineLvl w:val="0"/>
        <w:rPr>
          <w:b/>
          <w:u w:val="single"/>
        </w:rPr>
      </w:pPr>
      <w:r>
        <w:rPr>
          <w:b/>
          <w:u w:val="single"/>
        </w:rPr>
      </w:r>
    </w:p>
    <w:p>
      <w:pPr>
        <w:pStyle w:val="Normal"/>
        <w:numPr>
          <w:ilvl w:val="0"/>
          <w:numId w:val="0"/>
        </w:numPr>
        <w:jc w:val="both"/>
        <w:outlineLvl w:val="0"/>
        <w:rPr/>
      </w:pPr>
      <w:r>
        <w:rPr>
          <w:b/>
        </w:rPr>
        <w:t>Option Style:</w:t>
        <w:tab/>
        <w:tab/>
        <w:tab/>
      </w:r>
      <w:r>
        <w:rPr/>
        <w:t>[American][European]</w:t>
      </w:r>
    </w:p>
    <w:p>
      <w:pPr>
        <w:pStyle w:val="Normal"/>
        <w:numPr>
          <w:ilvl w:val="0"/>
          <w:numId w:val="0"/>
        </w:numPr>
        <w:jc w:val="both"/>
        <w:outlineLvl w:val="0"/>
        <w:rPr>
          <w:b/>
        </w:rPr>
      </w:pPr>
      <w:r>
        <w:rPr>
          <w:b/>
        </w:rPr>
      </w:r>
    </w:p>
    <w:p>
      <w:pPr>
        <w:pStyle w:val="Normal"/>
        <w:numPr>
          <w:ilvl w:val="0"/>
          <w:numId w:val="0"/>
        </w:numPr>
        <w:jc w:val="both"/>
        <w:outlineLvl w:val="0"/>
        <w:rPr>
          <w:b/>
          <w:u w:val="single"/>
        </w:rPr>
      </w:pPr>
      <w:r>
        <w:rPr>
          <w:b/>
        </w:rPr>
        <w:t>Option Type:</w:t>
        <w:tab/>
        <w:tab/>
        <w:tab/>
      </w:r>
      <w:r>
        <w:rPr/>
        <w:t>[Put][Call]</w:t>
      </w:r>
    </w:p>
    <w:p>
      <w:pPr>
        <w:pStyle w:val="Normal"/>
        <w:numPr>
          <w:ilvl w:val="0"/>
          <w:numId w:val="0"/>
        </w:numPr>
        <w:jc w:val="both"/>
        <w:outlineLvl w:val="0"/>
        <w:rPr>
          <w:b/>
          <w:u w:val="single"/>
        </w:rPr>
      </w:pPr>
      <w:r>
        <w:rPr>
          <w:b/>
          <w:u w:val="single"/>
        </w:rPr>
      </w:r>
    </w:p>
    <w:p>
      <w:pPr>
        <w:pStyle w:val="Normal"/>
        <w:numPr>
          <w:ilvl w:val="0"/>
          <w:numId w:val="0"/>
        </w:numPr>
        <w:jc w:val="both"/>
        <w:outlineLvl w:val="0"/>
        <w:rPr/>
      </w:pPr>
      <w:r>
        <w:rPr>
          <w:b/>
        </w:rPr>
        <w:t>Option Seller:</w:t>
      </w:r>
      <w:r>
        <w:rPr/>
        <w:tab/>
        <w:tab/>
        <w:t>[Company][Counterparty]</w:t>
      </w:r>
    </w:p>
    <w:p>
      <w:pPr>
        <w:pStyle w:val="Normal"/>
        <w:numPr>
          <w:ilvl w:val="0"/>
          <w:numId w:val="0"/>
        </w:numPr>
        <w:jc w:val="both"/>
        <w:outlineLvl w:val="0"/>
        <w:rPr>
          <w:b/>
        </w:rPr>
      </w:pPr>
      <w:r>
        <w:rPr>
          <w:b/>
        </w:rPr>
      </w:r>
    </w:p>
    <w:p>
      <w:pPr>
        <w:pStyle w:val="Normal"/>
        <w:numPr>
          <w:ilvl w:val="0"/>
          <w:numId w:val="0"/>
        </w:numPr>
        <w:jc w:val="both"/>
        <w:outlineLvl w:val="0"/>
        <w:rPr/>
      </w:pPr>
      <w:r>
        <w:rPr>
          <w:b/>
        </w:rPr>
        <w:t>Option Buyer:</w:t>
        <w:tab/>
        <w:tab/>
      </w:r>
      <w:r>
        <w:rPr/>
        <w:t>[Company][Counterparty]</w:t>
      </w:r>
    </w:p>
    <w:p>
      <w:pPr>
        <w:pStyle w:val="Normal"/>
        <w:numPr>
          <w:ilvl w:val="0"/>
          <w:numId w:val="0"/>
        </w:numPr>
        <w:jc w:val="both"/>
        <w:outlineLvl w:val="0"/>
        <w:rPr>
          <w:b/>
        </w:rPr>
      </w:pPr>
      <w:r>
        <w:rPr>
          <w:b/>
        </w:rPr>
      </w:r>
    </w:p>
    <w:p>
      <w:pPr>
        <w:pStyle w:val="Normal"/>
        <w:numPr>
          <w:ilvl w:val="0"/>
          <w:numId w:val="0"/>
        </w:numPr>
        <w:jc w:val="both"/>
        <w:outlineLvl w:val="0"/>
        <w:rPr/>
      </w:pPr>
      <w:r>
        <w:rPr>
          <w:b/>
        </w:rPr>
        <w:t>Premium:</w:t>
        <w:tab/>
        <w:tab/>
        <w:tab/>
      </w:r>
      <w:r>
        <w:rPr/>
        <w:t>[              ]</w:t>
      </w:r>
    </w:p>
    <w:p>
      <w:pPr>
        <w:pStyle w:val="BodyTextJ"/>
        <w:numPr>
          <w:ilvl w:val="0"/>
          <w:numId w:val="0"/>
        </w:numPr>
        <w:spacing w:before="0" w:after="0"/>
        <w:outlineLvl w:val="0"/>
        <w:rPr/>
      </w:pPr>
      <w:r>
        <w:rPr/>
      </w:r>
    </w:p>
    <w:p>
      <w:pPr>
        <w:pStyle w:val="Normal"/>
        <w:numPr>
          <w:ilvl w:val="0"/>
          <w:numId w:val="0"/>
        </w:numPr>
        <w:jc w:val="both"/>
        <w:outlineLvl w:val="0"/>
        <w:rPr/>
      </w:pPr>
      <w:r>
        <w:rPr>
          <w:b/>
        </w:rPr>
        <w:t>Premium Payment Date:</w:t>
      </w:r>
      <w:r>
        <w:rPr/>
        <w:tab/>
        <w:t>No later than the third Business Day after the Trade Date.</w:t>
      </w:r>
    </w:p>
    <w:p>
      <w:pPr>
        <w:pStyle w:val="Normal"/>
        <w:numPr>
          <w:ilvl w:val="0"/>
          <w:numId w:val="0"/>
        </w:numPr>
        <w:jc w:val="both"/>
        <w:outlineLvl w:val="0"/>
        <w:rPr/>
      </w:pPr>
      <w:r>
        <w:rPr/>
      </w:r>
    </w:p>
    <w:p>
      <w:pPr>
        <w:pStyle w:val="Normal"/>
        <w:numPr>
          <w:ilvl w:val="0"/>
          <w:numId w:val="0"/>
        </w:numPr>
        <w:jc w:val="both"/>
        <w:outlineLvl w:val="0"/>
        <w:rPr/>
      </w:pPr>
      <w:r>
        <w:rPr>
          <w:b/>
        </w:rPr>
        <w:t>Strike Price:</w:t>
        <w:tab/>
        <w:tab/>
        <w:tab/>
      </w:r>
      <w:r>
        <w:rPr/>
        <w:t>[              ]</w:t>
      </w:r>
      <w:r>
        <w:br w:type="page"/>
      </w:r>
    </w:p>
    <w:p>
      <w:pPr>
        <w:pStyle w:val="Normal"/>
        <w:numPr>
          <w:ilvl w:val="0"/>
          <w:numId w:val="0"/>
        </w:numPr>
        <w:jc w:val="both"/>
        <w:outlineLvl w:val="0"/>
        <w:rPr/>
      </w:pPr>
      <w:r>
        <w:rPr/>
      </w:r>
    </w:p>
    <w:p>
      <w:pPr>
        <w:pStyle w:val="Normal"/>
        <w:numPr>
          <w:ilvl w:val="0"/>
          <w:numId w:val="0"/>
        </w:numPr>
        <w:jc w:val="both"/>
        <w:outlineLvl w:val="0"/>
        <w:rPr>
          <w:b/>
          <w:u w:val="single"/>
        </w:rPr>
      </w:pPr>
      <w:r>
        <w:rPr>
          <w:b/>
          <w:u w:val="single"/>
        </w:rPr>
        <w:t>Procedure for Exercise of Option:</w:t>
      </w:r>
    </w:p>
    <w:p>
      <w:pPr>
        <w:pStyle w:val="Normal"/>
        <w:numPr>
          <w:ilvl w:val="0"/>
          <w:numId w:val="0"/>
        </w:numPr>
        <w:jc w:val="both"/>
        <w:outlineLvl w:val="0"/>
        <w:rPr>
          <w:b/>
          <w:u w:val="single"/>
        </w:rPr>
      </w:pPr>
      <w:r>
        <w:rPr>
          <w:b/>
          <w:u w:val="single"/>
        </w:rPr>
      </w:r>
    </w:p>
    <w:p>
      <w:pPr>
        <w:pStyle w:val="Normal"/>
        <w:numPr>
          <w:ilvl w:val="0"/>
          <w:numId w:val="0"/>
        </w:numPr>
        <w:jc w:val="both"/>
        <w:outlineLvl w:val="0"/>
        <w:rPr/>
      </w:pPr>
      <w:r>
        <w:rPr>
          <w:b/>
        </w:rPr>
        <w:t>Exercise Period:</w:t>
        <w:tab/>
        <w:tab/>
      </w:r>
      <w:r>
        <w:rPr/>
        <w:t>From and including [                     ] up to and including the</w:t>
      </w:r>
    </w:p>
    <w:p>
      <w:pPr>
        <w:pStyle w:val="Normal"/>
        <w:numPr>
          <w:ilvl w:val="0"/>
          <w:numId w:val="0"/>
        </w:numPr>
        <w:ind w:firstLine="720" w:start="2160" w:end="0"/>
        <w:jc w:val="both"/>
        <w:outlineLvl w:val="0"/>
        <w:rPr/>
      </w:pPr>
      <w:r>
        <w:rPr/>
        <w:t>Expiration Date and Time</w:t>
      </w:r>
    </w:p>
    <w:p>
      <w:pPr>
        <w:pStyle w:val="Normal"/>
        <w:numPr>
          <w:ilvl w:val="0"/>
          <w:numId w:val="0"/>
        </w:numPr>
        <w:jc w:val="both"/>
        <w:outlineLvl w:val="0"/>
        <w:rPr>
          <w:b/>
        </w:rPr>
      </w:pPr>
      <w:r>
        <w:rPr>
          <w:b/>
        </w:rPr>
      </w:r>
    </w:p>
    <w:p>
      <w:pPr>
        <w:pStyle w:val="Normal"/>
        <w:numPr>
          <w:ilvl w:val="0"/>
          <w:numId w:val="0"/>
        </w:numPr>
        <w:jc w:val="both"/>
        <w:outlineLvl w:val="0"/>
        <w:rPr>
          <w:b/>
        </w:rPr>
      </w:pPr>
      <w:r>
        <w:rPr>
          <w:b/>
        </w:rPr>
        <w:t>Expiration Date</w:t>
      </w:r>
    </w:p>
    <w:p>
      <w:pPr>
        <w:pStyle w:val="Normal"/>
        <w:numPr>
          <w:ilvl w:val="0"/>
          <w:numId w:val="0"/>
        </w:numPr>
        <w:jc w:val="both"/>
        <w:outlineLvl w:val="0"/>
        <w:rPr/>
      </w:pPr>
      <w:r>
        <w:rPr>
          <w:b/>
        </w:rPr>
        <w:t>And Time:</w:t>
        <w:tab/>
        <w:tab/>
        <w:tab/>
      </w:r>
      <w:r>
        <w:rPr/>
        <w:t>[              ]</w:t>
      </w:r>
      <w:r>
        <w:rPr>
          <w:b/>
        </w:rPr>
        <w:t xml:space="preserve"> </w:t>
      </w:r>
    </w:p>
    <w:p>
      <w:pPr>
        <w:pStyle w:val="Normal"/>
        <w:numPr>
          <w:ilvl w:val="0"/>
          <w:numId w:val="0"/>
        </w:numPr>
        <w:jc w:val="both"/>
        <w:outlineLvl w:val="0"/>
        <w:rPr>
          <w:b/>
        </w:rPr>
      </w:pPr>
      <w:r>
        <w:rPr>
          <w:b/>
        </w:rPr>
      </w:r>
    </w:p>
    <w:p>
      <w:pPr>
        <w:pStyle w:val="Normal"/>
        <w:numPr>
          <w:ilvl w:val="0"/>
          <w:numId w:val="0"/>
        </w:numPr>
        <w:jc w:val="both"/>
        <w:outlineLvl w:val="0"/>
        <w:rPr/>
      </w:pPr>
      <w:r>
        <w:rPr>
          <w:b/>
        </w:rPr>
        <w:t>Notice of Exercise:</w:t>
        <w:tab/>
        <w:tab/>
      </w:r>
      <w:r>
        <w:rPr/>
        <w:t xml:space="preserve">An irrevocable notice given by the Option Buyer to Option Seller </w:t>
      </w:r>
    </w:p>
    <w:p>
      <w:pPr>
        <w:pStyle w:val="Normal"/>
        <w:numPr>
          <w:ilvl w:val="0"/>
          <w:numId w:val="0"/>
        </w:numPr>
        <w:jc w:val="both"/>
        <w:outlineLvl w:val="0"/>
        <w:rPr/>
      </w:pPr>
      <w:r>
        <w:rPr/>
        <w:tab/>
        <w:tab/>
        <w:tab/>
        <w:tab/>
        <w:t xml:space="preserve">(which may be given orally, including by telephone, or in writing) </w:t>
      </w:r>
    </w:p>
    <w:p>
      <w:pPr>
        <w:pStyle w:val="Normal"/>
        <w:numPr>
          <w:ilvl w:val="0"/>
          <w:numId w:val="0"/>
        </w:numPr>
        <w:ind w:firstLine="720" w:start="2160" w:end="0"/>
        <w:jc w:val="both"/>
        <w:outlineLvl w:val="0"/>
        <w:rPr/>
      </w:pPr>
      <w:r>
        <w:rPr/>
        <w:t>of its election to enter into the Underlying Transaction</w:t>
      </w:r>
    </w:p>
    <w:p>
      <w:pPr>
        <w:pStyle w:val="Normal"/>
        <w:numPr>
          <w:ilvl w:val="0"/>
          <w:numId w:val="0"/>
        </w:numPr>
        <w:jc w:val="both"/>
        <w:outlineLvl w:val="0"/>
        <w:rPr>
          <w:b/>
        </w:rPr>
      </w:pPr>
      <w:r>
        <w:rPr>
          <w:b/>
        </w:rPr>
      </w:r>
    </w:p>
    <w:p>
      <w:pPr>
        <w:pStyle w:val="Normal"/>
        <w:numPr>
          <w:ilvl w:val="0"/>
          <w:numId w:val="0"/>
        </w:numPr>
        <w:jc w:val="both"/>
        <w:outlineLvl w:val="0"/>
        <w:rPr/>
      </w:pPr>
      <w:r>
        <w:rPr>
          <w:b/>
        </w:rPr>
        <w:t>Automatic Exercise:</w:t>
        <w:tab/>
        <w:tab/>
      </w:r>
      <w:r>
        <w:rPr/>
        <w:t>[Applicable] [Inapplicable]</w:t>
      </w:r>
    </w:p>
    <w:p>
      <w:pPr>
        <w:pStyle w:val="Normal"/>
        <w:numPr>
          <w:ilvl w:val="0"/>
          <w:numId w:val="0"/>
        </w:numPr>
        <w:jc w:val="both"/>
        <w:outlineLvl w:val="0"/>
        <w:rPr>
          <w:b/>
        </w:rPr>
      </w:pPr>
      <w:r>
        <w:rPr>
          <w:b/>
        </w:rPr>
      </w:r>
    </w:p>
    <w:p>
      <w:pPr>
        <w:pStyle w:val="Normal"/>
        <w:numPr>
          <w:ilvl w:val="0"/>
          <w:numId w:val="0"/>
        </w:numPr>
        <w:jc w:val="both"/>
        <w:outlineLvl w:val="0"/>
        <w:rPr/>
      </w:pPr>
      <w:r>
        <w:rPr>
          <w:b/>
        </w:rPr>
        <w:t xml:space="preserve">Written Confirmation of </w:t>
        <w:tab/>
      </w:r>
      <w:r>
        <w:rPr/>
        <w:t xml:space="preserve">Applicable; provided, however, that failure to give such written </w:t>
      </w:r>
    </w:p>
    <w:p>
      <w:pPr>
        <w:pStyle w:val="Normal"/>
        <w:numPr>
          <w:ilvl w:val="0"/>
          <w:numId w:val="0"/>
        </w:numPr>
        <w:jc w:val="both"/>
        <w:outlineLvl w:val="0"/>
        <w:rPr/>
      </w:pPr>
      <w:r>
        <w:rPr>
          <w:b/>
        </w:rPr>
        <w:t>Notice of Exercise:</w:t>
        <w:tab/>
        <w:tab/>
      </w:r>
      <w:r>
        <w:rPr/>
        <w:t>notice shall in no way affect or suspend the validity of the Notice</w:t>
      </w:r>
    </w:p>
    <w:p>
      <w:pPr>
        <w:pStyle w:val="Normal"/>
        <w:numPr>
          <w:ilvl w:val="0"/>
          <w:numId w:val="0"/>
        </w:numPr>
        <w:jc w:val="both"/>
        <w:outlineLvl w:val="0"/>
        <w:rPr/>
      </w:pPr>
      <w:r>
        <w:rPr/>
        <w:tab/>
        <w:tab/>
        <w:tab/>
        <w:tab/>
        <w:t>of Exercise</w:t>
      </w:r>
    </w:p>
    <w:p>
      <w:pPr>
        <w:pStyle w:val="Normal"/>
        <w:numPr>
          <w:ilvl w:val="0"/>
          <w:numId w:val="0"/>
        </w:numPr>
        <w:jc w:val="both"/>
        <w:outlineLvl w:val="0"/>
        <w:rPr>
          <w:b/>
        </w:rPr>
      </w:pPr>
      <w:r>
        <w:rPr>
          <w:b/>
        </w:rPr>
      </w:r>
    </w:p>
    <w:p>
      <w:pPr>
        <w:pStyle w:val="Normal"/>
        <w:numPr>
          <w:ilvl w:val="0"/>
          <w:numId w:val="0"/>
        </w:numPr>
        <w:jc w:val="both"/>
        <w:outlineLvl w:val="0"/>
        <w:rPr/>
      </w:pPr>
      <w:r>
        <w:rPr>
          <w:b/>
        </w:rPr>
        <w:t>Additional Provisions:</w:t>
        <w:tab/>
      </w:r>
      <w:r>
        <w:rPr/>
        <w:t>[                ]</w:t>
      </w:r>
    </w:p>
    <w:p>
      <w:pPr>
        <w:pStyle w:val="Normal"/>
        <w:numPr>
          <w:ilvl w:val="0"/>
          <w:numId w:val="0"/>
        </w:numPr>
        <w:jc w:val="both"/>
        <w:outlineLvl w:val="0"/>
        <w:rPr>
          <w:b/>
        </w:rPr>
      </w:pPr>
      <w:r>
        <w:rPr>
          <w:b/>
        </w:rPr>
      </w:r>
    </w:p>
    <w:p>
      <w:pPr>
        <w:pStyle w:val="Normal"/>
        <w:numPr>
          <w:ilvl w:val="0"/>
          <w:numId w:val="0"/>
        </w:numPr>
        <w:jc w:val="both"/>
        <w:outlineLvl w:val="0"/>
        <w:rPr/>
      </w:pPr>
      <w:r>
        <w:rPr>
          <w:b/>
          <w:u w:val="single"/>
        </w:rPr>
        <w:t>Underlying Transaction:</w:t>
      </w:r>
      <w:r>
        <w:rPr>
          <w:b/>
        </w:rPr>
        <w:tab/>
      </w:r>
    </w:p>
    <w:p>
      <w:pPr>
        <w:pStyle w:val="Normal"/>
        <w:numPr>
          <w:ilvl w:val="0"/>
          <w:numId w:val="0"/>
        </w:numPr>
        <w:jc w:val="both"/>
        <w:outlineLvl w:val="0"/>
        <w:rPr>
          <w:b/>
        </w:rPr>
      </w:pPr>
      <w:r>
        <w:rPr>
          <w:b/>
        </w:rPr>
      </w:r>
    </w:p>
    <w:p>
      <w:pPr>
        <w:pStyle w:val="Normal"/>
        <w:numPr>
          <w:ilvl w:val="0"/>
          <w:numId w:val="0"/>
        </w:numPr>
        <w:jc w:val="both"/>
        <w:outlineLvl w:val="0"/>
        <w:rPr>
          <w:b/>
        </w:rPr>
      </w:pPr>
      <w:r>
        <w:rPr>
          <w:b/>
        </w:rPr>
        <w:t>Seller:</w:t>
        <w:tab/>
        <w:tab/>
        <w:tab/>
        <w:tab/>
      </w:r>
      <w:r>
        <w:rPr/>
        <w:t>[Company][Counterparty]</w:t>
      </w:r>
    </w:p>
    <w:p>
      <w:pPr>
        <w:pStyle w:val="Normal"/>
        <w:jc w:val="both"/>
        <w:rPr>
          <w:b/>
        </w:rPr>
      </w:pPr>
      <w:r>
        <w:rPr>
          <w:b/>
        </w:rPr>
      </w:r>
    </w:p>
    <w:p>
      <w:pPr>
        <w:pStyle w:val="Normal"/>
        <w:numPr>
          <w:ilvl w:val="0"/>
          <w:numId w:val="0"/>
        </w:numPr>
        <w:jc w:val="both"/>
        <w:outlineLvl w:val="0"/>
        <w:rPr>
          <w:b/>
        </w:rPr>
      </w:pPr>
      <w:r>
        <w:rPr>
          <w:b/>
        </w:rPr>
        <w:t>Buyer:</w:t>
        <w:tab/>
        <w:tab/>
        <w:tab/>
        <w:tab/>
      </w:r>
      <w:r>
        <w:rPr/>
        <w:t>[Company][Counterparty]</w:t>
        <w:tab/>
      </w:r>
    </w:p>
    <w:p>
      <w:pPr>
        <w:pStyle w:val="Normal"/>
        <w:numPr>
          <w:ilvl w:val="0"/>
          <w:numId w:val="0"/>
        </w:numPr>
        <w:jc w:val="both"/>
        <w:outlineLvl w:val="0"/>
        <w:rPr>
          <w:b/>
        </w:rPr>
      </w:pPr>
      <w:r>
        <w:rPr>
          <w:b/>
        </w:rPr>
      </w:r>
    </w:p>
    <w:p>
      <w:pPr>
        <w:pStyle w:val="Normal"/>
        <w:numPr>
          <w:ilvl w:val="0"/>
          <w:numId w:val="0"/>
        </w:numPr>
        <w:jc w:val="both"/>
        <w:outlineLvl w:val="0"/>
        <w:rPr/>
      </w:pPr>
      <w:r>
        <w:rPr>
          <w:b/>
        </w:rPr>
        <w:t>Period:</w:t>
        <w:tab/>
        <w:tab/>
        <w:tab/>
      </w:r>
      <w:r>
        <w:rPr/>
        <w:t>[                 ]</w:t>
      </w:r>
    </w:p>
    <w:p>
      <w:pPr>
        <w:pStyle w:val="Normal"/>
        <w:numPr>
          <w:ilvl w:val="0"/>
          <w:numId w:val="0"/>
        </w:numPr>
        <w:jc w:val="both"/>
        <w:outlineLvl w:val="0"/>
        <w:rPr/>
      </w:pPr>
      <w:r>
        <w:rPr/>
      </w:r>
    </w:p>
    <w:p>
      <w:pPr>
        <w:pStyle w:val="Normal"/>
        <w:numPr>
          <w:ilvl w:val="0"/>
          <w:numId w:val="0"/>
        </w:numPr>
        <w:jc w:val="both"/>
        <w:outlineLvl w:val="0"/>
        <w:rPr>
          <w:b/>
        </w:rPr>
      </w:pPr>
      <w:r>
        <w:rPr>
          <w:b/>
        </w:rPr>
        <w:t>Term:</w:t>
        <w:tab/>
        <w:tab/>
        <w:tab/>
        <w:tab/>
      </w:r>
      <w:r>
        <w:rPr/>
        <w:t>[    ] Period[s]</w:t>
      </w:r>
    </w:p>
    <w:p>
      <w:pPr>
        <w:pStyle w:val="Normal"/>
        <w:numPr>
          <w:ilvl w:val="0"/>
          <w:numId w:val="0"/>
        </w:numPr>
        <w:jc w:val="both"/>
        <w:outlineLvl w:val="0"/>
        <w:rPr/>
      </w:pPr>
      <w:r>
        <w:rPr>
          <w:b/>
        </w:rPr>
        <w:tab/>
        <w:tab/>
        <w:tab/>
        <w:tab/>
      </w:r>
      <w:r>
        <w:rPr/>
        <w:t xml:space="preserve">Commencing 12:00:00 a.m. (midnight) EST on [INSERT DATE] </w:t>
        <w:tab/>
        <w:tab/>
        <w:tab/>
        <w:tab/>
        <w:tab/>
        <w:t xml:space="preserve">and Terminating 11:29:59 p.m. EST on [INSERT DATE] </w:t>
      </w:r>
    </w:p>
    <w:p>
      <w:pPr>
        <w:pStyle w:val="Normal"/>
        <w:numPr>
          <w:ilvl w:val="0"/>
          <w:numId w:val="0"/>
        </w:numPr>
        <w:jc w:val="both"/>
        <w:outlineLvl w:val="0"/>
        <w:rPr>
          <w:b/>
        </w:rPr>
      </w:pPr>
      <w:r>
        <w:rPr>
          <w:b/>
        </w:rPr>
      </w:r>
    </w:p>
    <w:p>
      <w:pPr>
        <w:pStyle w:val="Normal"/>
        <w:numPr>
          <w:ilvl w:val="0"/>
          <w:numId w:val="0"/>
        </w:numPr>
        <w:jc w:val="both"/>
        <w:outlineLvl w:val="0"/>
        <w:rPr/>
      </w:pPr>
      <w:r>
        <w:rPr>
          <w:b/>
        </w:rPr>
        <w:t>Segment:</w:t>
        <w:tab/>
      </w:r>
      <w:r>
        <w:rPr/>
        <w:tab/>
        <w:tab/>
      </w:r>
      <w:r>
        <w:rPr>
          <w:b/>
        </w:rPr>
        <w:t>A Location:</w:t>
      </w:r>
    </w:p>
    <w:p>
      <w:pPr>
        <w:pStyle w:val="Normal"/>
        <w:numPr>
          <w:ilvl w:val="0"/>
          <w:numId w:val="0"/>
        </w:numPr>
        <w:jc w:val="both"/>
        <w:outlineLvl w:val="0"/>
        <w:rPr>
          <w:b/>
        </w:rPr>
      </w:pPr>
      <w:r>
        <w:rPr>
          <w:b/>
        </w:rPr>
      </w:r>
    </w:p>
    <w:p>
      <w:pPr>
        <w:pStyle w:val="Normal"/>
        <w:numPr>
          <w:ilvl w:val="0"/>
          <w:numId w:val="0"/>
        </w:numPr>
        <w:jc w:val="both"/>
        <w:outlineLvl w:val="0"/>
        <w:rPr/>
      </w:pPr>
      <w:r>
        <w:rPr/>
        <w:tab/>
        <w:tab/>
        <w:tab/>
        <w:tab/>
        <w:tab/>
        <w:t>Suite/Floor:</w:t>
      </w:r>
    </w:p>
    <w:p>
      <w:pPr>
        <w:pStyle w:val="Normal"/>
        <w:numPr>
          <w:ilvl w:val="0"/>
          <w:numId w:val="0"/>
        </w:numPr>
        <w:jc w:val="both"/>
        <w:outlineLvl w:val="0"/>
        <w:rPr/>
      </w:pPr>
      <w:r>
        <w:rPr/>
        <w:tab/>
        <w:tab/>
        <w:tab/>
        <w:tab/>
        <w:tab/>
        <w:t>Street Address:</w:t>
      </w:r>
    </w:p>
    <w:p>
      <w:pPr>
        <w:pStyle w:val="Normal"/>
        <w:numPr>
          <w:ilvl w:val="0"/>
          <w:numId w:val="0"/>
        </w:numPr>
        <w:jc w:val="both"/>
        <w:outlineLvl w:val="0"/>
        <w:rPr/>
      </w:pPr>
      <w:r>
        <w:rPr/>
        <w:tab/>
        <w:tab/>
        <w:tab/>
        <w:tab/>
        <w:tab/>
        <w:t>City:</w:t>
      </w:r>
    </w:p>
    <w:p>
      <w:pPr>
        <w:pStyle w:val="Normal"/>
        <w:numPr>
          <w:ilvl w:val="0"/>
          <w:numId w:val="0"/>
        </w:numPr>
        <w:jc w:val="both"/>
        <w:outlineLvl w:val="0"/>
        <w:rPr/>
      </w:pPr>
      <w:r>
        <w:rPr/>
        <w:tab/>
        <w:tab/>
        <w:tab/>
        <w:tab/>
        <w:tab/>
        <w:t>State:</w:t>
      </w:r>
    </w:p>
    <w:p>
      <w:pPr>
        <w:pStyle w:val="Normal"/>
        <w:numPr>
          <w:ilvl w:val="0"/>
          <w:numId w:val="0"/>
        </w:numPr>
        <w:jc w:val="both"/>
        <w:outlineLvl w:val="0"/>
        <w:rPr/>
      </w:pPr>
      <w:r>
        <w:rPr/>
        <w:tab/>
        <w:tab/>
        <w:tab/>
        <w:tab/>
        <w:tab/>
        <w:t>Zip Code:</w:t>
      </w:r>
      <w:r>
        <w:rPr>
          <w:b/>
        </w:rPr>
        <w:t xml:space="preserve"> </w:t>
      </w:r>
    </w:p>
    <w:p>
      <w:pPr>
        <w:pStyle w:val="Normal"/>
        <w:numPr>
          <w:ilvl w:val="0"/>
          <w:numId w:val="0"/>
        </w:numPr>
        <w:jc w:val="both"/>
        <w:outlineLvl w:val="0"/>
        <w:rPr/>
      </w:pPr>
      <w:r>
        <w:rPr/>
        <w:tab/>
        <w:tab/>
        <w:tab/>
        <w:tab/>
        <w:tab/>
        <w:t>NPA-NXX:</w:t>
      </w:r>
    </w:p>
    <w:p>
      <w:pPr>
        <w:pStyle w:val="Normal"/>
        <w:numPr>
          <w:ilvl w:val="0"/>
          <w:numId w:val="0"/>
        </w:numPr>
        <w:jc w:val="both"/>
        <w:outlineLvl w:val="0"/>
        <w:rPr/>
      </w:pPr>
      <w:r>
        <w:rPr/>
        <w:tab/>
        <w:tab/>
        <w:tab/>
        <w:tab/>
        <w:tab/>
        <w:t>CLLI:</w:t>
      </w:r>
      <w:r>
        <w:br w:type="page"/>
      </w:r>
    </w:p>
    <w:p>
      <w:pPr>
        <w:pStyle w:val="Normal"/>
        <w:numPr>
          <w:ilvl w:val="0"/>
          <w:numId w:val="0"/>
        </w:numPr>
        <w:jc w:val="both"/>
        <w:outlineLvl w:val="0"/>
        <w:rPr>
          <w:b/>
        </w:rPr>
      </w:pPr>
      <w:r>
        <w:rPr>
          <w:b/>
        </w:rPr>
      </w:r>
    </w:p>
    <w:p>
      <w:pPr>
        <w:pStyle w:val="MessageHeader"/>
        <w:pBdr>
          <w:top w:val="nil"/>
          <w:left w:val="nil"/>
          <w:bottom w:val="nil"/>
          <w:right w:val="nil"/>
        </w:pBdr>
        <w:shd w:fill="auto" w:val="clear"/>
        <w:ind w:hanging="0" w:start="0" w:end="0"/>
        <w:rPr>
          <w:rFonts w:ascii="Times New Roman" w:hAnsi="Times New Roman" w:cs="Times New Roman"/>
          <w:b/>
        </w:rPr>
      </w:pPr>
      <w:r>
        <w:rPr>
          <w:rFonts w:cs="Times New Roman" w:ascii="Times New Roman" w:hAnsi="Times New Roman"/>
          <w:b/>
        </w:rPr>
        <w:tab/>
        <w:tab/>
        <w:tab/>
        <w:tab/>
        <w:t>Z Location:</w:t>
      </w:r>
    </w:p>
    <w:p>
      <w:pPr>
        <w:pStyle w:val="MessageHeader"/>
        <w:pBdr>
          <w:top w:val="nil"/>
          <w:left w:val="nil"/>
          <w:bottom w:val="nil"/>
          <w:right w:val="nil"/>
        </w:pBdr>
        <w:shd w:fill="auto" w:val="clear"/>
        <w:ind w:hanging="0" w:start="0" w:end="0"/>
        <w:rPr>
          <w:rFonts w:ascii="Times New Roman" w:hAnsi="Times New Roman" w:cs="Times New Roman"/>
          <w:b/>
        </w:rPr>
      </w:pPr>
      <w:r>
        <w:rPr>
          <w:rFonts w:cs="Times New Roman" w:ascii="Times New Roman" w:hAnsi="Times New Roman"/>
          <w:b/>
        </w:rPr>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Suite/Floor:</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Street Address:</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City:</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State:</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Zip Code:</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NPA-NXX:</w:t>
      </w:r>
    </w:p>
    <w:p>
      <w:pPr>
        <w:pStyle w:val="Normal"/>
        <w:numPr>
          <w:ilvl w:val="0"/>
          <w:numId w:val="0"/>
        </w:numPr>
        <w:jc w:val="both"/>
        <w:outlineLvl w:val="0"/>
        <w:rPr/>
      </w:pPr>
      <w:r>
        <w:rPr/>
        <w:tab/>
        <w:tab/>
        <w:tab/>
        <w:tab/>
        <w:tab/>
        <w:t>CLLI:</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r>
    </w:p>
    <w:p>
      <w:pPr>
        <w:pStyle w:val="Normal"/>
        <w:jc w:val="both"/>
        <w:rPr/>
      </w:pPr>
      <w:r>
        <w:rPr>
          <w:b/>
        </w:rPr>
        <w:t xml:space="preserve">Product: </w:t>
        <w:tab/>
        <w:tab/>
        <w:tab/>
      </w:r>
      <w:r>
        <w:rPr/>
        <w:t>[_________] Bandwidth</w:t>
      </w:r>
    </w:p>
    <w:p>
      <w:pPr>
        <w:pStyle w:val="Normal"/>
        <w:jc w:val="both"/>
        <w:rPr/>
      </w:pPr>
      <w:r>
        <w:rPr/>
      </w:r>
    </w:p>
    <w:p>
      <w:pPr>
        <w:pStyle w:val="Normal"/>
        <w:jc w:val="both"/>
        <w:rPr/>
      </w:pPr>
      <w:r>
        <w:rPr>
          <w:b/>
        </w:rPr>
        <w:t>Number of Products:</w:t>
        <w:tab/>
      </w:r>
      <w:r>
        <w:rPr/>
        <w:t>[_________]</w:t>
      </w:r>
    </w:p>
    <w:p>
      <w:pPr>
        <w:pStyle w:val="Normal"/>
        <w:jc w:val="both"/>
        <w:rPr/>
      </w:pPr>
      <w:r>
        <w:rPr/>
      </w:r>
    </w:p>
    <w:p>
      <w:pPr>
        <w:pStyle w:val="Normal"/>
        <w:jc w:val="both"/>
        <w:rPr/>
      </w:pPr>
      <w:r>
        <w:rPr>
          <w:b/>
        </w:rPr>
        <w:t>DS-0s per Product:</w:t>
        <w:tab/>
        <w:tab/>
      </w:r>
      <w:r>
        <w:rPr/>
        <w:t>[_________]</w:t>
      </w:r>
    </w:p>
    <w:p>
      <w:pPr>
        <w:pStyle w:val="Normal"/>
        <w:jc w:val="both"/>
        <w:rPr/>
      </w:pPr>
      <w:r>
        <w:rPr/>
      </w:r>
    </w:p>
    <w:p>
      <w:pPr>
        <w:pStyle w:val="BlockTextBold"/>
        <w:spacing w:before="0" w:after="0"/>
        <w:rPr/>
      </w:pPr>
      <w:r>
        <w:rPr/>
        <w:t>Vertical &amp; Horizontal</w:t>
      </w:r>
    </w:p>
    <w:p>
      <w:pPr>
        <w:pStyle w:val="Normal"/>
        <w:jc w:val="both"/>
        <w:rPr/>
      </w:pPr>
      <w:r>
        <w:rPr>
          <w:b/>
        </w:rPr>
        <w:t>(DS-0) Miles:</w:t>
        <w:tab/>
        <w:tab/>
        <w:tab/>
      </w:r>
      <w:r>
        <w:rPr/>
        <w:t>[_________]</w:t>
      </w:r>
    </w:p>
    <w:p>
      <w:pPr>
        <w:pStyle w:val="Normal"/>
        <w:jc w:val="both"/>
        <w:rPr/>
      </w:pPr>
      <w:r>
        <w:rPr/>
      </w:r>
    </w:p>
    <w:p>
      <w:pPr>
        <w:pStyle w:val="Normal"/>
        <w:ind w:hanging="2880" w:start="2880" w:end="0"/>
        <w:jc w:val="both"/>
        <w:rPr/>
      </w:pPr>
      <w:r>
        <w:rPr>
          <w:b/>
        </w:rPr>
        <w:t>Quoted Price:</w:t>
      </w:r>
      <w:r>
        <w:rPr/>
        <w:tab/>
        <w:t>_______________ (price per Vertical &amp; Horizontal (DS-0) Mile per DS-0 per Product per Period)</w:t>
      </w:r>
    </w:p>
    <w:p>
      <w:pPr>
        <w:pStyle w:val="Normal"/>
        <w:jc w:val="both"/>
        <w:rPr/>
      </w:pPr>
      <w:r>
        <w:rPr/>
      </w:r>
    </w:p>
    <w:p>
      <w:pPr>
        <w:pStyle w:val="BodyText2"/>
        <w:spacing w:lineRule="auto" w:line="240"/>
        <w:ind w:hanging="2880" w:start="2880" w:end="0"/>
        <w:rPr>
          <w:b/>
        </w:rPr>
      </w:pPr>
      <w:r>
        <w:rPr>
          <w:b/>
        </w:rPr>
        <w:t>Contract Price</w:t>
      </w:r>
    </w:p>
    <w:p>
      <w:pPr>
        <w:pStyle w:val="BodyText2"/>
        <w:spacing w:lineRule="auto" w:line="240"/>
        <w:ind w:hanging="2880" w:start="2880" w:end="0"/>
        <w:rPr/>
      </w:pPr>
      <w:r>
        <w:rPr>
          <w:b/>
        </w:rPr>
        <w:t>Per Product:</w:t>
        <w:tab/>
      </w:r>
      <w:r>
        <w:rPr/>
        <w:t>_____________ per Period (calculated as follows: Quoted Price x DS-0s per Product x the number of Vertical &amp; Horizontal (DS-0) Miles)</w:t>
      </w:r>
    </w:p>
    <w:p>
      <w:pPr>
        <w:pStyle w:val="BodyText2"/>
        <w:spacing w:lineRule="auto" w:line="240"/>
        <w:ind w:hanging="2880" w:start="2880" w:end="0"/>
        <w:rPr>
          <w:b/>
        </w:rPr>
      </w:pPr>
      <w:r>
        <w:rPr>
          <w:b/>
        </w:rPr>
        <w:t>Contract Price</w:t>
      </w:r>
    </w:p>
    <w:p>
      <w:pPr>
        <w:pStyle w:val="BodyText2"/>
        <w:spacing w:lineRule="auto" w:line="240"/>
        <w:ind w:hanging="2880" w:start="2880" w:end="0"/>
        <w:rPr/>
      </w:pPr>
      <w:r>
        <w:rPr>
          <w:b/>
        </w:rPr>
        <w:t>For all Products:</w:t>
      </w:r>
      <w:r>
        <w:rPr/>
        <w:tab/>
        <w:t>_______________ per Period</w:t>
      </w:r>
    </w:p>
    <w:p>
      <w:pPr>
        <w:pStyle w:val="BodyText2"/>
        <w:spacing w:lineRule="auto" w:line="240"/>
        <w:ind w:hanging="2880" w:start="2880" w:end="0"/>
        <w:rPr/>
      </w:pPr>
      <w:r>
        <w:rPr/>
      </w:r>
    </w:p>
    <w:p>
      <w:pPr>
        <w:pStyle w:val="Normal"/>
        <w:keepNext w:val="true"/>
        <w:keepLines/>
        <w:jc w:val="both"/>
        <w:rPr>
          <w:b/>
        </w:rPr>
      </w:pPr>
      <w:r>
        <w:rPr>
          <w:b/>
        </w:rPr>
        <w:t xml:space="preserve">Non-Recurring </w:t>
      </w:r>
    </w:p>
    <w:p>
      <w:pPr>
        <w:pStyle w:val="Normal"/>
        <w:keepNext w:val="true"/>
        <w:keepLines/>
        <w:jc w:val="both"/>
        <w:rPr/>
      </w:pPr>
      <w:r>
        <w:rPr>
          <w:b/>
        </w:rPr>
        <w:t>Charge:</w:t>
        <w:tab/>
        <w:tab/>
        <w:tab/>
      </w:r>
      <w:r>
        <w:rPr/>
        <w:t>[                  ]</w:t>
      </w:r>
    </w:p>
    <w:p>
      <w:pPr>
        <w:pStyle w:val="Normal"/>
        <w:keepNext w:val="true"/>
        <w:keepLines/>
        <w:jc w:val="both"/>
        <w:rPr/>
      </w:pPr>
      <w:r>
        <w:rPr/>
      </w:r>
    </w:p>
    <w:p>
      <w:pPr>
        <w:pStyle w:val="BodyText2"/>
        <w:spacing w:lineRule="auto" w:line="240"/>
        <w:rPr>
          <w:b/>
        </w:rPr>
      </w:pPr>
      <w:r>
        <w:rPr>
          <w:b/>
        </w:rPr>
        <w:t>Service Level</w:t>
      </w:r>
    </w:p>
    <w:p>
      <w:pPr>
        <w:pStyle w:val="BodyText2"/>
        <w:spacing w:lineRule="auto" w:line="240"/>
        <w:rPr/>
      </w:pPr>
      <w:r>
        <w:rPr>
          <w:b/>
        </w:rPr>
        <w:t>Agreement:</w:t>
      </w:r>
      <w:r>
        <w:rPr/>
        <w:tab/>
        <w:tab/>
        <w:tab/>
        <w:t>Attached hereto as Annex A.</w:t>
      </w:r>
    </w:p>
    <w:p>
      <w:pPr>
        <w:pStyle w:val="BodyText2"/>
        <w:spacing w:lineRule="auto" w:line="240"/>
        <w:rPr/>
      </w:pPr>
      <w:r>
        <w:rPr/>
      </w:r>
    </w:p>
    <w:p>
      <w:pPr>
        <w:pStyle w:val="Normal"/>
        <w:jc w:val="both"/>
        <w:rPr>
          <w:b/>
        </w:rPr>
      </w:pPr>
      <w:r>
        <w:rPr>
          <w:b/>
        </w:rPr>
        <w:t>Additional Provisions:</w:t>
      </w:r>
    </w:p>
    <w:p>
      <w:pPr>
        <w:pStyle w:val="Normal"/>
        <w:jc w:val="both"/>
        <w:rPr>
          <w:b/>
        </w:rPr>
      </w:pPr>
      <w:r>
        <w:rPr>
          <w:b/>
        </w:rPr>
      </w:r>
    </w:p>
    <w:p>
      <w:pPr>
        <w:pStyle w:val="Normal"/>
        <w:ind w:firstLine="720" w:end="0"/>
        <w:jc w:val="both"/>
        <w:rPr/>
      </w:pPr>
      <w:r>
        <w:rPr/>
        <w:t>[add additional provisions if applicable]</w:t>
      </w:r>
      <w:r>
        <w:br w:type="page"/>
      </w:r>
    </w:p>
    <w:p>
      <w:pPr>
        <w:pStyle w:val="BodyTextIndent"/>
        <w:ind w:hanging="0" w:start="0" w:end="0"/>
        <w:rPr/>
      </w:pPr>
      <w:r>
        <w:rPr/>
        <w:t>Please confirm that the foregoing correctly reflects the agreement between the Parties as to the Transaction by returning an executed copy of this Confirmation by facsimile to Company at Company’s fax number specified below under “Contact Information.” This Confirmation supersedes any broker confirmation concerning the Transaction.</w:t>
      </w:r>
    </w:p>
    <w:p>
      <w:pPr>
        <w:pStyle w:val="Signature"/>
        <w:ind w:start="0" w:end="0"/>
        <w:rPr/>
      </w:pPr>
      <w:r>
        <w:rPr/>
        <w:t>Sincerely,</w:t>
      </w:r>
    </w:p>
    <w:p>
      <w:pPr>
        <w:pStyle w:val="Signature"/>
        <w:ind w:start="0" w:end="0"/>
        <w:rPr/>
      </w:pPr>
      <w:r>
        <w:rPr/>
      </w:r>
    </w:p>
    <w:p>
      <w:pPr>
        <w:pStyle w:val="BodyText"/>
        <w:rPr/>
      </w:pPr>
      <w:r>
        <w:rPr/>
        <w:t>ENRON BROADBAND SERVICES, L.P.</w:t>
      </w:r>
    </w:p>
    <w:p>
      <w:pPr>
        <w:pStyle w:val="BodyText"/>
        <w:ind w:firstLine="720" w:end="0"/>
        <w:rPr/>
      </w:pPr>
      <w:r>
        <w:rPr/>
        <w:t>By: ENRON BANDWIDTH, INC.</w:t>
      </w:r>
    </w:p>
    <w:p>
      <w:pPr>
        <w:pStyle w:val="BodyText"/>
        <w:rPr/>
      </w:pPr>
      <w:r>
        <w:rPr/>
        <w:tab/>
        <w:tab/>
        <w:t>its General Partner</w:t>
      </w:r>
    </w:p>
    <w:p>
      <w:pPr>
        <w:pStyle w:val="BodyText"/>
        <w:ind w:firstLine="720" w:end="0"/>
        <w:rPr/>
      </w:pPr>
      <w:r>
        <w:rPr/>
        <w:t>By:</w:t>
      </w:r>
      <w:r>
        <w:rPr>
          <w:u w:val="single"/>
        </w:rPr>
        <w:tab/>
        <w:tab/>
        <w:tab/>
        <w:tab/>
        <w:tab/>
      </w:r>
    </w:p>
    <w:p>
      <w:pPr>
        <w:pStyle w:val="BodyText"/>
        <w:ind w:firstLine="720" w:end="0"/>
        <w:rPr/>
      </w:pPr>
      <w:r>
        <w:rPr/>
        <w:t>Name:</w:t>
      </w:r>
      <w:r>
        <w:rPr>
          <w:u w:val="single"/>
        </w:rPr>
        <w:tab/>
        <w:tab/>
        <w:tab/>
        <w:tab/>
        <w:tab/>
      </w:r>
    </w:p>
    <w:p>
      <w:pPr>
        <w:pStyle w:val="BodyText"/>
        <w:ind w:firstLine="720" w:end="0"/>
        <w:rPr/>
      </w:pPr>
      <w:r>
        <w:rPr/>
        <w:t>Title:</w:t>
      </w:r>
      <w:r>
        <w:rPr>
          <w:u w:val="single"/>
        </w:rPr>
        <w:tab/>
        <w:tab/>
        <w:tab/>
        <w:tab/>
        <w:tab/>
      </w:r>
    </w:p>
    <w:p>
      <w:pPr>
        <w:pStyle w:val="BodyText"/>
        <w:ind w:firstLine="720" w:end="0"/>
        <w:rPr>
          <w:u w:val="single"/>
        </w:rPr>
      </w:pPr>
      <w:r>
        <w:rPr>
          <w:u w:val="single"/>
        </w:rPr>
      </w:r>
    </w:p>
    <w:p>
      <w:pPr>
        <w:pStyle w:val="BodyText"/>
        <w:rPr>
          <w:b/>
        </w:rPr>
      </w:pPr>
      <w:r>
        <w:rPr>
          <w:b/>
        </w:rPr>
        <w:t>CONFIRMED:</w:t>
      </w:r>
    </w:p>
    <w:p>
      <w:pPr>
        <w:pStyle w:val="BodyTextIndent"/>
        <w:ind w:hanging="0" w:start="0" w:end="0"/>
        <w:rPr/>
      </w:pPr>
      <w:r>
        <w:rPr/>
        <w:t>[COUNTERPARTY]</w:t>
      </w:r>
    </w:p>
    <w:p>
      <w:pPr>
        <w:pStyle w:val="BodyText"/>
        <w:rPr/>
      </w:pPr>
      <w:r>
        <w:rPr/>
        <w:t>By:</w:t>
      </w:r>
      <w:r>
        <w:rPr>
          <w:u w:val="single"/>
        </w:rPr>
        <w:tab/>
        <w:tab/>
        <w:tab/>
        <w:tab/>
        <w:tab/>
      </w:r>
    </w:p>
    <w:p>
      <w:pPr>
        <w:pStyle w:val="BodyText"/>
        <w:rPr/>
      </w:pPr>
      <w:r>
        <w:rPr/>
        <w:t>Name:</w:t>
      </w:r>
      <w:r>
        <w:rPr>
          <w:u w:val="single"/>
        </w:rPr>
        <w:tab/>
        <w:tab/>
        <w:tab/>
        <w:tab/>
        <w:tab/>
      </w:r>
    </w:p>
    <w:p>
      <w:pPr>
        <w:pStyle w:val="BodyText2"/>
        <w:rPr/>
      </w:pPr>
      <w:r>
        <w:rPr/>
        <w:t>Title:</w:t>
      </w:r>
      <w:r>
        <w:rPr>
          <w:u w:val="single"/>
        </w:rPr>
        <w:tab/>
        <w:tab/>
        <w:tab/>
        <w:tab/>
        <w:tab/>
      </w:r>
    </w:p>
    <w:p>
      <w:pPr>
        <w:pStyle w:val="BodyText2"/>
        <w:rPr/>
      </w:pPr>
      <w:r>
        <w:rPr>
          <w:b/>
          <w:u w:val="single"/>
        </w:rPr>
        <w:t>Company Contact Information:</w:t>
      </w:r>
      <w:r>
        <w:rPr>
          <w:b/>
        </w:rPr>
        <w:tab/>
        <w:tab/>
      </w:r>
    </w:p>
    <w:p>
      <w:pPr>
        <w:pStyle w:val="BodyText2"/>
        <w:spacing w:lineRule="auto" w:line="240"/>
        <w:rPr/>
      </w:pPr>
      <w:r>
        <w:rPr/>
        <w:t>Full Name:</w:t>
        <w:tab/>
        <w:tab/>
        <w:tab/>
        <w:tab/>
        <w:tab/>
      </w:r>
    </w:p>
    <w:p>
      <w:pPr>
        <w:pStyle w:val="BodyText2"/>
        <w:spacing w:lineRule="auto" w:line="240"/>
        <w:rPr/>
      </w:pPr>
      <w:r>
        <w:rPr/>
        <w:t>Phone No.:</w:t>
        <w:tab/>
        <w:tab/>
        <w:tab/>
        <w:tab/>
        <w:tab/>
      </w:r>
    </w:p>
    <w:p>
      <w:pPr>
        <w:pStyle w:val="BodyText2"/>
        <w:spacing w:lineRule="auto" w:line="240"/>
        <w:rPr/>
      </w:pPr>
      <w:r>
        <w:rPr/>
        <w:t>Fax No.:</w:t>
        <w:tab/>
        <w:tab/>
        <w:tab/>
        <w:tab/>
        <w:tab/>
      </w:r>
    </w:p>
    <w:p>
      <w:pPr>
        <w:pStyle w:val="BodyText2"/>
        <w:spacing w:lineRule="auto" w:line="240"/>
        <w:rPr/>
      </w:pPr>
      <w:r>
        <w:rPr/>
        <w:t>Pager:</w:t>
        <w:tab/>
        <w:tab/>
        <w:tab/>
        <w:tab/>
        <w:tab/>
        <w:tab/>
      </w:r>
    </w:p>
    <w:p>
      <w:pPr>
        <w:pStyle w:val="BodyText2"/>
        <w:spacing w:lineRule="auto" w:line="240"/>
        <w:rPr/>
      </w:pPr>
      <w:r>
        <w:rPr/>
        <w:t>Cellular (Optional):</w:t>
        <w:tab/>
        <w:tab/>
        <w:tab/>
        <w:tab/>
      </w:r>
    </w:p>
    <w:p>
      <w:pPr>
        <w:pStyle w:val="BodyText2"/>
        <w:spacing w:lineRule="auto" w:line="240"/>
        <w:rPr/>
      </w:pPr>
      <w:r>
        <w:rPr/>
        <w:t>Email Address:</w:t>
        <w:tab/>
        <w:tab/>
        <w:tab/>
      </w:r>
    </w:p>
    <w:p>
      <w:pPr>
        <w:pStyle w:val="BodyText2"/>
        <w:spacing w:lineRule="auto" w:line="240"/>
        <w:rPr/>
      </w:pPr>
      <w:r>
        <w:rPr/>
        <w:tab/>
      </w:r>
    </w:p>
    <w:p>
      <w:pPr>
        <w:pStyle w:val="BodyText2"/>
        <w:spacing w:lineRule="auto" w:line="240"/>
        <w:rPr/>
      </w:pPr>
      <w:r>
        <w:rPr>
          <w:b/>
          <w:u w:val="single"/>
        </w:rPr>
        <w:t>Company Technical Contact Information</w:t>
      </w:r>
      <w:r>
        <w:rPr>
          <w:b/>
        </w:rPr>
        <w:t>:</w:t>
      </w:r>
    </w:p>
    <w:p>
      <w:pPr>
        <w:pStyle w:val="BodyText2"/>
        <w:spacing w:lineRule="auto" w:line="240"/>
        <w:rPr/>
      </w:pPr>
      <w:r>
        <w:rPr/>
      </w:r>
    </w:p>
    <w:p>
      <w:pPr>
        <w:pStyle w:val="BodyText2"/>
        <w:spacing w:lineRule="auto" w:line="240"/>
        <w:rPr/>
      </w:pPr>
      <w:r>
        <w:rPr/>
        <w:t>Full Name:</w:t>
        <w:tab/>
        <w:tab/>
        <w:tab/>
        <w:tab/>
        <w:tab/>
      </w:r>
    </w:p>
    <w:p>
      <w:pPr>
        <w:pStyle w:val="BodyText2"/>
        <w:spacing w:lineRule="auto" w:line="240"/>
        <w:rPr/>
      </w:pPr>
      <w:r>
        <w:rPr/>
        <w:t>Phone No.:</w:t>
        <w:tab/>
        <w:tab/>
        <w:tab/>
        <w:tab/>
        <w:tab/>
      </w:r>
    </w:p>
    <w:p>
      <w:pPr>
        <w:pStyle w:val="BodyText2"/>
        <w:spacing w:lineRule="auto" w:line="240"/>
        <w:rPr/>
      </w:pPr>
      <w:r>
        <w:rPr/>
        <w:t>Fax No.:</w:t>
        <w:tab/>
        <w:tab/>
        <w:tab/>
        <w:tab/>
        <w:tab/>
      </w:r>
    </w:p>
    <w:p>
      <w:pPr>
        <w:pStyle w:val="BodyText2"/>
        <w:spacing w:lineRule="auto" w:line="240"/>
        <w:rPr/>
      </w:pPr>
      <w:r>
        <w:rPr/>
        <w:t>Pager:</w:t>
        <w:tab/>
        <w:tab/>
        <w:tab/>
        <w:tab/>
        <w:tab/>
        <w:tab/>
      </w:r>
    </w:p>
    <w:p>
      <w:pPr>
        <w:pStyle w:val="BodyText2"/>
        <w:spacing w:lineRule="auto" w:line="240"/>
        <w:rPr/>
      </w:pPr>
      <w:r>
        <w:rPr/>
        <w:t>Cellular (Optional):</w:t>
        <w:tab/>
        <w:tab/>
        <w:tab/>
        <w:tab/>
      </w:r>
    </w:p>
    <w:p>
      <w:pPr>
        <w:pStyle w:val="BodyText2"/>
        <w:spacing w:lineRule="auto" w:line="240"/>
        <w:rPr/>
      </w:pPr>
      <w:r>
        <w:rPr/>
        <w:t>Email Address:</w:t>
        <w:tab/>
        <w:tab/>
        <w:tab/>
        <w:tab/>
      </w:r>
      <w:r>
        <w:br w:type="page"/>
      </w:r>
    </w:p>
    <w:p>
      <w:pPr>
        <w:pStyle w:val="Normal"/>
        <w:jc w:val="center"/>
        <w:rPr>
          <w:b/>
        </w:rPr>
      </w:pPr>
      <w:r>
        <w:rPr>
          <w:b/>
        </w:rPr>
        <w:t>ANNEX A</w:t>
      </w:r>
    </w:p>
    <w:p>
      <w:pPr>
        <w:pStyle w:val="Normal"/>
        <w:jc w:val="center"/>
        <w:rPr>
          <w:b/>
        </w:rPr>
      </w:pPr>
      <w:r>
        <w:rPr>
          <w:b/>
        </w:rPr>
        <w:t>SERVICE LEVEL AGREEMENT – BANDWIDTH – LONG HAUL</w:t>
      </w:r>
    </w:p>
    <w:p>
      <w:pPr>
        <w:pStyle w:val="Normal"/>
        <w:jc w:val="center"/>
        <w:rPr>
          <w:b/>
        </w:rPr>
      </w:pPr>
      <w:r>
        <w:rPr>
          <w:b/>
        </w:rPr>
      </w:r>
    </w:p>
    <w:p>
      <w:pPr>
        <w:pStyle w:val="BodyText"/>
        <w:jc w:val="both"/>
        <w:rPr/>
      </w:pPr>
      <w:r>
        <w:rPr/>
        <w:t>This Service Level Agreement (“</w:t>
      </w:r>
      <w:r>
        <w:rPr>
          <w:u w:val="single"/>
        </w:rPr>
        <w:t>SLA</w:t>
      </w:r>
      <w:r>
        <w:rPr/>
        <w:t>”) applies to the purchase of private line Bandwidth within North America pursuant to the Confirmation to which this SLA is attached. A failure under this SLA (an "</w:t>
      </w:r>
      <w:r>
        <w:rPr>
          <w:u w:val="single"/>
        </w:rPr>
        <w:t>SLA Failure</w:t>
      </w:r>
      <w:r>
        <w:rPr/>
        <w:t>") shall be deemed to occur upon the occurrence of any of the events described below under (a) Errored Seconds, (b) Severely Errored Seconds, or (c) Unavailability.</w:t>
      </w:r>
    </w:p>
    <w:p>
      <w:pPr>
        <w:pStyle w:val="BodyText"/>
        <w:jc w:val="both"/>
        <w:rPr/>
      </w:pPr>
      <w:r>
        <w:rPr/>
      </w:r>
    </w:p>
    <w:p>
      <w:pPr>
        <w:pStyle w:val="BlockTextBold"/>
        <w:spacing w:before="0" w:after="0"/>
        <w:rPr/>
      </w:pPr>
      <w:r>
        <w:rPr/>
        <w:t>Notification</w:t>
      </w:r>
    </w:p>
    <w:p>
      <w:pPr>
        <w:pStyle w:val="BlockTextBold"/>
        <w:spacing w:before="0" w:after="0"/>
        <w:rPr/>
      </w:pPr>
      <w:r>
        <w:rPr/>
      </w:r>
    </w:p>
    <w:p>
      <w:pPr>
        <w:pStyle w:val="Normal"/>
        <w:jc w:val="both"/>
        <w:rPr/>
      </w:pPr>
      <w:r>
        <w:rPr/>
        <w:t>Buyer shall notify Seller of the occurrence of an SLA Failure in accordance with Article 4 of the GTCs.</w:t>
      </w:r>
    </w:p>
    <w:p>
      <w:pPr>
        <w:pStyle w:val="Normal"/>
        <w:jc w:val="both"/>
        <w:rPr/>
      </w:pPr>
      <w:r>
        <w:rPr/>
      </w:r>
    </w:p>
    <w:p>
      <w:pPr>
        <w:pStyle w:val="Normal"/>
        <w:jc w:val="both"/>
        <w:rPr/>
      </w:pPr>
      <w:r>
        <w:rPr/>
      </w:r>
    </w:p>
    <w:p>
      <w:pPr>
        <w:pStyle w:val="BlockTextBold"/>
        <w:spacing w:before="0" w:after="0"/>
        <w:rPr/>
      </w:pPr>
      <w:r>
        <w:rPr/>
        <w:t>Credits</w:t>
      </w:r>
    </w:p>
    <w:p>
      <w:pPr>
        <w:pStyle w:val="BlockTextBold"/>
        <w:spacing w:before="0" w:after="0"/>
        <w:rPr/>
      </w:pPr>
      <w:r>
        <w:rPr/>
      </w:r>
    </w:p>
    <w:p>
      <w:pPr>
        <w:pStyle w:val="BlockTextBold"/>
        <w:spacing w:before="0" w:after="0"/>
        <w:rPr/>
      </w:pPr>
      <w:r>
        <w:rPr>
          <w:b w:val="false"/>
        </w:rPr>
        <w:t>The following credits ("</w:t>
      </w:r>
      <w:r>
        <w:rPr>
          <w:b w:val="false"/>
          <w:u w:val="single"/>
        </w:rPr>
        <w:t>Credits</w:t>
      </w:r>
      <w:r>
        <w:rPr>
          <w:b w:val="false"/>
        </w:rPr>
        <w:t>") shall apply in accordance with Article 4 of the GTCs in the event of an SLA Failure during any Period.  Credits hereunder shall be exclusive and not cumulative.</w:t>
      </w:r>
    </w:p>
    <w:p>
      <w:pPr>
        <w:pStyle w:val="Normal"/>
        <w:jc w:val="both"/>
        <w:rPr>
          <w:b/>
        </w:rPr>
      </w:pPr>
      <w:r>
        <w:rPr>
          <w:b/>
        </w:rPr>
      </w:r>
    </w:p>
    <w:p>
      <w:pPr>
        <w:pStyle w:val="Normal"/>
        <w:jc w:val="both"/>
        <w:rPr/>
      </w:pPr>
      <w:r>
        <w:rPr/>
        <w:t>Errored Seconds, Severely Errored Seconds and Unavailable Seconds, as applicable shall be determined by measuring the number of Errored Seconds, Severely Errored Seconds or Unavailable Seconds, as applicable, that occur in a transmission from the “A Location” to the “Z Location,” set forth on the applicable Confirmation.</w:t>
      </w:r>
    </w:p>
    <w:p>
      <w:pPr>
        <w:pStyle w:val="Normal"/>
        <w:jc w:val="both"/>
        <w:rPr/>
      </w:pPr>
      <w:r>
        <w:rPr/>
      </w:r>
    </w:p>
    <w:p>
      <w:pPr>
        <w:pStyle w:val="BlockTextBold"/>
        <w:spacing w:before="0" w:after="0"/>
        <w:rPr/>
      </w:pPr>
      <w:r>
        <w:rPr>
          <w:b w:val="false"/>
        </w:rPr>
        <w:t>(a)</w:t>
        <w:tab/>
      </w:r>
      <w:r>
        <w:rPr>
          <w:b w:val="false"/>
          <w:u w:val="single"/>
        </w:rPr>
        <w:t>Errored Seconds</w:t>
      </w:r>
    </w:p>
    <w:p>
      <w:pPr>
        <w:pStyle w:val="EnvelopeReturn"/>
        <w:jc w:val="both"/>
        <w:rPr>
          <w:b/>
          <w:u w:val="single"/>
        </w:rPr>
      </w:pPr>
      <w:r>
        <w:rPr>
          <w:b/>
          <w:u w:val="single"/>
        </w:rPr>
      </w:r>
    </w:p>
    <w:p>
      <w:pPr>
        <w:pStyle w:val="Normal"/>
        <w:jc w:val="both"/>
        <w:rPr/>
      </w:pPr>
      <w:r>
        <w:rPr/>
        <w:t xml:space="preserve">During any Period with respect to a Product, if Errored Seconds exceed 0.5% of the total number of seconds in such Period, Buyer shall be entitled to request a Credit equal to the sum of </w:t>
      </w:r>
      <w:r>
        <w:rPr>
          <w:color w:val="000000"/>
        </w:rPr>
        <w:t xml:space="preserve">(i) five percent (5%) of the Contract Price of the affected Product for the applicable Period plus (ii) the product of: (a) forty-five percent (45%) of the Contract Price for the applicable Period times (b) the number of Errored Seconds in excess of </w:t>
      </w:r>
      <w:r>
        <w:rPr/>
        <w:t>0.5% of the total number of seconds in such Period</w:t>
      </w:r>
      <w:r>
        <w:rPr>
          <w:color w:val="000000"/>
        </w:rPr>
        <w:t xml:space="preserve"> divided by the number of seconds in such Period.</w:t>
      </w:r>
    </w:p>
    <w:p>
      <w:pPr>
        <w:pStyle w:val="Normal"/>
        <w:jc w:val="both"/>
        <w:rPr>
          <w:color w:val="000000"/>
        </w:rPr>
      </w:pPr>
      <w:r>
        <w:rPr>
          <w:color w:val="000000"/>
        </w:rPr>
      </w:r>
    </w:p>
    <w:p>
      <w:pPr>
        <w:pStyle w:val="BlockTextBold"/>
        <w:spacing w:before="0" w:after="0"/>
        <w:rPr/>
      </w:pPr>
      <w:r>
        <w:rPr>
          <w:b w:val="false"/>
        </w:rPr>
        <w:t>(b)</w:t>
        <w:tab/>
      </w:r>
      <w:r>
        <w:rPr>
          <w:b w:val="false"/>
          <w:u w:val="single"/>
        </w:rPr>
        <w:t>Severely Errored Seconds</w:t>
      </w:r>
    </w:p>
    <w:p>
      <w:pPr>
        <w:pStyle w:val="BlockTextBold"/>
        <w:spacing w:before="0" w:after="0"/>
        <w:rPr>
          <w:b w:val="false"/>
          <w:u w:val="single"/>
        </w:rPr>
      </w:pPr>
      <w:r>
        <w:rPr>
          <w:b w:val="false"/>
          <w:u w:val="single"/>
        </w:rPr>
      </w:r>
    </w:p>
    <w:p>
      <w:pPr>
        <w:pStyle w:val="Normal"/>
        <w:jc w:val="both"/>
        <w:rPr/>
      </w:pPr>
      <w:r>
        <w:rPr/>
        <w:t xml:space="preserve">During any Period with respect to a Product, if Severely Errored Seconds exceed .01% of the total number of seconds in such Period, Buyer shall be entitled to request a Credit equal to the sum of </w:t>
      </w:r>
      <w:r>
        <w:rPr>
          <w:color w:val="000000"/>
        </w:rPr>
        <w:t>(i) ten percent (10%) of the Contract Price of the affected Product for the applicable Period plus (ii) the product of: (a) ninety percent (90%) of the Contract Price for the applicable Period times (b) the number of Severely Errored Seconds in excess of .01%</w:t>
      </w:r>
      <w:r>
        <w:rPr/>
        <w:t xml:space="preserve"> of the total number of seconds in such Period</w:t>
      </w:r>
      <w:r>
        <w:rPr>
          <w:color w:val="000000"/>
        </w:rPr>
        <w:t xml:space="preserve"> divided by the number of seconds in such Period.</w:t>
      </w:r>
      <w:r>
        <w:br w:type="page"/>
      </w:r>
    </w:p>
    <w:p>
      <w:pPr>
        <w:pStyle w:val="BlockTextBold"/>
        <w:spacing w:before="0" w:after="0"/>
        <w:rPr/>
      </w:pPr>
      <w:r>
        <w:rPr>
          <w:b w:val="false"/>
        </w:rPr>
        <w:t>(c)</w:t>
        <w:tab/>
      </w:r>
      <w:r>
        <w:rPr>
          <w:b w:val="false"/>
          <w:u w:val="single"/>
        </w:rPr>
        <w:t>Unavailability</w:t>
      </w:r>
    </w:p>
    <w:p>
      <w:pPr>
        <w:pStyle w:val="BlockTextBold"/>
        <w:spacing w:before="0" w:after="0"/>
        <w:rPr>
          <w:b w:val="false"/>
          <w:u w:val="single"/>
        </w:rPr>
      </w:pPr>
      <w:r>
        <w:rPr>
          <w:b w:val="false"/>
          <w:u w:val="single"/>
        </w:rPr>
      </w:r>
    </w:p>
    <w:p>
      <w:pPr>
        <w:pStyle w:val="Normal"/>
        <w:jc w:val="both"/>
        <w:rPr>
          <w:color w:val="000000"/>
        </w:rPr>
      </w:pPr>
      <w:r>
        <w:rPr>
          <w:color w:val="000000"/>
        </w:rPr>
        <w:t xml:space="preserve">During any Period with respect to a Product, if Unavailable Seconds exceed 0.4% of the total number of seconds in such Period, an event of Unavailability with respect to the Product shall be deemed to have occurred. </w:t>
      </w:r>
    </w:p>
    <w:p>
      <w:pPr>
        <w:pStyle w:val="Normal"/>
        <w:jc w:val="both"/>
        <w:rPr>
          <w:color w:val="000000"/>
        </w:rPr>
      </w:pPr>
      <w:r>
        <w:rPr>
          <w:color w:val="000000"/>
        </w:rPr>
      </w:r>
    </w:p>
    <w:p>
      <w:pPr>
        <w:pStyle w:val="Normal"/>
        <w:jc w:val="both"/>
        <w:rPr/>
      </w:pPr>
      <w:r>
        <w:rPr>
          <w:color w:val="000000"/>
        </w:rPr>
        <w:t xml:space="preserve">If the Product is Unavailable, </w:t>
      </w:r>
      <w:r>
        <w:rPr/>
        <w:t>Buyer shall be entitled to request that Seller apply a Credit equal to the positive difference, if any, between the Replacement Value and the Contract Value applicable to such Period, plus the pro rata portion of the Contract Value attributable to any Contract Price actually paid by Buyer in respect of such Period.</w:t>
      </w:r>
    </w:p>
    <w:p>
      <w:pPr>
        <w:pStyle w:val="Normal"/>
        <w:jc w:val="both"/>
        <w:rPr/>
      </w:pPr>
      <w:r>
        <w:rPr/>
      </w:r>
    </w:p>
    <w:p>
      <w:pPr>
        <w:pStyle w:val="BlockTextBold"/>
        <w:spacing w:before="0" w:after="0"/>
        <w:rPr/>
      </w:pPr>
      <w:r>
        <w:rPr/>
        <w:t>Product Termination Event</w:t>
      </w:r>
    </w:p>
    <w:p>
      <w:pPr>
        <w:pStyle w:val="BlockTextBold"/>
        <w:spacing w:before="0" w:after="0"/>
        <w:rPr/>
      </w:pPr>
      <w:r>
        <w:rPr/>
      </w:r>
    </w:p>
    <w:p>
      <w:pPr>
        <w:pStyle w:val="Normal"/>
        <w:jc w:val="both"/>
        <w:rPr/>
      </w:pPr>
      <w:r>
        <w:rPr/>
        <w:t>With respect to Bandwidth, a “</w:t>
      </w:r>
      <w:r>
        <w:rPr>
          <w:u w:val="single"/>
        </w:rPr>
        <w:t>Product Termination Event</w:t>
      </w:r>
      <w:r>
        <w:rPr/>
        <w:t xml:space="preserve">” shall be deemed to have occurred if: </w:t>
      </w:r>
    </w:p>
    <w:p>
      <w:pPr>
        <w:pStyle w:val="Normal"/>
        <w:jc w:val="both"/>
        <w:rPr/>
      </w:pPr>
      <w:r>
        <w:rPr/>
      </w:r>
    </w:p>
    <w:p>
      <w:pPr>
        <w:pStyle w:val="Normal"/>
        <w:ind w:firstLine="720" w:end="0"/>
        <w:jc w:val="both"/>
        <w:rPr/>
      </w:pPr>
      <w:r>
        <w:rPr/>
        <w:t>(i)</w:t>
        <w:tab/>
        <w:t>Buyer requests and is entitled to a Credit with respect to:</w:t>
      </w:r>
    </w:p>
    <w:p>
      <w:pPr>
        <w:pStyle w:val="Normal"/>
        <w:numPr>
          <w:ilvl w:val="0"/>
          <w:numId w:val="18"/>
        </w:numPr>
        <w:jc w:val="both"/>
        <w:rPr/>
      </w:pPr>
      <w:r>
        <w:rPr/>
      </w:r>
    </w:p>
    <w:p>
      <w:pPr>
        <w:pStyle w:val="Normal"/>
        <w:ind w:hanging="720" w:start="2160" w:end="0"/>
        <w:jc w:val="both"/>
        <w:rPr/>
      </w:pPr>
      <w:r>
        <w:rPr/>
        <w:t>(a)</w:t>
        <w:tab/>
        <w:t>Errored Seconds or Severely Errored Seconds in thirty-three percent (33%) or more of the Periods, in each case rounding up to the next whole Period; or</w:t>
      </w:r>
    </w:p>
    <w:p>
      <w:pPr>
        <w:pStyle w:val="Normal"/>
        <w:numPr>
          <w:ilvl w:val="0"/>
          <w:numId w:val="11"/>
        </w:numPr>
        <w:tabs>
          <w:tab w:val="clear" w:pos="720"/>
        </w:tabs>
        <w:ind w:hanging="720" w:start="2160" w:end="0"/>
        <w:jc w:val="both"/>
        <w:rPr/>
      </w:pPr>
      <w:r>
        <w:rPr/>
        <w:t>Unavailable Seconds in twenty-five percent (25%) or more of the Periods, in each case rounding up to the next whole Period; or</w:t>
      </w:r>
    </w:p>
    <w:p>
      <w:pPr>
        <w:pStyle w:val="Normal"/>
        <w:ind w:hanging="720" w:start="2160" w:end="0"/>
        <w:jc w:val="both"/>
        <w:rPr/>
      </w:pPr>
      <w:r>
        <w:rPr/>
        <w:t>(c)</w:t>
        <w:tab/>
        <w:t>Unavailable Seconds comprising thirty percent (30%) or more of any Period of the Term; or</w:t>
      </w:r>
    </w:p>
    <w:p>
      <w:pPr>
        <w:pStyle w:val="Normal"/>
        <w:ind w:firstLine="360" w:start="720" w:end="0"/>
        <w:jc w:val="both"/>
        <w:rPr/>
      </w:pPr>
      <w:r>
        <w:rPr/>
      </w:r>
    </w:p>
    <w:p>
      <w:pPr>
        <w:pStyle w:val="Normal"/>
        <w:ind w:start="720" w:end="0"/>
        <w:jc w:val="both"/>
        <w:rPr/>
      </w:pPr>
      <w:r>
        <w:rPr/>
        <w:t xml:space="preserve">(ii) </w:t>
        <w:tab/>
        <w:t>the non-Claiming Party terminates its obligations with respect to Product(s) affected by Force Majeure in accordance with Article 3 of the GTCs.</w:t>
      </w:r>
    </w:p>
    <w:p>
      <w:pPr>
        <w:pStyle w:val="Normal"/>
        <w:rPr/>
      </w:pPr>
      <w:r>
        <w:rPr/>
      </w:r>
    </w:p>
    <w:p>
      <w:pPr>
        <w:pStyle w:val="Normal"/>
        <w:rPr/>
      </w:pPr>
      <w:r>
        <w:rPr/>
      </w:r>
      <w:r>
        <w:br w:type="page"/>
      </w:r>
    </w:p>
    <w:p>
      <w:pPr>
        <w:pStyle w:val="BodyText"/>
        <w:jc w:val="center"/>
        <w:rPr>
          <w:b/>
        </w:rPr>
      </w:pPr>
      <w:r>
        <w:rPr>
          <w:b/>
        </w:rPr>
        <w:t>EXHIBIT C-3</w:t>
      </w:r>
    </w:p>
    <w:p>
      <w:pPr>
        <w:pStyle w:val="BodyText"/>
        <w:jc w:val="center"/>
        <w:rPr>
          <w:b/>
        </w:rPr>
      </w:pPr>
      <w:r>
        <w:rPr>
          <w:b/>
        </w:rPr>
        <w:t>FORM OF CONFIRMATION (WAVELENGTH)</w:t>
      </w:r>
    </w:p>
    <w:p>
      <w:pPr>
        <w:pStyle w:val="Normal"/>
        <w:rPr>
          <w:b/>
        </w:rPr>
      </w:pPr>
      <w:r>
        <w:rPr>
          <w:b/>
        </w:rPr>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Date:</w:t>
        <w:tab/>
        <w:t>__________________</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To:</w:t>
        <w:tab/>
        <w:t>__________________</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r>
    </w:p>
    <w:p>
      <w:pPr>
        <w:pStyle w:val="BodyText"/>
        <w:jc w:val="both"/>
        <w:rPr/>
      </w:pPr>
      <w:r>
        <w:rPr/>
        <w:t>This confirmation (this "</w:t>
      </w:r>
      <w:r>
        <w:rPr>
          <w:u w:val="single"/>
        </w:rPr>
        <w:t>Confirmation</w:t>
      </w:r>
      <w:r>
        <w:rPr/>
        <w:t>") shall confirm the Transaction agreed to on the Trade Date (defined below) by and between Enron Broadband Services, L.P. (“</w:t>
      </w:r>
      <w:r>
        <w:rPr>
          <w:u w:val="single"/>
        </w:rPr>
        <w:t>Company</w:t>
      </w:r>
      <w:r>
        <w:rPr/>
        <w:t>”) and _____________________ (“</w:t>
      </w:r>
      <w:r>
        <w:rPr>
          <w:u w:val="single"/>
        </w:rPr>
        <w:t>Counterparty</w:t>
      </w:r>
      <w:r>
        <w:rPr/>
        <w:t>”) (collectively, the “</w:t>
      </w:r>
      <w:r>
        <w:rPr>
          <w:u w:val="single"/>
        </w:rPr>
        <w:t>Parties</w:t>
      </w:r>
      <w:r>
        <w:rPr/>
        <w:t>”) and evidences a complete and binding agreement between the Parties as to the terms of the Transaction to which this Confirmation relates.  This Confirmation shall supplement, form a part of, and be subject to the General Terms and Conditions (the “</w:t>
      </w:r>
      <w:r>
        <w:rPr>
          <w:u w:val="single"/>
        </w:rPr>
        <w:t>GTCs</w:t>
      </w:r>
      <w:r>
        <w:rPr/>
        <w:t>”) agreed to in accordance with the Electronic Trading Agreement.  In the event of any inconsistency among the provisions of the GTCs, the Electronic Trading Agreement and this Confirmation, the provisions of this Confirmation shall prevail for the purposes of the Transaction.  All terms used herein and not otherwise defined herein shall have the meanings set forth in the GTCs, and if not defined therein, the meanings commonly ascribed to such terms in the telecommunications industry.  The terms of the Transaction to which this Confirmation relates are as follows:</w:t>
      </w:r>
    </w:p>
    <w:p>
      <w:pPr>
        <w:pStyle w:val="BodyText"/>
        <w:jc w:val="both"/>
        <w:rPr/>
      </w:pPr>
      <w:r>
        <w:rPr/>
      </w:r>
    </w:p>
    <w:p>
      <w:pPr>
        <w:pStyle w:val="Normal"/>
        <w:numPr>
          <w:ilvl w:val="0"/>
          <w:numId w:val="0"/>
        </w:numPr>
        <w:jc w:val="both"/>
        <w:outlineLvl w:val="0"/>
        <w:rPr>
          <w:b/>
        </w:rPr>
      </w:pPr>
      <w:r>
        <w:rPr>
          <w:b/>
        </w:rPr>
        <w:t>TRANSACTION CONTRACT NUMBER:</w:t>
        <w:tab/>
        <w:t>[__________]</w:t>
      </w:r>
    </w:p>
    <w:p>
      <w:pPr>
        <w:pStyle w:val="Normal"/>
        <w:jc w:val="both"/>
        <w:rPr>
          <w:b/>
        </w:rPr>
      </w:pPr>
      <w:r>
        <w:rPr>
          <w:b/>
        </w:rPr>
      </w:r>
    </w:p>
    <w:p>
      <w:pPr>
        <w:pStyle w:val="Normal"/>
        <w:numPr>
          <w:ilvl w:val="0"/>
          <w:numId w:val="0"/>
        </w:numPr>
        <w:jc w:val="both"/>
        <w:outlineLvl w:val="0"/>
        <w:rPr/>
      </w:pPr>
      <w:r>
        <w:rPr>
          <w:b/>
        </w:rPr>
        <w:t>Trade Date:</w:t>
        <w:tab/>
        <w:tab/>
        <w:tab/>
      </w:r>
      <w:r>
        <w:rPr/>
        <w:t>[mm/dd/yy]</w:t>
      </w:r>
    </w:p>
    <w:p>
      <w:pPr>
        <w:pStyle w:val="Normal"/>
        <w:jc w:val="both"/>
        <w:rPr/>
      </w:pPr>
      <w:r>
        <w:rPr/>
      </w:r>
    </w:p>
    <w:p>
      <w:pPr>
        <w:pStyle w:val="Normal"/>
        <w:numPr>
          <w:ilvl w:val="0"/>
          <w:numId w:val="0"/>
        </w:numPr>
        <w:jc w:val="both"/>
        <w:outlineLvl w:val="0"/>
        <w:rPr>
          <w:b/>
          <w:u w:val="single"/>
        </w:rPr>
      </w:pPr>
      <w:r>
        <w:rPr>
          <w:b/>
          <w:u w:val="single"/>
        </w:rPr>
        <w:t>General Terms for Option:</w:t>
      </w:r>
    </w:p>
    <w:p>
      <w:pPr>
        <w:pStyle w:val="Normal"/>
        <w:numPr>
          <w:ilvl w:val="0"/>
          <w:numId w:val="0"/>
        </w:numPr>
        <w:jc w:val="both"/>
        <w:outlineLvl w:val="0"/>
        <w:rPr>
          <w:b/>
          <w:u w:val="single"/>
        </w:rPr>
      </w:pPr>
      <w:r>
        <w:rPr>
          <w:b/>
          <w:u w:val="single"/>
        </w:rPr>
      </w:r>
    </w:p>
    <w:p>
      <w:pPr>
        <w:pStyle w:val="Normal"/>
        <w:numPr>
          <w:ilvl w:val="0"/>
          <w:numId w:val="0"/>
        </w:numPr>
        <w:jc w:val="both"/>
        <w:outlineLvl w:val="0"/>
        <w:rPr/>
      </w:pPr>
      <w:r>
        <w:rPr>
          <w:b/>
        </w:rPr>
        <w:t>Option Style:</w:t>
        <w:tab/>
        <w:tab/>
        <w:tab/>
      </w:r>
      <w:r>
        <w:rPr/>
        <w:t>[American][European]</w:t>
      </w:r>
    </w:p>
    <w:p>
      <w:pPr>
        <w:pStyle w:val="Normal"/>
        <w:numPr>
          <w:ilvl w:val="0"/>
          <w:numId w:val="0"/>
        </w:numPr>
        <w:jc w:val="both"/>
        <w:outlineLvl w:val="0"/>
        <w:rPr>
          <w:b/>
        </w:rPr>
      </w:pPr>
      <w:r>
        <w:rPr>
          <w:b/>
        </w:rPr>
      </w:r>
    </w:p>
    <w:p>
      <w:pPr>
        <w:pStyle w:val="Normal"/>
        <w:numPr>
          <w:ilvl w:val="0"/>
          <w:numId w:val="0"/>
        </w:numPr>
        <w:jc w:val="both"/>
        <w:outlineLvl w:val="0"/>
        <w:rPr>
          <w:b/>
          <w:u w:val="single"/>
        </w:rPr>
      </w:pPr>
      <w:r>
        <w:rPr>
          <w:b/>
        </w:rPr>
        <w:t>Option Type:</w:t>
        <w:tab/>
        <w:tab/>
        <w:tab/>
      </w:r>
      <w:r>
        <w:rPr/>
        <w:t>[Put][Call]</w:t>
      </w:r>
    </w:p>
    <w:p>
      <w:pPr>
        <w:pStyle w:val="Normal"/>
        <w:numPr>
          <w:ilvl w:val="0"/>
          <w:numId w:val="0"/>
        </w:numPr>
        <w:jc w:val="both"/>
        <w:outlineLvl w:val="0"/>
        <w:rPr>
          <w:b/>
          <w:u w:val="single"/>
        </w:rPr>
      </w:pPr>
      <w:r>
        <w:rPr>
          <w:b/>
          <w:u w:val="single"/>
        </w:rPr>
      </w:r>
    </w:p>
    <w:p>
      <w:pPr>
        <w:pStyle w:val="Normal"/>
        <w:numPr>
          <w:ilvl w:val="0"/>
          <w:numId w:val="0"/>
        </w:numPr>
        <w:jc w:val="both"/>
        <w:outlineLvl w:val="0"/>
        <w:rPr/>
      </w:pPr>
      <w:r>
        <w:rPr>
          <w:b/>
        </w:rPr>
        <w:t>Option Seller:</w:t>
      </w:r>
      <w:r>
        <w:rPr/>
        <w:tab/>
        <w:tab/>
        <w:t>[Company][Counterparty]</w:t>
      </w:r>
    </w:p>
    <w:p>
      <w:pPr>
        <w:pStyle w:val="Normal"/>
        <w:numPr>
          <w:ilvl w:val="0"/>
          <w:numId w:val="0"/>
        </w:numPr>
        <w:jc w:val="both"/>
        <w:outlineLvl w:val="0"/>
        <w:rPr>
          <w:b/>
        </w:rPr>
      </w:pPr>
      <w:r>
        <w:rPr>
          <w:b/>
        </w:rPr>
      </w:r>
    </w:p>
    <w:p>
      <w:pPr>
        <w:pStyle w:val="Normal"/>
        <w:numPr>
          <w:ilvl w:val="0"/>
          <w:numId w:val="0"/>
        </w:numPr>
        <w:jc w:val="both"/>
        <w:outlineLvl w:val="0"/>
        <w:rPr/>
      </w:pPr>
      <w:r>
        <w:rPr>
          <w:b/>
        </w:rPr>
        <w:t>Option Buyer:</w:t>
        <w:tab/>
        <w:tab/>
      </w:r>
      <w:r>
        <w:rPr/>
        <w:t>[Company][Counterparty]</w:t>
      </w:r>
    </w:p>
    <w:p>
      <w:pPr>
        <w:pStyle w:val="Normal"/>
        <w:numPr>
          <w:ilvl w:val="0"/>
          <w:numId w:val="0"/>
        </w:numPr>
        <w:jc w:val="both"/>
        <w:outlineLvl w:val="0"/>
        <w:rPr>
          <w:b/>
        </w:rPr>
      </w:pPr>
      <w:r>
        <w:rPr>
          <w:b/>
        </w:rPr>
      </w:r>
    </w:p>
    <w:p>
      <w:pPr>
        <w:pStyle w:val="Normal"/>
        <w:numPr>
          <w:ilvl w:val="0"/>
          <w:numId w:val="0"/>
        </w:numPr>
        <w:jc w:val="both"/>
        <w:outlineLvl w:val="0"/>
        <w:rPr/>
      </w:pPr>
      <w:r>
        <w:rPr>
          <w:b/>
        </w:rPr>
        <w:t>Premium:</w:t>
        <w:tab/>
        <w:tab/>
        <w:tab/>
      </w:r>
      <w:r>
        <w:rPr/>
        <w:t>[              ]</w:t>
      </w:r>
    </w:p>
    <w:p>
      <w:pPr>
        <w:pStyle w:val="Normal"/>
        <w:numPr>
          <w:ilvl w:val="0"/>
          <w:numId w:val="0"/>
        </w:numPr>
        <w:jc w:val="both"/>
        <w:outlineLvl w:val="0"/>
        <w:rPr/>
      </w:pPr>
      <w:r>
        <w:rPr/>
      </w:r>
    </w:p>
    <w:p>
      <w:pPr>
        <w:pStyle w:val="Normal"/>
        <w:numPr>
          <w:ilvl w:val="0"/>
          <w:numId w:val="0"/>
        </w:numPr>
        <w:jc w:val="both"/>
        <w:outlineLvl w:val="0"/>
        <w:rPr/>
      </w:pPr>
      <w:r>
        <w:rPr>
          <w:b/>
        </w:rPr>
        <w:t>Premium Payment Date:</w:t>
      </w:r>
      <w:r>
        <w:rPr/>
        <w:tab/>
        <w:t>No later than the third Business Day after the Trade Date.</w:t>
      </w:r>
    </w:p>
    <w:p>
      <w:pPr>
        <w:pStyle w:val="Normal"/>
        <w:numPr>
          <w:ilvl w:val="0"/>
          <w:numId w:val="0"/>
        </w:numPr>
        <w:jc w:val="both"/>
        <w:outlineLvl w:val="0"/>
        <w:rPr/>
      </w:pPr>
      <w:r>
        <w:rPr/>
      </w:r>
    </w:p>
    <w:p>
      <w:pPr>
        <w:pStyle w:val="Normal"/>
        <w:numPr>
          <w:ilvl w:val="0"/>
          <w:numId w:val="0"/>
        </w:numPr>
        <w:jc w:val="both"/>
        <w:outlineLvl w:val="0"/>
        <w:rPr/>
      </w:pPr>
      <w:r>
        <w:rPr>
          <w:b/>
        </w:rPr>
        <w:t>Strike Price:</w:t>
        <w:tab/>
        <w:tab/>
        <w:tab/>
      </w:r>
      <w:r>
        <w:rPr/>
        <w:t>[              ]</w:t>
      </w:r>
      <w:r>
        <w:br w:type="page"/>
      </w:r>
    </w:p>
    <w:p>
      <w:pPr>
        <w:pStyle w:val="Normal"/>
        <w:numPr>
          <w:ilvl w:val="0"/>
          <w:numId w:val="0"/>
        </w:numPr>
        <w:jc w:val="both"/>
        <w:outlineLvl w:val="0"/>
        <w:rPr/>
      </w:pPr>
      <w:r>
        <w:rPr/>
      </w:r>
    </w:p>
    <w:p>
      <w:pPr>
        <w:pStyle w:val="Normal"/>
        <w:numPr>
          <w:ilvl w:val="0"/>
          <w:numId w:val="0"/>
        </w:numPr>
        <w:jc w:val="both"/>
        <w:outlineLvl w:val="0"/>
        <w:rPr>
          <w:b/>
          <w:u w:val="single"/>
        </w:rPr>
      </w:pPr>
      <w:r>
        <w:rPr>
          <w:b/>
          <w:u w:val="single"/>
        </w:rPr>
        <w:t>Procedure for Exercise of Option:</w:t>
      </w:r>
    </w:p>
    <w:p>
      <w:pPr>
        <w:pStyle w:val="Normal"/>
        <w:numPr>
          <w:ilvl w:val="0"/>
          <w:numId w:val="0"/>
        </w:numPr>
        <w:jc w:val="both"/>
        <w:outlineLvl w:val="0"/>
        <w:rPr>
          <w:b/>
          <w:u w:val="single"/>
        </w:rPr>
      </w:pPr>
      <w:r>
        <w:rPr>
          <w:b/>
          <w:u w:val="single"/>
        </w:rPr>
      </w:r>
    </w:p>
    <w:p>
      <w:pPr>
        <w:pStyle w:val="Normal"/>
        <w:numPr>
          <w:ilvl w:val="0"/>
          <w:numId w:val="0"/>
        </w:numPr>
        <w:jc w:val="both"/>
        <w:outlineLvl w:val="0"/>
        <w:rPr/>
      </w:pPr>
      <w:r>
        <w:rPr>
          <w:b/>
        </w:rPr>
        <w:t>Exercise Period:</w:t>
        <w:tab/>
        <w:tab/>
      </w:r>
      <w:r>
        <w:rPr/>
        <w:t>From and including [                     ] up to and including the</w:t>
      </w:r>
    </w:p>
    <w:p>
      <w:pPr>
        <w:pStyle w:val="Normal"/>
        <w:numPr>
          <w:ilvl w:val="0"/>
          <w:numId w:val="0"/>
        </w:numPr>
        <w:ind w:firstLine="720" w:start="2160" w:end="0"/>
        <w:jc w:val="both"/>
        <w:outlineLvl w:val="0"/>
        <w:rPr/>
      </w:pPr>
      <w:r>
        <w:rPr/>
        <w:t>Expiration Date and Time</w:t>
      </w:r>
    </w:p>
    <w:p>
      <w:pPr>
        <w:pStyle w:val="Normal"/>
        <w:numPr>
          <w:ilvl w:val="0"/>
          <w:numId w:val="0"/>
        </w:numPr>
        <w:jc w:val="both"/>
        <w:outlineLvl w:val="0"/>
        <w:rPr>
          <w:b/>
        </w:rPr>
      </w:pPr>
      <w:r>
        <w:rPr>
          <w:b/>
        </w:rPr>
      </w:r>
    </w:p>
    <w:p>
      <w:pPr>
        <w:pStyle w:val="Normal"/>
        <w:numPr>
          <w:ilvl w:val="0"/>
          <w:numId w:val="0"/>
        </w:numPr>
        <w:jc w:val="both"/>
        <w:outlineLvl w:val="0"/>
        <w:rPr>
          <w:b/>
        </w:rPr>
      </w:pPr>
      <w:r>
        <w:rPr>
          <w:b/>
        </w:rPr>
        <w:t>Expiration Date</w:t>
      </w:r>
    </w:p>
    <w:p>
      <w:pPr>
        <w:pStyle w:val="Normal"/>
        <w:numPr>
          <w:ilvl w:val="0"/>
          <w:numId w:val="0"/>
        </w:numPr>
        <w:jc w:val="both"/>
        <w:outlineLvl w:val="0"/>
        <w:rPr/>
      </w:pPr>
      <w:r>
        <w:rPr>
          <w:b/>
        </w:rPr>
        <w:t>And Time:</w:t>
        <w:tab/>
        <w:tab/>
        <w:tab/>
      </w:r>
      <w:r>
        <w:rPr/>
        <w:t>[              ]</w:t>
      </w:r>
      <w:r>
        <w:rPr>
          <w:b/>
        </w:rPr>
        <w:t xml:space="preserve"> </w:t>
      </w:r>
    </w:p>
    <w:p>
      <w:pPr>
        <w:pStyle w:val="Normal"/>
        <w:numPr>
          <w:ilvl w:val="0"/>
          <w:numId w:val="0"/>
        </w:numPr>
        <w:jc w:val="both"/>
        <w:outlineLvl w:val="0"/>
        <w:rPr>
          <w:b/>
        </w:rPr>
      </w:pPr>
      <w:r>
        <w:rPr>
          <w:b/>
        </w:rPr>
      </w:r>
    </w:p>
    <w:p>
      <w:pPr>
        <w:pStyle w:val="Normal"/>
        <w:numPr>
          <w:ilvl w:val="0"/>
          <w:numId w:val="0"/>
        </w:numPr>
        <w:jc w:val="both"/>
        <w:outlineLvl w:val="0"/>
        <w:rPr/>
      </w:pPr>
      <w:r>
        <w:rPr>
          <w:b/>
        </w:rPr>
        <w:t>Notice of Exercise:</w:t>
        <w:tab/>
        <w:tab/>
      </w:r>
      <w:r>
        <w:rPr/>
        <w:t xml:space="preserve">An irrevocable notice given by the Option Buyer to Option Seller </w:t>
      </w:r>
    </w:p>
    <w:p>
      <w:pPr>
        <w:pStyle w:val="Normal"/>
        <w:numPr>
          <w:ilvl w:val="0"/>
          <w:numId w:val="0"/>
        </w:numPr>
        <w:jc w:val="both"/>
        <w:outlineLvl w:val="0"/>
        <w:rPr/>
      </w:pPr>
      <w:r>
        <w:rPr/>
        <w:tab/>
        <w:tab/>
        <w:tab/>
        <w:tab/>
        <w:t xml:space="preserve">(which may be given orally, including by telephone, or in writing) </w:t>
      </w:r>
    </w:p>
    <w:p>
      <w:pPr>
        <w:pStyle w:val="Normal"/>
        <w:numPr>
          <w:ilvl w:val="0"/>
          <w:numId w:val="0"/>
        </w:numPr>
        <w:ind w:firstLine="720" w:start="2160" w:end="0"/>
        <w:jc w:val="both"/>
        <w:outlineLvl w:val="0"/>
        <w:rPr/>
      </w:pPr>
      <w:r>
        <w:rPr/>
        <w:t>of its election to enter into the Underlying Transaction</w:t>
      </w:r>
    </w:p>
    <w:p>
      <w:pPr>
        <w:pStyle w:val="Normal"/>
        <w:numPr>
          <w:ilvl w:val="0"/>
          <w:numId w:val="0"/>
        </w:numPr>
        <w:jc w:val="both"/>
        <w:outlineLvl w:val="0"/>
        <w:rPr>
          <w:b/>
        </w:rPr>
      </w:pPr>
      <w:r>
        <w:rPr>
          <w:b/>
        </w:rPr>
      </w:r>
    </w:p>
    <w:p>
      <w:pPr>
        <w:pStyle w:val="Normal"/>
        <w:numPr>
          <w:ilvl w:val="0"/>
          <w:numId w:val="0"/>
        </w:numPr>
        <w:jc w:val="both"/>
        <w:outlineLvl w:val="0"/>
        <w:rPr/>
      </w:pPr>
      <w:r>
        <w:rPr>
          <w:b/>
        </w:rPr>
        <w:t>Automatic Exercise:</w:t>
        <w:tab/>
        <w:tab/>
      </w:r>
      <w:r>
        <w:rPr/>
        <w:t>[Applicable] [Inapplicable]</w:t>
      </w:r>
    </w:p>
    <w:p>
      <w:pPr>
        <w:pStyle w:val="Normal"/>
        <w:numPr>
          <w:ilvl w:val="0"/>
          <w:numId w:val="0"/>
        </w:numPr>
        <w:jc w:val="both"/>
        <w:outlineLvl w:val="0"/>
        <w:rPr>
          <w:b/>
        </w:rPr>
      </w:pPr>
      <w:r>
        <w:rPr>
          <w:b/>
        </w:rPr>
      </w:r>
    </w:p>
    <w:p>
      <w:pPr>
        <w:pStyle w:val="Normal"/>
        <w:numPr>
          <w:ilvl w:val="0"/>
          <w:numId w:val="0"/>
        </w:numPr>
        <w:jc w:val="both"/>
        <w:outlineLvl w:val="0"/>
        <w:rPr/>
      </w:pPr>
      <w:r>
        <w:rPr>
          <w:b/>
        </w:rPr>
        <w:t xml:space="preserve">Written Confirmation of </w:t>
        <w:tab/>
      </w:r>
      <w:r>
        <w:rPr/>
        <w:t xml:space="preserve">Applicable; provided, however, that failure to give such written </w:t>
      </w:r>
    </w:p>
    <w:p>
      <w:pPr>
        <w:pStyle w:val="Normal"/>
        <w:numPr>
          <w:ilvl w:val="0"/>
          <w:numId w:val="0"/>
        </w:numPr>
        <w:jc w:val="both"/>
        <w:outlineLvl w:val="0"/>
        <w:rPr/>
      </w:pPr>
      <w:r>
        <w:rPr>
          <w:b/>
        </w:rPr>
        <w:t>Notice of Exercise:</w:t>
        <w:tab/>
        <w:tab/>
      </w:r>
      <w:r>
        <w:rPr/>
        <w:t>notice shall in no way affect or suspend the validity of the Notice</w:t>
      </w:r>
    </w:p>
    <w:p>
      <w:pPr>
        <w:pStyle w:val="Normal"/>
        <w:numPr>
          <w:ilvl w:val="0"/>
          <w:numId w:val="0"/>
        </w:numPr>
        <w:jc w:val="both"/>
        <w:outlineLvl w:val="0"/>
        <w:rPr/>
      </w:pPr>
      <w:r>
        <w:rPr/>
        <w:tab/>
        <w:tab/>
        <w:tab/>
        <w:tab/>
        <w:t>of Exercise</w:t>
      </w:r>
    </w:p>
    <w:p>
      <w:pPr>
        <w:pStyle w:val="Normal"/>
        <w:numPr>
          <w:ilvl w:val="0"/>
          <w:numId w:val="0"/>
        </w:numPr>
        <w:jc w:val="both"/>
        <w:outlineLvl w:val="0"/>
        <w:rPr>
          <w:b/>
        </w:rPr>
      </w:pPr>
      <w:r>
        <w:rPr>
          <w:b/>
        </w:rPr>
      </w:r>
    </w:p>
    <w:p>
      <w:pPr>
        <w:pStyle w:val="Normal"/>
        <w:numPr>
          <w:ilvl w:val="0"/>
          <w:numId w:val="0"/>
        </w:numPr>
        <w:jc w:val="both"/>
        <w:outlineLvl w:val="0"/>
        <w:rPr/>
      </w:pPr>
      <w:r>
        <w:rPr>
          <w:b/>
        </w:rPr>
        <w:t>Additional Provisions:</w:t>
        <w:tab/>
      </w:r>
      <w:r>
        <w:rPr/>
        <w:t>[                         ]</w:t>
      </w:r>
    </w:p>
    <w:p>
      <w:pPr>
        <w:pStyle w:val="Normal"/>
        <w:numPr>
          <w:ilvl w:val="0"/>
          <w:numId w:val="0"/>
        </w:numPr>
        <w:jc w:val="both"/>
        <w:outlineLvl w:val="0"/>
        <w:rPr>
          <w:b/>
        </w:rPr>
      </w:pPr>
      <w:r>
        <w:rPr>
          <w:b/>
        </w:rPr>
      </w:r>
    </w:p>
    <w:p>
      <w:pPr>
        <w:pStyle w:val="Normal"/>
        <w:keepNext w:val="true"/>
        <w:keepLines/>
        <w:numPr>
          <w:ilvl w:val="0"/>
          <w:numId w:val="0"/>
        </w:numPr>
        <w:jc w:val="both"/>
        <w:outlineLvl w:val="0"/>
        <w:rPr/>
      </w:pPr>
      <w:r>
        <w:rPr>
          <w:b/>
          <w:u w:val="single"/>
        </w:rPr>
        <w:t>Underlying Transaction:</w:t>
      </w:r>
      <w:r>
        <w:rPr>
          <w:b/>
        </w:rPr>
        <w:tab/>
      </w:r>
    </w:p>
    <w:p>
      <w:pPr>
        <w:pStyle w:val="Normal"/>
        <w:keepNext w:val="true"/>
        <w:keepLines/>
        <w:numPr>
          <w:ilvl w:val="0"/>
          <w:numId w:val="0"/>
        </w:numPr>
        <w:jc w:val="both"/>
        <w:outlineLvl w:val="0"/>
        <w:rPr>
          <w:b/>
        </w:rPr>
      </w:pPr>
      <w:r>
        <w:rPr>
          <w:b/>
        </w:rPr>
      </w:r>
    </w:p>
    <w:p>
      <w:pPr>
        <w:pStyle w:val="Normal"/>
        <w:keepNext w:val="true"/>
        <w:keepLines/>
        <w:numPr>
          <w:ilvl w:val="0"/>
          <w:numId w:val="0"/>
        </w:numPr>
        <w:jc w:val="both"/>
        <w:outlineLvl w:val="0"/>
        <w:rPr>
          <w:b/>
        </w:rPr>
      </w:pPr>
      <w:r>
        <w:rPr>
          <w:b/>
        </w:rPr>
        <w:t>Seller:</w:t>
        <w:tab/>
        <w:tab/>
        <w:tab/>
        <w:tab/>
      </w:r>
      <w:r>
        <w:rPr/>
        <w:t>[Company][Counterparty]</w:t>
      </w:r>
    </w:p>
    <w:p>
      <w:pPr>
        <w:pStyle w:val="Normal"/>
        <w:keepNext w:val="true"/>
        <w:keepLines/>
        <w:jc w:val="both"/>
        <w:rPr>
          <w:b/>
        </w:rPr>
      </w:pPr>
      <w:r>
        <w:rPr>
          <w:b/>
        </w:rPr>
      </w:r>
    </w:p>
    <w:p>
      <w:pPr>
        <w:pStyle w:val="Normal"/>
        <w:keepNext w:val="true"/>
        <w:keepLines/>
        <w:numPr>
          <w:ilvl w:val="0"/>
          <w:numId w:val="0"/>
        </w:numPr>
        <w:jc w:val="both"/>
        <w:outlineLvl w:val="0"/>
        <w:rPr>
          <w:b/>
        </w:rPr>
      </w:pPr>
      <w:r>
        <w:rPr>
          <w:b/>
        </w:rPr>
        <w:t>Buyer:</w:t>
        <w:tab/>
        <w:tab/>
        <w:tab/>
        <w:tab/>
      </w:r>
      <w:r>
        <w:rPr/>
        <w:t>[Company][Counterparty]</w:t>
        <w:tab/>
      </w:r>
    </w:p>
    <w:p>
      <w:pPr>
        <w:pStyle w:val="Normal"/>
        <w:keepNext w:val="true"/>
        <w:keepLines/>
        <w:numPr>
          <w:ilvl w:val="0"/>
          <w:numId w:val="0"/>
        </w:numPr>
        <w:jc w:val="both"/>
        <w:outlineLvl w:val="0"/>
        <w:rPr>
          <w:b/>
        </w:rPr>
      </w:pPr>
      <w:r>
        <w:rPr>
          <w:b/>
        </w:rPr>
      </w:r>
    </w:p>
    <w:p>
      <w:pPr>
        <w:pStyle w:val="Normal"/>
        <w:numPr>
          <w:ilvl w:val="0"/>
          <w:numId w:val="0"/>
        </w:numPr>
        <w:jc w:val="both"/>
        <w:outlineLvl w:val="0"/>
        <w:rPr/>
      </w:pPr>
      <w:r>
        <w:rPr>
          <w:b/>
        </w:rPr>
        <w:t>Period:</w:t>
        <w:tab/>
        <w:tab/>
        <w:tab/>
      </w:r>
      <w:r>
        <w:rPr/>
        <w:t>[                 ]</w:t>
      </w:r>
    </w:p>
    <w:p>
      <w:pPr>
        <w:pStyle w:val="Normal"/>
        <w:numPr>
          <w:ilvl w:val="0"/>
          <w:numId w:val="0"/>
        </w:numPr>
        <w:jc w:val="both"/>
        <w:outlineLvl w:val="0"/>
        <w:rPr/>
      </w:pPr>
      <w:r>
        <w:rPr/>
      </w:r>
    </w:p>
    <w:p>
      <w:pPr>
        <w:pStyle w:val="Normal"/>
        <w:numPr>
          <w:ilvl w:val="0"/>
          <w:numId w:val="0"/>
        </w:numPr>
        <w:jc w:val="both"/>
        <w:outlineLvl w:val="0"/>
        <w:rPr>
          <w:b/>
        </w:rPr>
      </w:pPr>
      <w:r>
        <w:rPr>
          <w:b/>
        </w:rPr>
        <w:t>Term:</w:t>
        <w:tab/>
        <w:tab/>
        <w:tab/>
        <w:tab/>
      </w:r>
      <w:r>
        <w:rPr/>
        <w:t>[    ] Period[s]</w:t>
      </w:r>
    </w:p>
    <w:p>
      <w:pPr>
        <w:pStyle w:val="Normal"/>
        <w:numPr>
          <w:ilvl w:val="0"/>
          <w:numId w:val="0"/>
        </w:numPr>
        <w:jc w:val="both"/>
        <w:outlineLvl w:val="0"/>
        <w:rPr/>
      </w:pPr>
      <w:r>
        <w:rPr>
          <w:b/>
        </w:rPr>
        <w:tab/>
        <w:tab/>
        <w:tab/>
        <w:tab/>
      </w:r>
      <w:r>
        <w:rPr/>
        <w:t xml:space="preserve">Commencing 12:00:00 a.m. (midnight) EST on [INSERT DATE] </w:t>
        <w:tab/>
        <w:tab/>
        <w:tab/>
        <w:tab/>
        <w:tab/>
        <w:t xml:space="preserve">and Terminating 11:29:59 p.m. EST on [INSERT DATE] </w:t>
      </w:r>
    </w:p>
    <w:p>
      <w:pPr>
        <w:pStyle w:val="Normal"/>
        <w:numPr>
          <w:ilvl w:val="0"/>
          <w:numId w:val="0"/>
        </w:numPr>
        <w:jc w:val="both"/>
        <w:outlineLvl w:val="0"/>
        <w:rPr>
          <w:b/>
        </w:rPr>
      </w:pPr>
      <w:r>
        <w:rPr>
          <w:b/>
        </w:rPr>
      </w:r>
    </w:p>
    <w:p>
      <w:pPr>
        <w:pStyle w:val="Normal"/>
        <w:numPr>
          <w:ilvl w:val="0"/>
          <w:numId w:val="0"/>
        </w:numPr>
        <w:jc w:val="both"/>
        <w:outlineLvl w:val="0"/>
        <w:rPr/>
      </w:pPr>
      <w:r>
        <w:rPr>
          <w:b/>
        </w:rPr>
        <w:t>Segment:</w:t>
        <w:tab/>
      </w:r>
      <w:r>
        <w:rPr/>
        <w:tab/>
        <w:tab/>
      </w:r>
      <w:r>
        <w:rPr>
          <w:b/>
        </w:rPr>
        <w:t>A Location:</w:t>
      </w:r>
    </w:p>
    <w:p>
      <w:pPr>
        <w:pStyle w:val="Normal"/>
        <w:numPr>
          <w:ilvl w:val="0"/>
          <w:numId w:val="0"/>
        </w:numPr>
        <w:jc w:val="both"/>
        <w:outlineLvl w:val="0"/>
        <w:rPr>
          <w:b/>
        </w:rPr>
      </w:pPr>
      <w:r>
        <w:rPr>
          <w:b/>
        </w:rPr>
      </w:r>
    </w:p>
    <w:p>
      <w:pPr>
        <w:pStyle w:val="Normal"/>
        <w:numPr>
          <w:ilvl w:val="0"/>
          <w:numId w:val="0"/>
        </w:numPr>
        <w:jc w:val="both"/>
        <w:outlineLvl w:val="0"/>
        <w:rPr/>
      </w:pPr>
      <w:r>
        <w:rPr/>
        <w:tab/>
        <w:tab/>
        <w:tab/>
        <w:tab/>
        <w:tab/>
        <w:t>Suite/Floor:</w:t>
      </w:r>
    </w:p>
    <w:p>
      <w:pPr>
        <w:pStyle w:val="Normal"/>
        <w:numPr>
          <w:ilvl w:val="0"/>
          <w:numId w:val="0"/>
        </w:numPr>
        <w:jc w:val="both"/>
        <w:outlineLvl w:val="0"/>
        <w:rPr/>
      </w:pPr>
      <w:r>
        <w:rPr/>
        <w:tab/>
        <w:tab/>
        <w:tab/>
        <w:tab/>
        <w:tab/>
        <w:t>Street Address:</w:t>
      </w:r>
    </w:p>
    <w:p>
      <w:pPr>
        <w:pStyle w:val="Normal"/>
        <w:numPr>
          <w:ilvl w:val="0"/>
          <w:numId w:val="0"/>
        </w:numPr>
        <w:jc w:val="both"/>
        <w:outlineLvl w:val="0"/>
        <w:rPr/>
      </w:pPr>
      <w:r>
        <w:rPr/>
        <w:tab/>
        <w:tab/>
        <w:tab/>
        <w:tab/>
        <w:tab/>
        <w:t>City:</w:t>
      </w:r>
    </w:p>
    <w:p>
      <w:pPr>
        <w:pStyle w:val="Normal"/>
        <w:numPr>
          <w:ilvl w:val="0"/>
          <w:numId w:val="0"/>
        </w:numPr>
        <w:jc w:val="both"/>
        <w:outlineLvl w:val="0"/>
        <w:rPr/>
      </w:pPr>
      <w:r>
        <w:rPr/>
        <w:tab/>
        <w:tab/>
        <w:tab/>
        <w:tab/>
        <w:tab/>
        <w:t>State:</w:t>
      </w:r>
    </w:p>
    <w:p>
      <w:pPr>
        <w:pStyle w:val="Normal"/>
        <w:numPr>
          <w:ilvl w:val="0"/>
          <w:numId w:val="0"/>
        </w:numPr>
        <w:jc w:val="both"/>
        <w:outlineLvl w:val="0"/>
        <w:rPr/>
      </w:pPr>
      <w:r>
        <w:rPr/>
        <w:tab/>
        <w:tab/>
        <w:tab/>
        <w:tab/>
        <w:tab/>
        <w:t>Zip Code:</w:t>
      </w:r>
      <w:r>
        <w:rPr>
          <w:b/>
        </w:rPr>
        <w:t xml:space="preserve"> </w:t>
      </w:r>
    </w:p>
    <w:p>
      <w:pPr>
        <w:pStyle w:val="Normal"/>
        <w:numPr>
          <w:ilvl w:val="0"/>
          <w:numId w:val="0"/>
        </w:numPr>
        <w:jc w:val="both"/>
        <w:outlineLvl w:val="0"/>
        <w:rPr/>
      </w:pPr>
      <w:r>
        <w:rPr/>
        <w:tab/>
        <w:tab/>
        <w:tab/>
        <w:tab/>
        <w:tab/>
        <w:t>NPA-NXX:</w:t>
      </w:r>
    </w:p>
    <w:p>
      <w:pPr>
        <w:pStyle w:val="Normal"/>
        <w:numPr>
          <w:ilvl w:val="0"/>
          <w:numId w:val="0"/>
        </w:numPr>
        <w:jc w:val="both"/>
        <w:outlineLvl w:val="0"/>
        <w:rPr/>
      </w:pPr>
      <w:r>
        <w:rPr/>
        <w:tab/>
        <w:tab/>
        <w:tab/>
        <w:tab/>
        <w:tab/>
        <w:t>CLLI:</w:t>
      </w:r>
    </w:p>
    <w:p>
      <w:pPr>
        <w:pStyle w:val="Normal"/>
        <w:numPr>
          <w:ilvl w:val="0"/>
          <w:numId w:val="0"/>
        </w:numPr>
        <w:jc w:val="both"/>
        <w:outlineLvl w:val="0"/>
        <w:rPr/>
      </w:pPr>
      <w:r>
        <w:rPr/>
        <w:tab/>
        <w:tab/>
        <w:tab/>
        <w:tab/>
      </w:r>
      <w:r>
        <w:br w:type="page"/>
      </w:r>
    </w:p>
    <w:p>
      <w:pPr>
        <w:pStyle w:val="Normal"/>
        <w:numPr>
          <w:ilvl w:val="0"/>
          <w:numId w:val="0"/>
        </w:numPr>
        <w:jc w:val="both"/>
        <w:outlineLvl w:val="0"/>
        <w:rPr>
          <w:b/>
        </w:rPr>
      </w:pPr>
      <w:r>
        <w:rPr/>
        <w:tab/>
      </w:r>
    </w:p>
    <w:p>
      <w:pPr>
        <w:pStyle w:val="MessageHeader"/>
        <w:pBdr>
          <w:top w:val="nil"/>
          <w:left w:val="nil"/>
          <w:bottom w:val="nil"/>
          <w:right w:val="nil"/>
        </w:pBdr>
        <w:shd w:fill="auto" w:val="clear"/>
        <w:ind w:hanging="0" w:start="0" w:end="0"/>
        <w:rPr>
          <w:rFonts w:ascii="Times New Roman" w:hAnsi="Times New Roman" w:cs="Times New Roman"/>
          <w:b/>
        </w:rPr>
      </w:pPr>
      <w:r>
        <w:rPr>
          <w:rFonts w:cs="Times New Roman" w:ascii="Times New Roman" w:hAnsi="Times New Roman"/>
          <w:b/>
        </w:rPr>
        <w:tab/>
        <w:tab/>
        <w:tab/>
        <w:tab/>
        <w:t>Z Location:</w:t>
      </w:r>
    </w:p>
    <w:p>
      <w:pPr>
        <w:pStyle w:val="MessageHeader"/>
        <w:pBdr>
          <w:top w:val="nil"/>
          <w:left w:val="nil"/>
          <w:bottom w:val="nil"/>
          <w:right w:val="nil"/>
        </w:pBdr>
        <w:shd w:fill="auto" w:val="clear"/>
        <w:ind w:hanging="0" w:start="0" w:end="0"/>
        <w:rPr>
          <w:rFonts w:ascii="Times New Roman" w:hAnsi="Times New Roman" w:cs="Times New Roman"/>
          <w:b/>
        </w:rPr>
      </w:pPr>
      <w:r>
        <w:rPr>
          <w:rFonts w:cs="Times New Roman" w:ascii="Times New Roman" w:hAnsi="Times New Roman"/>
          <w:b/>
        </w:rPr>
      </w:r>
    </w:p>
    <w:p>
      <w:pPr>
        <w:pStyle w:val="Normal"/>
        <w:numPr>
          <w:ilvl w:val="0"/>
          <w:numId w:val="0"/>
        </w:numPr>
        <w:jc w:val="both"/>
        <w:outlineLvl w:val="0"/>
        <w:rPr/>
      </w:pPr>
      <w:r>
        <w:rPr/>
        <w:tab/>
        <w:tab/>
        <w:tab/>
        <w:tab/>
        <w:tab/>
        <w:t>Suite/Floor:</w:t>
      </w:r>
    </w:p>
    <w:p>
      <w:pPr>
        <w:pStyle w:val="Normal"/>
        <w:numPr>
          <w:ilvl w:val="0"/>
          <w:numId w:val="0"/>
        </w:numPr>
        <w:jc w:val="both"/>
        <w:outlineLvl w:val="0"/>
        <w:rPr/>
      </w:pPr>
      <w:r>
        <w:rPr/>
        <w:tab/>
        <w:tab/>
        <w:tab/>
        <w:tab/>
        <w:tab/>
        <w:t>Street Address:</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City:</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State:</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Zip Code:</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ab/>
        <w:tab/>
        <w:tab/>
        <w:tab/>
        <w:tab/>
        <w:t>NPA-NXX:</w:t>
      </w:r>
    </w:p>
    <w:p>
      <w:pPr>
        <w:pStyle w:val="Normal"/>
        <w:numPr>
          <w:ilvl w:val="0"/>
          <w:numId w:val="0"/>
        </w:numPr>
        <w:jc w:val="both"/>
        <w:outlineLvl w:val="0"/>
        <w:rPr/>
      </w:pPr>
      <w:r>
        <w:rPr/>
        <w:tab/>
        <w:tab/>
        <w:tab/>
        <w:tab/>
        <w:tab/>
        <w:t>CLLI:</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r>
    </w:p>
    <w:p>
      <w:pPr>
        <w:pStyle w:val="Normal"/>
        <w:jc w:val="both"/>
        <w:rPr/>
      </w:pPr>
      <w:r>
        <w:rPr>
          <w:b/>
        </w:rPr>
        <w:t xml:space="preserve">Product: </w:t>
        <w:tab/>
        <w:tab/>
        <w:tab/>
      </w:r>
      <w:r>
        <w:rPr/>
        <w:t>[________] Wavelength</w:t>
      </w:r>
    </w:p>
    <w:p>
      <w:pPr>
        <w:pStyle w:val="Normal"/>
        <w:jc w:val="both"/>
        <w:rPr/>
      </w:pPr>
      <w:r>
        <w:rPr/>
      </w:r>
    </w:p>
    <w:p>
      <w:pPr>
        <w:pStyle w:val="Normal"/>
        <w:jc w:val="both"/>
        <w:rPr/>
      </w:pPr>
      <w:r>
        <w:rPr>
          <w:b/>
        </w:rPr>
        <w:t>Number of Products:</w:t>
        <w:tab/>
      </w:r>
      <w:r>
        <w:rPr/>
        <w:t>[________]</w:t>
      </w:r>
    </w:p>
    <w:p>
      <w:pPr>
        <w:pStyle w:val="Normal"/>
        <w:jc w:val="both"/>
        <w:rPr/>
      </w:pPr>
      <w:r>
        <w:rPr/>
      </w:r>
    </w:p>
    <w:p>
      <w:pPr>
        <w:pStyle w:val="BodyText2"/>
        <w:spacing w:lineRule="auto" w:line="240"/>
        <w:rPr>
          <w:b/>
        </w:rPr>
      </w:pPr>
      <w:r>
        <w:rPr>
          <w:b/>
        </w:rPr>
        <w:t>Contract Price</w:t>
      </w:r>
    </w:p>
    <w:p>
      <w:pPr>
        <w:pStyle w:val="BodyText2"/>
        <w:spacing w:lineRule="auto" w:line="240"/>
        <w:rPr/>
      </w:pPr>
      <w:r>
        <w:rPr>
          <w:b/>
        </w:rPr>
        <w:t>Per Product:</w:t>
        <w:tab/>
        <w:tab/>
        <w:tab/>
      </w:r>
      <w:r>
        <w:rPr/>
        <w:t xml:space="preserve">_____________ per Period </w:t>
      </w:r>
    </w:p>
    <w:p>
      <w:pPr>
        <w:pStyle w:val="BodyText2"/>
        <w:spacing w:lineRule="auto" w:line="240"/>
        <w:rPr/>
      </w:pPr>
      <w:r>
        <w:rPr/>
      </w:r>
    </w:p>
    <w:p>
      <w:pPr>
        <w:pStyle w:val="BodyText2"/>
        <w:spacing w:lineRule="auto" w:line="240"/>
        <w:ind w:hanging="2880" w:start="2880" w:end="0"/>
        <w:rPr>
          <w:b/>
        </w:rPr>
      </w:pPr>
      <w:r>
        <w:rPr>
          <w:b/>
        </w:rPr>
        <w:t>Contract Price</w:t>
      </w:r>
    </w:p>
    <w:p>
      <w:pPr>
        <w:pStyle w:val="BodyText2"/>
        <w:spacing w:lineRule="auto" w:line="240"/>
        <w:ind w:hanging="2880" w:start="2880" w:end="0"/>
        <w:rPr/>
      </w:pPr>
      <w:r>
        <w:rPr>
          <w:b/>
        </w:rPr>
        <w:t>For all Products:</w:t>
      </w:r>
      <w:r>
        <w:rPr/>
        <w:tab/>
        <w:t>_____________per Period</w:t>
      </w:r>
    </w:p>
    <w:p>
      <w:pPr>
        <w:pStyle w:val="BodyText2"/>
        <w:spacing w:lineRule="auto" w:line="240"/>
        <w:ind w:hanging="2880" w:start="2880" w:end="0"/>
        <w:rPr/>
      </w:pPr>
      <w:r>
        <w:rPr/>
      </w:r>
    </w:p>
    <w:p>
      <w:pPr>
        <w:pStyle w:val="Normal"/>
        <w:keepNext w:val="true"/>
        <w:keepLines/>
        <w:jc w:val="both"/>
        <w:rPr>
          <w:b/>
        </w:rPr>
      </w:pPr>
      <w:r>
        <w:rPr>
          <w:b/>
        </w:rPr>
        <w:t xml:space="preserve">Non-Recurring </w:t>
      </w:r>
    </w:p>
    <w:p>
      <w:pPr>
        <w:pStyle w:val="Normal"/>
        <w:keepNext w:val="true"/>
        <w:keepLines/>
        <w:jc w:val="both"/>
        <w:rPr/>
      </w:pPr>
      <w:r>
        <w:rPr>
          <w:b/>
        </w:rPr>
        <w:t>Charge:</w:t>
        <w:tab/>
        <w:tab/>
        <w:tab/>
      </w:r>
      <w:r>
        <w:rPr/>
        <w:t>[          ]</w:t>
      </w:r>
    </w:p>
    <w:p>
      <w:pPr>
        <w:pStyle w:val="Normal"/>
        <w:keepNext w:val="true"/>
        <w:keepLines/>
        <w:jc w:val="both"/>
        <w:rPr/>
      </w:pPr>
      <w:r>
        <w:rPr/>
      </w:r>
    </w:p>
    <w:p>
      <w:pPr>
        <w:pStyle w:val="Normal"/>
        <w:jc w:val="both"/>
        <w:rPr>
          <w:b/>
        </w:rPr>
      </w:pPr>
      <w:r>
        <w:rPr>
          <w:b/>
        </w:rPr>
        <w:t>Additional Provisions:</w:t>
        <w:tab/>
      </w:r>
    </w:p>
    <w:p>
      <w:pPr>
        <w:pStyle w:val="Normal"/>
        <w:jc w:val="both"/>
        <w:rPr>
          <w:b/>
        </w:rPr>
      </w:pPr>
      <w:r>
        <w:rPr>
          <w:b/>
        </w:rPr>
        <w:tab/>
      </w:r>
    </w:p>
    <w:p>
      <w:pPr>
        <w:pStyle w:val="Normal"/>
        <w:jc w:val="both"/>
        <w:rPr>
          <w:b/>
        </w:rPr>
      </w:pPr>
      <w:r>
        <w:rPr>
          <w:b/>
        </w:rPr>
        <w:tab/>
        <w:t>Definition:</w:t>
        <w:tab/>
      </w:r>
    </w:p>
    <w:p>
      <w:pPr>
        <w:pStyle w:val="Normal"/>
        <w:jc w:val="both"/>
        <w:rPr>
          <w:b/>
        </w:rPr>
      </w:pPr>
      <w:r>
        <w:rPr>
          <w:b/>
        </w:rPr>
      </w:r>
    </w:p>
    <w:p>
      <w:pPr>
        <w:pStyle w:val="Normal"/>
        <w:ind w:firstLine="720" w:start="720" w:end="0"/>
        <w:jc w:val="both"/>
        <w:rPr/>
      </w:pPr>
      <w:r>
        <w:rPr>
          <w:b/>
          <w:i/>
        </w:rPr>
        <w:t>“</w:t>
      </w:r>
      <w:r>
        <w:rPr>
          <w:b/>
          <w:i/>
        </w:rPr>
        <w:t>Product Termination Event”</w:t>
      </w:r>
      <w:r>
        <w:rPr/>
        <w:t xml:space="preserve">  A Product Termination Event shall occur if the non-Claiming Party terminates its obligations with respect to Product(s) affected by Force Majeure in accordance with Article 3 of the GTCs.</w:t>
      </w:r>
    </w:p>
    <w:p>
      <w:pPr>
        <w:pStyle w:val="BlockTextBold"/>
        <w:spacing w:before="0" w:after="0"/>
        <w:rPr>
          <w:b w:val="false"/>
        </w:rPr>
      </w:pPr>
      <w:r>
        <w:rPr>
          <w:b w:val="false"/>
        </w:rPr>
      </w:r>
    </w:p>
    <w:p>
      <w:pPr>
        <w:pStyle w:val="Normal"/>
        <w:jc w:val="both"/>
        <w:rPr/>
      </w:pPr>
      <w:r>
        <w:rPr/>
        <w:t>[add additional provisions if applicable]</w:t>
      </w:r>
      <w:r>
        <w:br w:type="page"/>
      </w:r>
    </w:p>
    <w:p>
      <w:pPr>
        <w:pStyle w:val="BodyTextIndent"/>
        <w:ind w:hanging="0" w:start="0" w:end="0"/>
        <w:rPr/>
      </w:pPr>
      <w:r>
        <w:rPr/>
        <w:t>Please confirm that the foregoing correctly reflects the agreement between the Parties as to the Transaction by returning an executed copy of this Confirmation by facsimile to Company at Company’s fax number specified below under “Contact Information.” This Confirmation supersedes any broker confirmation concerning the Transaction.</w:t>
      </w:r>
    </w:p>
    <w:p>
      <w:pPr>
        <w:pStyle w:val="Signature"/>
        <w:ind w:start="0" w:end="0"/>
        <w:rPr/>
      </w:pPr>
      <w:r>
        <w:rPr/>
        <w:t>Sincerely,</w:t>
      </w:r>
    </w:p>
    <w:p>
      <w:pPr>
        <w:pStyle w:val="Signature"/>
        <w:ind w:start="0" w:end="0"/>
        <w:rPr/>
      </w:pPr>
      <w:r>
        <w:rPr/>
      </w:r>
    </w:p>
    <w:p>
      <w:pPr>
        <w:pStyle w:val="BodyText"/>
        <w:rPr/>
      </w:pPr>
      <w:r>
        <w:rPr/>
        <w:t>ENRON BROADBAND SERVICES, L.P.</w:t>
      </w:r>
    </w:p>
    <w:p>
      <w:pPr>
        <w:pStyle w:val="BodyText"/>
        <w:ind w:firstLine="720" w:end="0"/>
        <w:rPr/>
      </w:pPr>
      <w:r>
        <w:rPr/>
        <w:t>By: ENRON BANDWIDTH, INC.</w:t>
      </w:r>
    </w:p>
    <w:p>
      <w:pPr>
        <w:pStyle w:val="BodyText"/>
        <w:rPr/>
      </w:pPr>
      <w:r>
        <w:rPr/>
        <w:tab/>
        <w:tab/>
        <w:t>its General Partner</w:t>
      </w:r>
    </w:p>
    <w:p>
      <w:pPr>
        <w:pStyle w:val="BodyText"/>
        <w:ind w:firstLine="720" w:end="0"/>
        <w:rPr/>
      </w:pPr>
      <w:r>
        <w:rPr/>
        <w:t>By:</w:t>
      </w:r>
      <w:r>
        <w:rPr>
          <w:u w:val="single"/>
        </w:rPr>
        <w:tab/>
        <w:tab/>
        <w:tab/>
        <w:tab/>
        <w:tab/>
      </w:r>
    </w:p>
    <w:p>
      <w:pPr>
        <w:pStyle w:val="BodyText"/>
        <w:ind w:firstLine="720" w:end="0"/>
        <w:rPr/>
      </w:pPr>
      <w:r>
        <w:rPr/>
        <w:t>Name:</w:t>
      </w:r>
      <w:r>
        <w:rPr>
          <w:u w:val="single"/>
        </w:rPr>
        <w:tab/>
        <w:tab/>
        <w:tab/>
        <w:tab/>
        <w:tab/>
      </w:r>
    </w:p>
    <w:p>
      <w:pPr>
        <w:pStyle w:val="BodyText"/>
        <w:ind w:firstLine="720" w:end="0"/>
        <w:rPr/>
      </w:pPr>
      <w:r>
        <w:rPr/>
        <w:t>Title:</w:t>
      </w:r>
      <w:r>
        <w:rPr>
          <w:u w:val="single"/>
        </w:rPr>
        <w:tab/>
        <w:tab/>
        <w:tab/>
        <w:tab/>
        <w:tab/>
      </w:r>
    </w:p>
    <w:p>
      <w:pPr>
        <w:pStyle w:val="BodyText"/>
        <w:ind w:firstLine="720" w:end="0"/>
        <w:rPr>
          <w:u w:val="single"/>
        </w:rPr>
      </w:pPr>
      <w:r>
        <w:rPr>
          <w:u w:val="single"/>
        </w:rPr>
      </w:r>
    </w:p>
    <w:p>
      <w:pPr>
        <w:pStyle w:val="BodyText"/>
        <w:rPr>
          <w:b/>
        </w:rPr>
      </w:pPr>
      <w:r>
        <w:rPr>
          <w:b/>
        </w:rPr>
        <w:t>CONFIRMED:</w:t>
      </w:r>
    </w:p>
    <w:p>
      <w:pPr>
        <w:pStyle w:val="BodyTextIndent"/>
        <w:ind w:hanging="0" w:start="0" w:end="0"/>
        <w:rPr/>
      </w:pPr>
      <w:r>
        <w:rPr/>
        <w:t>[COUNTERPARTY]</w:t>
      </w:r>
    </w:p>
    <w:p>
      <w:pPr>
        <w:pStyle w:val="BodyText"/>
        <w:rPr/>
      </w:pPr>
      <w:r>
        <w:rPr/>
        <w:t>By:</w:t>
      </w:r>
      <w:r>
        <w:rPr>
          <w:u w:val="single"/>
        </w:rPr>
        <w:tab/>
        <w:tab/>
        <w:tab/>
        <w:tab/>
        <w:tab/>
      </w:r>
    </w:p>
    <w:p>
      <w:pPr>
        <w:pStyle w:val="BodyText"/>
        <w:rPr/>
      </w:pPr>
      <w:r>
        <w:rPr/>
        <w:t>Name:</w:t>
      </w:r>
      <w:r>
        <w:rPr>
          <w:u w:val="single"/>
        </w:rPr>
        <w:tab/>
        <w:tab/>
        <w:tab/>
        <w:tab/>
        <w:tab/>
      </w:r>
    </w:p>
    <w:p>
      <w:pPr>
        <w:pStyle w:val="BodyText2"/>
        <w:rPr>
          <w:b/>
          <w:u w:val="single"/>
        </w:rPr>
      </w:pPr>
      <w:r>
        <w:rPr/>
        <w:t>Title:</w:t>
      </w:r>
      <w:r>
        <w:rPr>
          <w:u w:val="single"/>
        </w:rPr>
        <w:tab/>
        <w:tab/>
        <w:tab/>
        <w:tab/>
        <w:tab/>
      </w:r>
    </w:p>
    <w:p>
      <w:pPr>
        <w:pStyle w:val="BodyText2"/>
        <w:rPr/>
      </w:pPr>
      <w:r>
        <w:rPr>
          <w:b/>
          <w:u w:val="single"/>
        </w:rPr>
        <w:t>Company Contact Information</w:t>
      </w:r>
      <w:r>
        <w:rPr>
          <w:u w:val="single"/>
        </w:rPr>
        <w:t>:</w:t>
      </w:r>
      <w:r>
        <w:rPr>
          <w:b/>
        </w:rPr>
        <w:tab/>
        <w:tab/>
      </w:r>
    </w:p>
    <w:p>
      <w:pPr>
        <w:pStyle w:val="BodyText2"/>
        <w:spacing w:lineRule="auto" w:line="240"/>
        <w:rPr/>
      </w:pPr>
      <w:r>
        <w:rPr/>
        <w:t>Full Name:</w:t>
        <w:tab/>
        <w:tab/>
        <w:tab/>
        <w:tab/>
        <w:tab/>
      </w:r>
    </w:p>
    <w:p>
      <w:pPr>
        <w:pStyle w:val="BodyText2"/>
        <w:spacing w:lineRule="auto" w:line="240"/>
        <w:rPr/>
      </w:pPr>
      <w:r>
        <w:rPr/>
        <w:t>Phone No.:</w:t>
        <w:tab/>
        <w:tab/>
        <w:tab/>
        <w:tab/>
        <w:tab/>
      </w:r>
    </w:p>
    <w:p>
      <w:pPr>
        <w:pStyle w:val="BodyText2"/>
        <w:spacing w:lineRule="auto" w:line="240"/>
        <w:rPr/>
      </w:pPr>
      <w:r>
        <w:rPr/>
        <w:t>Fax No.:</w:t>
        <w:tab/>
        <w:tab/>
        <w:tab/>
        <w:tab/>
        <w:tab/>
      </w:r>
    </w:p>
    <w:p>
      <w:pPr>
        <w:pStyle w:val="BodyText2"/>
        <w:spacing w:lineRule="auto" w:line="240"/>
        <w:rPr/>
      </w:pPr>
      <w:r>
        <w:rPr/>
        <w:t>Pager:</w:t>
        <w:tab/>
        <w:tab/>
        <w:tab/>
        <w:tab/>
        <w:tab/>
        <w:tab/>
      </w:r>
    </w:p>
    <w:p>
      <w:pPr>
        <w:pStyle w:val="BodyText2"/>
        <w:spacing w:lineRule="auto" w:line="240"/>
        <w:rPr/>
      </w:pPr>
      <w:r>
        <w:rPr/>
        <w:t>Cellular (Optional):</w:t>
        <w:tab/>
        <w:tab/>
        <w:tab/>
        <w:tab/>
      </w:r>
    </w:p>
    <w:p>
      <w:pPr>
        <w:pStyle w:val="BodyText2"/>
        <w:spacing w:lineRule="auto" w:line="240"/>
        <w:rPr/>
      </w:pPr>
      <w:r>
        <w:rPr/>
        <w:t>Email Address:</w:t>
        <w:tab/>
        <w:tab/>
        <w:tab/>
      </w:r>
    </w:p>
    <w:p>
      <w:pPr>
        <w:pStyle w:val="BodyText2"/>
        <w:spacing w:lineRule="auto" w:line="240"/>
        <w:rPr/>
      </w:pPr>
      <w:r>
        <w:rPr/>
        <w:tab/>
      </w:r>
    </w:p>
    <w:p>
      <w:pPr>
        <w:pStyle w:val="BodyText2"/>
        <w:spacing w:lineRule="auto" w:line="240"/>
        <w:rPr/>
      </w:pPr>
      <w:r>
        <w:rPr>
          <w:b/>
          <w:u w:val="single"/>
        </w:rPr>
        <w:t>Company Technical Contact Information</w:t>
      </w:r>
      <w:r>
        <w:rPr/>
        <w:t xml:space="preserve">: </w:t>
      </w:r>
    </w:p>
    <w:p>
      <w:pPr>
        <w:pStyle w:val="BodyText2"/>
        <w:spacing w:lineRule="auto" w:line="240"/>
        <w:rPr/>
      </w:pPr>
      <w:r>
        <w:rPr/>
      </w:r>
    </w:p>
    <w:p>
      <w:pPr>
        <w:pStyle w:val="BodyText2"/>
        <w:spacing w:lineRule="auto" w:line="240"/>
        <w:rPr/>
      </w:pPr>
      <w:r>
        <w:rPr/>
        <w:t>Full Name:</w:t>
        <w:tab/>
        <w:tab/>
        <w:tab/>
        <w:tab/>
        <w:tab/>
      </w:r>
    </w:p>
    <w:p>
      <w:pPr>
        <w:pStyle w:val="BodyText2"/>
        <w:spacing w:lineRule="auto" w:line="240"/>
        <w:rPr/>
      </w:pPr>
      <w:r>
        <w:rPr/>
        <w:t>Phone No.:</w:t>
        <w:tab/>
        <w:tab/>
        <w:tab/>
        <w:tab/>
        <w:tab/>
      </w:r>
    </w:p>
    <w:p>
      <w:pPr>
        <w:pStyle w:val="BodyText2"/>
        <w:spacing w:lineRule="auto" w:line="240"/>
        <w:rPr/>
      </w:pPr>
      <w:r>
        <w:rPr/>
        <w:t>Fax No.:</w:t>
        <w:tab/>
        <w:tab/>
        <w:tab/>
        <w:tab/>
        <w:tab/>
      </w:r>
    </w:p>
    <w:p>
      <w:pPr>
        <w:pStyle w:val="BodyText2"/>
        <w:spacing w:lineRule="auto" w:line="240"/>
        <w:rPr/>
      </w:pPr>
      <w:r>
        <w:rPr/>
        <w:t>Pager:</w:t>
        <w:tab/>
        <w:tab/>
        <w:tab/>
        <w:tab/>
        <w:tab/>
        <w:tab/>
      </w:r>
    </w:p>
    <w:p>
      <w:pPr>
        <w:pStyle w:val="BodyText2"/>
        <w:spacing w:lineRule="auto" w:line="240"/>
        <w:rPr/>
      </w:pPr>
      <w:r>
        <w:rPr/>
        <w:t>Cellular (Optional):</w:t>
        <w:tab/>
        <w:tab/>
        <w:tab/>
        <w:tab/>
      </w:r>
    </w:p>
    <w:p>
      <w:pPr>
        <w:pStyle w:val="BodyText2"/>
        <w:spacing w:lineRule="auto" w:line="240"/>
        <w:rPr/>
      </w:pPr>
      <w:r>
        <w:rPr/>
        <w:t>Email Address:</w:t>
        <w:tab/>
        <w:tab/>
        <w:tab/>
        <w:tab/>
      </w:r>
      <w:r>
        <w:br w:type="page"/>
      </w:r>
    </w:p>
    <w:p>
      <w:pPr>
        <w:pStyle w:val="Normal"/>
        <w:jc w:val="center"/>
        <w:rPr>
          <w:b/>
        </w:rPr>
      </w:pPr>
      <w:r>
        <w:rPr>
          <w:b/>
        </w:rPr>
        <w:t>EXHIBIT C-4</w:t>
      </w:r>
    </w:p>
    <w:p>
      <w:pPr>
        <w:pStyle w:val="Normal"/>
        <w:jc w:val="center"/>
        <w:rPr>
          <w:b/>
        </w:rPr>
      </w:pPr>
      <w:r>
        <w:rPr>
          <w:b/>
        </w:rPr>
        <w:t xml:space="preserve">FORM OF CONFIRMATION </w:t>
      </w:r>
    </w:p>
    <w:p>
      <w:pPr>
        <w:pStyle w:val="Normal"/>
        <w:jc w:val="center"/>
        <w:rPr>
          <w:b/>
        </w:rPr>
      </w:pPr>
      <w:r>
        <w:rPr>
          <w:b/>
        </w:rPr>
        <w:t>(IP TRANSIT / IP TRANSPORT / IP TRANSPORT PREMIUM)</w:t>
      </w:r>
    </w:p>
    <w:p>
      <w:pPr>
        <w:pStyle w:val="BodyTextIndent"/>
        <w:ind w:hanging="0" w:start="0" w:end="0"/>
        <w:rPr>
          <w:b/>
        </w:rPr>
      </w:pPr>
      <w:r>
        <w:rPr>
          <w:b/>
        </w:rPr>
      </w:r>
    </w:p>
    <w:p>
      <w:pPr>
        <w:pStyle w:val="BodyTextIndent"/>
        <w:ind w:hanging="0" w:start="0" w:end="0"/>
        <w:rPr/>
      </w:pPr>
      <w:r>
        <w:rPr/>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Date:</w:t>
        <w:tab/>
        <w:t>__________________</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To:</w:t>
        <w:tab/>
        <w:t>__________________</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r>
    </w:p>
    <w:p>
      <w:pPr>
        <w:pStyle w:val="BodyText"/>
        <w:jc w:val="both"/>
        <w:rPr/>
      </w:pPr>
      <w:r>
        <w:rPr/>
        <w:t>This confirmation (this "</w:t>
      </w:r>
      <w:r>
        <w:rPr>
          <w:u w:val="single"/>
        </w:rPr>
        <w:t>Confirmation</w:t>
      </w:r>
      <w:r>
        <w:rPr/>
        <w:t>") shall confirm the Transaction agreed to on the Trade Date (defined below) by and between Enron Broadband Services, L.P. (“</w:t>
      </w:r>
      <w:r>
        <w:rPr>
          <w:u w:val="single"/>
        </w:rPr>
        <w:t>Company</w:t>
      </w:r>
      <w:r>
        <w:rPr/>
        <w:t>”) and _____________________ (“</w:t>
      </w:r>
      <w:r>
        <w:rPr>
          <w:u w:val="single"/>
        </w:rPr>
        <w:t>Counterparty</w:t>
      </w:r>
      <w:r>
        <w:rPr/>
        <w:t>”) (collectively, the “</w:t>
      </w:r>
      <w:r>
        <w:rPr>
          <w:u w:val="single"/>
        </w:rPr>
        <w:t>Parties</w:t>
      </w:r>
      <w:r>
        <w:rPr/>
        <w:t>”) and evidences a complete and binding agreement between the Parties as to the terms of the Transaction to which this Confirmation relates.  This Confirmation shall supplement, form a part of, and be subject to the General Terms and Conditions (the “</w:t>
      </w:r>
      <w:r>
        <w:rPr>
          <w:u w:val="single"/>
        </w:rPr>
        <w:t>GTCs</w:t>
      </w:r>
      <w:r>
        <w:rPr/>
        <w:t>”) agreed to in accordance with the Electronic Trading Agreement.  In the event of any inconsistency among the provisions of the GTCs, the Electronic Trading Agreement and this Confirmation, the provisions of this Confirmation shall prevail for the purposes of the Transaction.  All terms used herein and not otherwise defined herein shall have the meanings set forth in the GTCs, and if not defined therein, the meanings commonly ascribed to such terms in the telecommunications industry.  The terms of the Transaction to which this Confirmation relates are as follows:</w:t>
      </w:r>
    </w:p>
    <w:p>
      <w:pPr>
        <w:pStyle w:val="BodyText"/>
        <w:jc w:val="both"/>
        <w:rPr/>
      </w:pPr>
      <w:r>
        <w:rPr/>
      </w:r>
    </w:p>
    <w:p>
      <w:pPr>
        <w:pStyle w:val="Normal"/>
        <w:numPr>
          <w:ilvl w:val="0"/>
          <w:numId w:val="0"/>
        </w:numPr>
        <w:tabs>
          <w:tab w:val="clear" w:pos="720"/>
          <w:tab w:val="left" w:pos="3060" w:leader="none"/>
        </w:tabs>
        <w:jc w:val="both"/>
        <w:outlineLvl w:val="0"/>
        <w:rPr>
          <w:b/>
        </w:rPr>
      </w:pPr>
      <w:r>
        <w:rPr>
          <w:b/>
        </w:rPr>
        <w:t>TRANSACTION CONTRACT NUMBER:</w:t>
        <w:tab/>
        <w:t>[__________]</w:t>
      </w:r>
    </w:p>
    <w:p>
      <w:pPr>
        <w:pStyle w:val="Normal"/>
        <w:jc w:val="both"/>
        <w:rPr>
          <w:b/>
        </w:rPr>
      </w:pPr>
      <w:r>
        <w:rPr>
          <w:b/>
        </w:rPr>
      </w:r>
    </w:p>
    <w:p>
      <w:pPr>
        <w:pStyle w:val="Normal"/>
        <w:numPr>
          <w:ilvl w:val="0"/>
          <w:numId w:val="0"/>
        </w:numPr>
        <w:tabs>
          <w:tab w:val="clear" w:pos="720"/>
          <w:tab w:val="left" w:pos="3060" w:leader="none"/>
        </w:tabs>
        <w:jc w:val="both"/>
        <w:outlineLvl w:val="0"/>
        <w:rPr/>
      </w:pPr>
      <w:r>
        <w:rPr>
          <w:b/>
        </w:rPr>
        <w:t>Trade Date:</w:t>
      </w:r>
      <w:r>
        <w:rPr/>
        <w:tab/>
        <w:t>[mm/dd/yy]</w:t>
      </w:r>
    </w:p>
    <w:p>
      <w:pPr>
        <w:pStyle w:val="Normal"/>
        <w:jc w:val="both"/>
        <w:rPr/>
      </w:pPr>
      <w:r>
        <w:rPr/>
      </w:r>
    </w:p>
    <w:p>
      <w:pPr>
        <w:pStyle w:val="Normal"/>
        <w:numPr>
          <w:ilvl w:val="0"/>
          <w:numId w:val="0"/>
        </w:numPr>
        <w:tabs>
          <w:tab w:val="clear" w:pos="720"/>
          <w:tab w:val="left" w:pos="3060" w:leader="none"/>
        </w:tabs>
        <w:jc w:val="both"/>
        <w:outlineLvl w:val="0"/>
        <w:rPr>
          <w:b/>
          <w:u w:val="single"/>
        </w:rPr>
      </w:pPr>
      <w:r>
        <w:rPr>
          <w:b/>
          <w:u w:val="single"/>
        </w:rPr>
        <w:t>General Terms for Option:</w:t>
      </w:r>
    </w:p>
    <w:p>
      <w:pPr>
        <w:pStyle w:val="Normal"/>
        <w:numPr>
          <w:ilvl w:val="0"/>
          <w:numId w:val="0"/>
        </w:numPr>
        <w:tabs>
          <w:tab w:val="clear" w:pos="720"/>
          <w:tab w:val="left" w:pos="3060" w:leader="none"/>
        </w:tabs>
        <w:jc w:val="both"/>
        <w:outlineLvl w:val="0"/>
        <w:rPr>
          <w:b/>
          <w:u w:val="single"/>
        </w:rPr>
      </w:pPr>
      <w:r>
        <w:rPr>
          <w:b/>
          <w:u w:val="single"/>
        </w:rPr>
      </w:r>
    </w:p>
    <w:p>
      <w:pPr>
        <w:pStyle w:val="Normal"/>
        <w:numPr>
          <w:ilvl w:val="0"/>
          <w:numId w:val="0"/>
        </w:numPr>
        <w:tabs>
          <w:tab w:val="clear" w:pos="720"/>
          <w:tab w:val="left" w:pos="3060" w:leader="none"/>
        </w:tabs>
        <w:jc w:val="both"/>
        <w:outlineLvl w:val="0"/>
        <w:rPr/>
      </w:pPr>
      <w:r>
        <w:rPr>
          <w:b/>
        </w:rPr>
        <w:t>Option Style:</w:t>
      </w:r>
      <w:r>
        <w:rPr/>
        <w:tab/>
        <w:t>[American][European]</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b/>
          <w:u w:val="single"/>
        </w:rPr>
      </w:pPr>
      <w:r>
        <w:rPr>
          <w:b/>
        </w:rPr>
        <w:t>Option Type:</w:t>
        <w:tab/>
      </w:r>
      <w:r>
        <w:rPr/>
        <w:t>[Put][Call]</w:t>
      </w:r>
    </w:p>
    <w:p>
      <w:pPr>
        <w:pStyle w:val="Normal"/>
        <w:numPr>
          <w:ilvl w:val="0"/>
          <w:numId w:val="0"/>
        </w:numPr>
        <w:tabs>
          <w:tab w:val="clear" w:pos="720"/>
          <w:tab w:val="left" w:pos="3060" w:leader="none"/>
        </w:tabs>
        <w:jc w:val="both"/>
        <w:outlineLvl w:val="0"/>
        <w:rPr>
          <w:b/>
          <w:u w:val="single"/>
        </w:rPr>
      </w:pPr>
      <w:r>
        <w:rPr>
          <w:b/>
          <w:u w:val="single"/>
        </w:rPr>
      </w:r>
    </w:p>
    <w:p>
      <w:pPr>
        <w:pStyle w:val="Normal"/>
        <w:numPr>
          <w:ilvl w:val="0"/>
          <w:numId w:val="0"/>
        </w:numPr>
        <w:tabs>
          <w:tab w:val="clear" w:pos="720"/>
          <w:tab w:val="left" w:pos="3060" w:leader="none"/>
        </w:tabs>
        <w:jc w:val="both"/>
        <w:outlineLvl w:val="0"/>
        <w:rPr/>
      </w:pPr>
      <w:r>
        <w:rPr>
          <w:b/>
        </w:rPr>
        <w:t>Option Seller:</w:t>
      </w:r>
      <w:r>
        <w:rPr/>
        <w:tab/>
        <w:t>[Company][Counterparty]</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pPr>
      <w:r>
        <w:rPr>
          <w:b/>
        </w:rPr>
        <w:t>Option Buyer:</w:t>
        <w:tab/>
      </w:r>
      <w:r>
        <w:rPr/>
        <w:t>[Company][Counterparty]</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pPr>
      <w:r>
        <w:rPr>
          <w:b/>
        </w:rPr>
        <w:t>Premium:</w:t>
        <w:tab/>
      </w:r>
      <w:r>
        <w:rPr/>
        <w:t>[              ]</w:t>
      </w:r>
    </w:p>
    <w:p>
      <w:pPr>
        <w:pStyle w:val="Normal"/>
        <w:numPr>
          <w:ilvl w:val="0"/>
          <w:numId w:val="0"/>
        </w:numPr>
        <w:tabs>
          <w:tab w:val="clear" w:pos="720"/>
          <w:tab w:val="left" w:pos="3060" w:leader="none"/>
        </w:tabs>
        <w:jc w:val="both"/>
        <w:outlineLvl w:val="0"/>
        <w:rPr/>
      </w:pPr>
      <w:r>
        <w:rPr/>
      </w:r>
    </w:p>
    <w:p>
      <w:pPr>
        <w:pStyle w:val="Normal"/>
        <w:numPr>
          <w:ilvl w:val="0"/>
          <w:numId w:val="0"/>
        </w:numPr>
        <w:tabs>
          <w:tab w:val="clear" w:pos="720"/>
          <w:tab w:val="left" w:pos="3060" w:leader="none"/>
        </w:tabs>
        <w:jc w:val="both"/>
        <w:outlineLvl w:val="0"/>
        <w:rPr/>
      </w:pPr>
      <w:r>
        <w:rPr>
          <w:b/>
        </w:rPr>
        <w:t>Premium Payment Date:</w:t>
      </w:r>
      <w:r>
        <w:rPr/>
        <w:tab/>
        <w:t>No later than the third Business Day after the Trade Date.</w:t>
      </w:r>
    </w:p>
    <w:p>
      <w:pPr>
        <w:pStyle w:val="Normal"/>
        <w:numPr>
          <w:ilvl w:val="0"/>
          <w:numId w:val="0"/>
        </w:numPr>
        <w:tabs>
          <w:tab w:val="clear" w:pos="720"/>
          <w:tab w:val="left" w:pos="3060" w:leader="none"/>
        </w:tabs>
        <w:jc w:val="both"/>
        <w:outlineLvl w:val="0"/>
        <w:rPr/>
      </w:pPr>
      <w:r>
        <w:rPr/>
      </w:r>
    </w:p>
    <w:p>
      <w:pPr>
        <w:pStyle w:val="Normal"/>
        <w:numPr>
          <w:ilvl w:val="0"/>
          <w:numId w:val="0"/>
        </w:numPr>
        <w:tabs>
          <w:tab w:val="clear" w:pos="720"/>
          <w:tab w:val="left" w:pos="3060" w:leader="none"/>
        </w:tabs>
        <w:jc w:val="both"/>
        <w:outlineLvl w:val="0"/>
        <w:rPr/>
      </w:pPr>
      <w:r>
        <w:rPr>
          <w:b/>
        </w:rPr>
        <w:t>Strike Price:</w:t>
        <w:tab/>
      </w:r>
      <w:r>
        <w:rPr/>
        <w:t>[              ]</w:t>
      </w:r>
      <w:r>
        <w:br w:type="page"/>
      </w:r>
    </w:p>
    <w:p>
      <w:pPr>
        <w:pStyle w:val="Normal"/>
        <w:numPr>
          <w:ilvl w:val="0"/>
          <w:numId w:val="0"/>
        </w:numPr>
        <w:tabs>
          <w:tab w:val="clear" w:pos="720"/>
          <w:tab w:val="left" w:pos="3060" w:leader="none"/>
        </w:tabs>
        <w:jc w:val="both"/>
        <w:outlineLvl w:val="0"/>
        <w:rPr/>
      </w:pPr>
      <w:r>
        <w:rPr/>
      </w:r>
    </w:p>
    <w:p>
      <w:pPr>
        <w:pStyle w:val="Normal"/>
        <w:numPr>
          <w:ilvl w:val="0"/>
          <w:numId w:val="0"/>
        </w:numPr>
        <w:tabs>
          <w:tab w:val="clear" w:pos="720"/>
          <w:tab w:val="left" w:pos="3060" w:leader="none"/>
        </w:tabs>
        <w:jc w:val="both"/>
        <w:outlineLvl w:val="0"/>
        <w:rPr>
          <w:b/>
          <w:u w:val="single"/>
        </w:rPr>
      </w:pPr>
      <w:r>
        <w:rPr>
          <w:b/>
          <w:u w:val="single"/>
        </w:rPr>
        <w:t>Procedure for Exercise of Option:</w:t>
      </w:r>
    </w:p>
    <w:p>
      <w:pPr>
        <w:pStyle w:val="Normal"/>
        <w:numPr>
          <w:ilvl w:val="0"/>
          <w:numId w:val="0"/>
        </w:numPr>
        <w:tabs>
          <w:tab w:val="clear" w:pos="720"/>
          <w:tab w:val="left" w:pos="3060" w:leader="none"/>
        </w:tabs>
        <w:jc w:val="both"/>
        <w:outlineLvl w:val="0"/>
        <w:rPr>
          <w:b/>
          <w:u w:val="single"/>
        </w:rPr>
      </w:pPr>
      <w:r>
        <w:rPr>
          <w:b/>
          <w:u w:val="single"/>
        </w:rPr>
      </w:r>
    </w:p>
    <w:p>
      <w:pPr>
        <w:pStyle w:val="Normal"/>
        <w:numPr>
          <w:ilvl w:val="0"/>
          <w:numId w:val="0"/>
        </w:numPr>
        <w:tabs>
          <w:tab w:val="clear" w:pos="720"/>
          <w:tab w:val="left" w:pos="3060" w:leader="none"/>
        </w:tabs>
        <w:ind w:hanging="3060" w:start="3060" w:end="0"/>
        <w:jc w:val="both"/>
        <w:outlineLvl w:val="0"/>
        <w:rPr/>
      </w:pPr>
      <w:r>
        <w:rPr>
          <w:b/>
        </w:rPr>
        <w:t>Exercise Period:</w:t>
      </w:r>
      <w:r>
        <w:rPr/>
        <w:tab/>
        <w:t>From and including [                     ] up to and including the Expiration Date and Time</w:t>
      </w:r>
    </w:p>
    <w:p>
      <w:pPr>
        <w:pStyle w:val="Normal"/>
        <w:numPr>
          <w:ilvl w:val="0"/>
          <w:numId w:val="0"/>
        </w:numPr>
        <w:tabs>
          <w:tab w:val="clear" w:pos="720"/>
          <w:tab w:val="left" w:pos="3060" w:leader="none"/>
        </w:tabs>
        <w:jc w:val="both"/>
        <w:outlineLvl w:val="0"/>
        <w:rPr>
          <w:b/>
        </w:rPr>
      </w:pPr>
      <w:r>
        <w:rPr>
          <w:b/>
        </w:rPr>
        <w:t>Expiration Date</w:t>
      </w:r>
    </w:p>
    <w:p>
      <w:pPr>
        <w:pStyle w:val="Normal"/>
        <w:numPr>
          <w:ilvl w:val="0"/>
          <w:numId w:val="0"/>
        </w:numPr>
        <w:tabs>
          <w:tab w:val="clear" w:pos="720"/>
          <w:tab w:val="left" w:pos="3060" w:leader="none"/>
        </w:tabs>
        <w:jc w:val="both"/>
        <w:outlineLvl w:val="0"/>
        <w:rPr/>
      </w:pPr>
      <w:r>
        <w:rPr>
          <w:b/>
        </w:rPr>
        <w:t>And Time:</w:t>
        <w:tab/>
      </w:r>
      <w:r>
        <w:rPr/>
        <w:t>[              ]</w:t>
      </w:r>
      <w:r>
        <w:rPr>
          <w:b/>
        </w:rPr>
        <w:t xml:space="preserve"> </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ind w:hanging="3060" w:start="3060" w:end="0"/>
        <w:jc w:val="both"/>
        <w:outlineLvl w:val="0"/>
        <w:rPr/>
      </w:pPr>
      <w:r>
        <w:rPr>
          <w:b/>
        </w:rPr>
        <w:t>Notice of Exercise:</w:t>
        <w:tab/>
      </w:r>
      <w:r>
        <w:rPr/>
        <w:t>An irrevocable notice given by the Option Buyer to Option Seller (which may be given orally, including by telephone, or in writing) of its election to enter into the Underlying Transaction</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pPr>
      <w:r>
        <w:rPr>
          <w:b/>
        </w:rPr>
        <w:t>Automatic Exercise:</w:t>
        <w:tab/>
      </w:r>
      <w:r>
        <w:rPr/>
        <w:t>[Applicable] [Inapplicable]</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pPr>
      <w:r>
        <w:rPr>
          <w:b/>
        </w:rPr>
        <w:t xml:space="preserve">Written Confirmation of </w:t>
        <w:tab/>
      </w:r>
      <w:r>
        <w:rPr/>
        <w:t>Applicable; provided, however, that failure to give such written</w:t>
      </w:r>
    </w:p>
    <w:p>
      <w:pPr>
        <w:pStyle w:val="Normal"/>
        <w:numPr>
          <w:ilvl w:val="0"/>
          <w:numId w:val="0"/>
        </w:numPr>
        <w:tabs>
          <w:tab w:val="clear" w:pos="720"/>
          <w:tab w:val="left" w:pos="3060" w:leader="none"/>
        </w:tabs>
        <w:jc w:val="both"/>
        <w:outlineLvl w:val="0"/>
        <w:rPr/>
      </w:pPr>
      <w:r>
        <w:rPr>
          <w:b/>
        </w:rPr>
        <w:t xml:space="preserve">Notice of Exercise: </w:t>
        <w:tab/>
      </w:r>
      <w:r>
        <w:rPr/>
        <w:t>notice shall in no way affect or suspend the validity of the Notice</w:t>
      </w:r>
    </w:p>
    <w:p>
      <w:pPr>
        <w:pStyle w:val="Normal"/>
        <w:numPr>
          <w:ilvl w:val="0"/>
          <w:numId w:val="0"/>
        </w:numPr>
        <w:tabs>
          <w:tab w:val="clear" w:pos="720"/>
          <w:tab w:val="left" w:pos="3060" w:leader="none"/>
        </w:tabs>
        <w:jc w:val="both"/>
        <w:outlineLvl w:val="0"/>
        <w:rPr>
          <w:b/>
        </w:rPr>
      </w:pPr>
      <w:r>
        <w:rPr/>
        <w:tab/>
        <w:t>of Exercise</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pPr>
      <w:r>
        <w:rPr>
          <w:b/>
        </w:rPr>
        <w:t>Additional Provisions:</w:t>
        <w:tab/>
      </w:r>
      <w:r>
        <w:rPr/>
        <w:t>[                 ]</w:t>
      </w:r>
    </w:p>
    <w:p>
      <w:pPr>
        <w:pStyle w:val="Normal"/>
        <w:numPr>
          <w:ilvl w:val="0"/>
          <w:numId w:val="0"/>
        </w:numPr>
        <w:tabs>
          <w:tab w:val="clear" w:pos="720"/>
          <w:tab w:val="left" w:pos="3060" w:leader="none"/>
        </w:tabs>
        <w:jc w:val="both"/>
        <w:outlineLvl w:val="0"/>
        <w:rPr/>
      </w:pPr>
      <w:r>
        <w:rPr/>
      </w:r>
    </w:p>
    <w:p>
      <w:pPr>
        <w:pStyle w:val="Normal"/>
        <w:numPr>
          <w:ilvl w:val="0"/>
          <w:numId w:val="0"/>
        </w:numPr>
        <w:tabs>
          <w:tab w:val="clear" w:pos="720"/>
          <w:tab w:val="left" w:pos="3060" w:leader="none"/>
        </w:tabs>
        <w:jc w:val="both"/>
        <w:outlineLvl w:val="0"/>
        <w:rPr/>
      </w:pPr>
      <w:r>
        <w:rPr>
          <w:b/>
          <w:u w:val="single"/>
        </w:rPr>
        <w:t>Underlying Transaction:</w:t>
      </w:r>
      <w:r>
        <w:rPr>
          <w:b/>
        </w:rPr>
        <w:tab/>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b/>
        </w:rPr>
      </w:pPr>
      <w:r>
        <w:rPr>
          <w:b/>
        </w:rPr>
        <w:t>Seller:</w:t>
        <w:tab/>
      </w:r>
      <w:r>
        <w:rPr/>
        <w:t>[Company][Counterparty]</w:t>
      </w:r>
    </w:p>
    <w:p>
      <w:pPr>
        <w:pStyle w:val="Normal"/>
        <w:jc w:val="both"/>
        <w:rPr>
          <w:b/>
        </w:rPr>
      </w:pPr>
      <w:r>
        <w:rPr>
          <w:b/>
        </w:rPr>
      </w:r>
    </w:p>
    <w:p>
      <w:pPr>
        <w:pStyle w:val="Normal"/>
        <w:numPr>
          <w:ilvl w:val="0"/>
          <w:numId w:val="0"/>
        </w:numPr>
        <w:tabs>
          <w:tab w:val="clear" w:pos="720"/>
          <w:tab w:val="left" w:pos="3060" w:leader="none"/>
        </w:tabs>
        <w:jc w:val="both"/>
        <w:outlineLvl w:val="0"/>
        <w:rPr/>
      </w:pPr>
      <w:r>
        <w:rPr>
          <w:b/>
        </w:rPr>
        <w:t>Buyer:</w:t>
        <w:tab/>
      </w:r>
      <w:r>
        <w:rPr/>
        <w:t>[Company][Counterparty]</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pPr>
      <w:r>
        <w:rPr>
          <w:b/>
        </w:rPr>
        <w:t>Period:</w:t>
        <w:tab/>
      </w:r>
      <w:r>
        <w:rPr/>
        <w:t>[                 ]</w:t>
      </w:r>
    </w:p>
    <w:p>
      <w:pPr>
        <w:pStyle w:val="Normal"/>
        <w:numPr>
          <w:ilvl w:val="0"/>
          <w:numId w:val="0"/>
        </w:numPr>
        <w:tabs>
          <w:tab w:val="clear" w:pos="720"/>
          <w:tab w:val="left" w:pos="3060" w:leader="none"/>
        </w:tabs>
        <w:jc w:val="both"/>
        <w:outlineLvl w:val="0"/>
        <w:rPr/>
      </w:pPr>
      <w:r>
        <w:rPr/>
      </w:r>
    </w:p>
    <w:p>
      <w:pPr>
        <w:pStyle w:val="Normal"/>
        <w:numPr>
          <w:ilvl w:val="0"/>
          <w:numId w:val="0"/>
        </w:numPr>
        <w:tabs>
          <w:tab w:val="clear" w:pos="720"/>
          <w:tab w:val="left" w:pos="3060" w:leader="none"/>
        </w:tabs>
        <w:jc w:val="both"/>
        <w:outlineLvl w:val="0"/>
        <w:rPr>
          <w:b/>
        </w:rPr>
      </w:pPr>
      <w:r>
        <w:rPr>
          <w:b/>
        </w:rPr>
        <w:t>Term:</w:t>
        <w:tab/>
      </w:r>
      <w:r>
        <w:rPr/>
        <w:t>[    ] Period[s]</w:t>
      </w:r>
    </w:p>
    <w:p>
      <w:pPr>
        <w:pStyle w:val="Normal"/>
        <w:numPr>
          <w:ilvl w:val="0"/>
          <w:numId w:val="0"/>
        </w:numPr>
        <w:tabs>
          <w:tab w:val="clear" w:pos="720"/>
          <w:tab w:val="left" w:pos="3060" w:leader="none"/>
        </w:tabs>
        <w:ind w:start="3060" w:end="0"/>
        <w:jc w:val="both"/>
        <w:outlineLvl w:val="0"/>
        <w:rPr/>
      </w:pPr>
      <w:r>
        <w:rPr/>
        <w:t xml:space="preserve">Commencing 12:00:00 a.m. (midnight) EST on [INSERT DATE] and Terminating 11:29:59 p.m. EST on [INSERT DATE] </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2880" w:leader="none"/>
        </w:tabs>
        <w:jc w:val="both"/>
        <w:outlineLvl w:val="0"/>
        <w:rPr>
          <w:b/>
        </w:rPr>
      </w:pPr>
      <w:r>
        <w:rPr>
          <w:b/>
        </w:rPr>
        <w:t>Demarcation</w:t>
      </w:r>
    </w:p>
    <w:p>
      <w:pPr>
        <w:pStyle w:val="Normal"/>
        <w:numPr>
          <w:ilvl w:val="0"/>
          <w:numId w:val="0"/>
        </w:numPr>
        <w:tabs>
          <w:tab w:val="clear" w:pos="720"/>
          <w:tab w:val="left" w:pos="2880" w:leader="none"/>
        </w:tabs>
        <w:jc w:val="both"/>
        <w:outlineLvl w:val="0"/>
        <w:rPr/>
      </w:pPr>
      <w:r>
        <w:rPr>
          <w:b/>
        </w:rPr>
        <w:t>Point:</w:t>
        <w:tab/>
      </w:r>
      <w:r>
        <w:rPr/>
        <w:tab/>
        <w:t>Suite/Floor:</w:t>
      </w:r>
    </w:p>
    <w:p>
      <w:pPr>
        <w:pStyle w:val="Normal"/>
        <w:numPr>
          <w:ilvl w:val="0"/>
          <w:numId w:val="0"/>
        </w:numPr>
        <w:tabs>
          <w:tab w:val="clear" w:pos="720"/>
          <w:tab w:val="left" w:pos="2880" w:leader="none"/>
        </w:tabs>
        <w:jc w:val="both"/>
        <w:outlineLvl w:val="0"/>
        <w:rPr/>
      </w:pPr>
      <w:r>
        <w:rPr/>
        <w:tab/>
        <w:tab/>
        <w:t>Street Address:</w:t>
      </w:r>
    </w:p>
    <w:p>
      <w:pPr>
        <w:pStyle w:val="Normal"/>
        <w:numPr>
          <w:ilvl w:val="0"/>
          <w:numId w:val="0"/>
        </w:numPr>
        <w:tabs>
          <w:tab w:val="clear" w:pos="720"/>
          <w:tab w:val="left" w:pos="2880" w:leader="none"/>
        </w:tabs>
        <w:jc w:val="both"/>
        <w:outlineLvl w:val="0"/>
        <w:rPr/>
      </w:pPr>
      <w:r>
        <w:rPr/>
        <w:tab/>
        <w:tab/>
        <w:t>City:</w:t>
      </w:r>
    </w:p>
    <w:p>
      <w:pPr>
        <w:pStyle w:val="Normal"/>
        <w:numPr>
          <w:ilvl w:val="0"/>
          <w:numId w:val="0"/>
        </w:numPr>
        <w:tabs>
          <w:tab w:val="clear" w:pos="720"/>
          <w:tab w:val="left" w:pos="2880" w:leader="none"/>
        </w:tabs>
        <w:jc w:val="both"/>
        <w:outlineLvl w:val="0"/>
        <w:rPr/>
      </w:pPr>
      <w:r>
        <w:rPr/>
        <w:tab/>
        <w:tab/>
        <w:t>State:</w:t>
      </w:r>
    </w:p>
    <w:p>
      <w:pPr>
        <w:pStyle w:val="Normal"/>
        <w:numPr>
          <w:ilvl w:val="0"/>
          <w:numId w:val="0"/>
        </w:numPr>
        <w:tabs>
          <w:tab w:val="clear" w:pos="720"/>
          <w:tab w:val="left" w:pos="2880" w:leader="none"/>
        </w:tabs>
        <w:jc w:val="both"/>
        <w:outlineLvl w:val="0"/>
        <w:rPr/>
      </w:pPr>
      <w:r>
        <w:rPr/>
        <w:tab/>
        <w:tab/>
        <w:t>Zip Code:</w:t>
      </w:r>
      <w:r>
        <w:rPr>
          <w:b/>
        </w:rPr>
        <w:t xml:space="preserve"> </w:t>
      </w:r>
    </w:p>
    <w:p>
      <w:pPr>
        <w:pStyle w:val="Normal"/>
        <w:numPr>
          <w:ilvl w:val="0"/>
          <w:numId w:val="0"/>
        </w:numPr>
        <w:tabs>
          <w:tab w:val="clear" w:pos="720"/>
          <w:tab w:val="left" w:pos="2880" w:leader="none"/>
        </w:tabs>
        <w:jc w:val="both"/>
        <w:outlineLvl w:val="0"/>
        <w:rPr/>
      </w:pPr>
      <w:r>
        <w:rPr/>
        <w:tab/>
        <w:tab/>
        <w:t>NPA-NXX:</w:t>
      </w:r>
    </w:p>
    <w:p>
      <w:pPr>
        <w:pStyle w:val="Normal"/>
        <w:numPr>
          <w:ilvl w:val="0"/>
          <w:numId w:val="0"/>
        </w:numPr>
        <w:tabs>
          <w:tab w:val="clear" w:pos="720"/>
          <w:tab w:val="left" w:pos="2880" w:leader="none"/>
        </w:tabs>
        <w:jc w:val="both"/>
        <w:outlineLvl w:val="0"/>
        <w:rPr/>
      </w:pPr>
      <w:r>
        <w:rPr/>
        <w:tab/>
        <w:tab/>
        <w:t>CLLI:</w:t>
      </w:r>
    </w:p>
    <w:p>
      <w:pPr>
        <w:pStyle w:val="Normal"/>
        <w:numPr>
          <w:ilvl w:val="0"/>
          <w:numId w:val="0"/>
        </w:numPr>
        <w:tabs>
          <w:tab w:val="clear" w:pos="720"/>
          <w:tab w:val="left" w:pos="3060" w:leader="none"/>
        </w:tabs>
        <w:jc w:val="both"/>
        <w:outlineLvl w:val="0"/>
        <w:rPr>
          <w:b/>
        </w:rPr>
      </w:pPr>
      <w:r>
        <w:rPr>
          <w:b/>
        </w:rPr>
      </w:r>
    </w:p>
    <w:p>
      <w:pPr>
        <w:pStyle w:val="Normal"/>
        <w:numPr>
          <w:ilvl w:val="0"/>
          <w:numId w:val="0"/>
        </w:numPr>
        <w:tabs>
          <w:tab w:val="clear" w:pos="720"/>
          <w:tab w:val="left" w:pos="3060" w:leader="none"/>
        </w:tabs>
        <w:jc w:val="both"/>
        <w:outlineLvl w:val="0"/>
        <w:rPr>
          <w:b/>
        </w:rPr>
      </w:pPr>
      <w:r>
        <w:rPr>
          <w:b/>
        </w:rPr>
        <w:t>Product:</w:t>
      </w:r>
      <w:r>
        <w:rPr/>
        <w:tab/>
        <w:t>IP Transit / IP Transport / IP Transport Premium</w:t>
      </w:r>
      <w:r>
        <w:br w:type="page"/>
      </w:r>
    </w:p>
    <w:p>
      <w:pPr>
        <w:pStyle w:val="MessageHeader"/>
        <w:pBdr>
          <w:top w:val="nil"/>
          <w:left w:val="nil"/>
          <w:bottom w:val="nil"/>
          <w:right w:val="nil"/>
        </w:pBdr>
        <w:shd w:fill="auto" w:val="clear"/>
        <w:ind w:hanging="0" w:start="0" w:end="0"/>
        <w:rPr>
          <w:rFonts w:ascii="Times New Roman" w:hAnsi="Times New Roman" w:cs="Times New Roman"/>
          <w:b/>
        </w:rPr>
      </w:pPr>
      <w:r>
        <w:rPr>
          <w:rFonts w:cs="Times New Roman" w:ascii="Times New Roman" w:hAnsi="Times New Roman"/>
          <w:b/>
        </w:rPr>
      </w:r>
    </w:p>
    <w:p>
      <w:pPr>
        <w:pStyle w:val="Normal"/>
        <w:tabs>
          <w:tab w:val="clear" w:pos="720"/>
          <w:tab w:val="left" w:pos="2160" w:leader="none"/>
        </w:tabs>
        <w:jc w:val="both"/>
        <w:rPr>
          <w:b/>
        </w:rPr>
      </w:pPr>
      <w:r>
        <w:rPr>
          <w:b/>
        </w:rPr>
        <w:t>Applicable Bandwidth</w:t>
      </w:r>
    </w:p>
    <w:p>
      <w:pPr>
        <w:pStyle w:val="Normal"/>
        <w:tabs>
          <w:tab w:val="clear" w:pos="720"/>
          <w:tab w:val="left" w:pos="3060" w:leader="none"/>
        </w:tabs>
        <w:jc w:val="both"/>
        <w:rPr/>
      </w:pPr>
      <w:r>
        <w:rPr>
          <w:b/>
        </w:rPr>
        <w:t>Capacity:</w:t>
      </w:r>
      <w:r>
        <w:rPr/>
        <w:t xml:space="preserve"> </w:t>
        <w:tab/>
        <w:t>[        ]</w:t>
      </w:r>
    </w:p>
    <w:p>
      <w:pPr>
        <w:pStyle w:val="Normal"/>
        <w:jc w:val="both"/>
        <w:rPr/>
      </w:pPr>
      <w:r>
        <w:rPr/>
      </w:r>
    </w:p>
    <w:p>
      <w:pPr>
        <w:pStyle w:val="Normal"/>
        <w:tabs>
          <w:tab w:val="clear" w:pos="720"/>
          <w:tab w:val="left" w:pos="3060" w:leader="none"/>
        </w:tabs>
        <w:jc w:val="both"/>
        <w:rPr/>
      </w:pPr>
      <w:r>
        <w:rPr>
          <w:b/>
        </w:rPr>
        <w:t>Port Size:</w:t>
        <w:tab/>
      </w:r>
      <w:r>
        <w:rPr/>
        <w:t>[DS-3][OC-3][OC-3C][OC-12][OC-12C][OC-48][OC-48C]</w:t>
      </w:r>
    </w:p>
    <w:p>
      <w:pPr>
        <w:pStyle w:val="Normal"/>
        <w:ind w:start="3060" w:end="0"/>
        <w:jc w:val="both"/>
        <w:rPr/>
      </w:pPr>
      <w:r>
        <w:rPr/>
        <w:t>[OC-192][OC-192C][T-1][10 Mbps Ethernet]</w:t>
      </w:r>
    </w:p>
    <w:p>
      <w:pPr>
        <w:pStyle w:val="Normal"/>
        <w:ind w:start="3060" w:end="0"/>
        <w:jc w:val="both"/>
        <w:rPr/>
      </w:pPr>
      <w:r>
        <w:rPr/>
        <w:t>[100 Mbps Ethernet][1000 Mbps Ethernet][STM-1]</w:t>
      </w:r>
    </w:p>
    <w:p>
      <w:pPr>
        <w:pStyle w:val="Normal"/>
        <w:numPr>
          <w:ilvl w:val="0"/>
          <w:numId w:val="0"/>
        </w:numPr>
        <w:tabs>
          <w:tab w:val="clear" w:pos="720"/>
          <w:tab w:val="left" w:pos="3060" w:leader="none"/>
        </w:tabs>
        <w:jc w:val="both"/>
        <w:outlineLvl w:val="0"/>
        <w:rPr>
          <w:b/>
        </w:rPr>
      </w:pPr>
      <w:r>
        <w:rPr>
          <w:b/>
        </w:rPr>
      </w:r>
    </w:p>
    <w:p>
      <w:pPr>
        <w:pStyle w:val="BodyText2"/>
        <w:tabs>
          <w:tab w:val="clear" w:pos="720"/>
          <w:tab w:val="left" w:pos="3060" w:leader="none"/>
        </w:tabs>
        <w:spacing w:lineRule="auto" w:line="240"/>
        <w:ind w:hanging="3060" w:start="3060" w:end="0"/>
        <w:rPr/>
      </w:pPr>
      <w:r>
        <w:rPr>
          <w:b/>
        </w:rPr>
        <w:t>Contract Price:</w:t>
      </w:r>
      <w:r>
        <w:rPr/>
        <w:tab/>
        <w:t>Fixed Capacity Price:  [              ] per Mbps per Period for usage up to __ Mbps</w:t>
      </w:r>
    </w:p>
    <w:p>
      <w:pPr>
        <w:pStyle w:val="BodyText2"/>
        <w:spacing w:lineRule="auto" w:line="240"/>
        <w:rPr/>
      </w:pPr>
      <w:r>
        <w:rPr/>
      </w:r>
    </w:p>
    <w:p>
      <w:pPr>
        <w:pStyle w:val="BodyText2"/>
        <w:tabs>
          <w:tab w:val="clear" w:pos="720"/>
          <w:tab w:val="left" w:pos="3060" w:leader="none"/>
        </w:tabs>
        <w:spacing w:lineRule="auto" w:line="240"/>
        <w:ind w:hanging="3060" w:start="3060" w:end="0"/>
        <w:rPr/>
      </w:pPr>
      <w:r>
        <w:rPr>
          <w:b/>
        </w:rPr>
        <w:t>Burstable Price:</w:t>
      </w:r>
      <w:r>
        <w:rPr/>
        <w:t xml:space="preserve">  </w:t>
        <w:tab/>
        <w:t>[           ] per Mbps per Period in excess of ____ Mbps but not in excess of ____Mbps</w:t>
      </w:r>
    </w:p>
    <w:p>
      <w:pPr>
        <w:pStyle w:val="Normal"/>
        <w:jc w:val="both"/>
        <w:rPr>
          <w:b/>
        </w:rPr>
      </w:pPr>
      <w:r>
        <w:rPr>
          <w:b/>
        </w:rPr>
      </w:r>
    </w:p>
    <w:p>
      <w:pPr>
        <w:pStyle w:val="Normal"/>
        <w:jc w:val="both"/>
        <w:rPr>
          <w:b/>
        </w:rPr>
      </w:pPr>
      <w:r>
        <w:rPr>
          <w:b/>
        </w:rPr>
        <w:t xml:space="preserve">Non-Recurring </w:t>
      </w:r>
    </w:p>
    <w:p>
      <w:pPr>
        <w:pStyle w:val="Normal"/>
        <w:tabs>
          <w:tab w:val="clear" w:pos="720"/>
          <w:tab w:val="left" w:pos="3060" w:leader="none"/>
        </w:tabs>
        <w:jc w:val="both"/>
        <w:rPr/>
      </w:pPr>
      <w:r>
        <w:rPr>
          <w:b/>
        </w:rPr>
        <w:t>Charge:</w:t>
        <w:tab/>
      </w:r>
      <w:r>
        <w:rPr/>
        <w:t>[          ]</w:t>
      </w:r>
    </w:p>
    <w:p>
      <w:pPr>
        <w:pStyle w:val="Normal"/>
        <w:tabs>
          <w:tab w:val="clear" w:pos="720"/>
          <w:tab w:val="left" w:pos="3060" w:leader="none"/>
        </w:tabs>
        <w:jc w:val="both"/>
        <w:rPr/>
      </w:pPr>
      <w:r>
        <w:rPr/>
      </w:r>
    </w:p>
    <w:p>
      <w:pPr>
        <w:pStyle w:val="BodyText2"/>
        <w:spacing w:lineRule="auto" w:line="240"/>
        <w:rPr>
          <w:b/>
        </w:rPr>
      </w:pPr>
      <w:r>
        <w:rPr>
          <w:b/>
        </w:rPr>
        <w:t>Service Level</w:t>
      </w:r>
    </w:p>
    <w:p>
      <w:pPr>
        <w:pStyle w:val="BodyText2"/>
        <w:tabs>
          <w:tab w:val="clear" w:pos="720"/>
          <w:tab w:val="left" w:pos="3060" w:leader="none"/>
        </w:tabs>
        <w:spacing w:lineRule="auto" w:line="240"/>
        <w:rPr/>
      </w:pPr>
      <w:r>
        <w:rPr>
          <w:b/>
        </w:rPr>
        <w:t>Agreement:</w:t>
      </w:r>
      <w:r>
        <w:rPr/>
        <w:tab/>
        <w:t>Attached hereto as Annex A.</w:t>
      </w:r>
    </w:p>
    <w:p>
      <w:pPr>
        <w:pStyle w:val="Normal"/>
        <w:jc w:val="both"/>
        <w:rPr/>
      </w:pPr>
      <w:r>
        <w:rPr/>
      </w:r>
    </w:p>
    <w:p>
      <w:pPr>
        <w:pStyle w:val="Normal"/>
        <w:tabs>
          <w:tab w:val="clear" w:pos="720"/>
          <w:tab w:val="left" w:pos="3060" w:leader="none"/>
        </w:tabs>
        <w:jc w:val="both"/>
        <w:rPr/>
      </w:pPr>
      <w:r>
        <w:rPr>
          <w:b/>
        </w:rPr>
        <w:t>Additional Provisions:</w:t>
        <w:tab/>
      </w:r>
      <w:r>
        <w:rPr/>
        <w:t>[add if applicable]</w:t>
      </w:r>
    </w:p>
    <w:p>
      <w:pPr>
        <w:pStyle w:val="Normal"/>
        <w:tabs>
          <w:tab w:val="clear" w:pos="720"/>
          <w:tab w:val="left" w:pos="3060" w:leader="none"/>
        </w:tabs>
        <w:jc w:val="both"/>
        <w:rPr/>
      </w:pPr>
      <w:r>
        <w:rPr/>
      </w:r>
    </w:p>
    <w:p>
      <w:pPr>
        <w:pStyle w:val="Normal"/>
        <w:jc w:val="both"/>
        <w:rPr/>
      </w:pPr>
      <w:r>
        <w:rPr/>
      </w:r>
      <w:r>
        <w:br w:type="page"/>
      </w:r>
    </w:p>
    <w:p>
      <w:pPr>
        <w:pStyle w:val="BodyTextIndent"/>
        <w:ind w:hanging="0" w:start="0" w:end="0"/>
        <w:rPr/>
      </w:pPr>
      <w:r>
        <w:rPr/>
        <w:t>Please confirm that the foregoing correctly reflects the agreement between the Parties as to the Transaction by returning an executed copy of this Confirmation by facsimile to Company at Company’s fax number specified below under “Contact Information.” This Confirmation supersedes any broker confirmation concerning the Transaction.</w:t>
      </w:r>
    </w:p>
    <w:p>
      <w:pPr>
        <w:pStyle w:val="Signature"/>
        <w:ind w:start="0" w:end="0"/>
        <w:rPr/>
      </w:pPr>
      <w:r>
        <w:rPr/>
        <w:t>Sincerely,</w:t>
      </w:r>
    </w:p>
    <w:p>
      <w:pPr>
        <w:pStyle w:val="Signature"/>
        <w:ind w:start="0" w:end="0"/>
        <w:rPr/>
      </w:pPr>
      <w:r>
        <w:rPr/>
      </w:r>
    </w:p>
    <w:p>
      <w:pPr>
        <w:pStyle w:val="BodyText"/>
        <w:rPr/>
      </w:pPr>
      <w:r>
        <w:rPr/>
        <w:t>ENRON BROADBAND SERVICES, L.P.</w:t>
      </w:r>
    </w:p>
    <w:p>
      <w:pPr>
        <w:pStyle w:val="BodyText"/>
        <w:ind w:firstLine="720" w:end="0"/>
        <w:rPr/>
      </w:pPr>
      <w:r>
        <w:rPr/>
        <w:t>By: ENRON BANDWIDTH, INC.</w:t>
      </w:r>
    </w:p>
    <w:p>
      <w:pPr>
        <w:pStyle w:val="BodyText"/>
        <w:rPr/>
      </w:pPr>
      <w:r>
        <w:rPr/>
        <w:tab/>
        <w:tab/>
        <w:t>its General Partner</w:t>
      </w:r>
    </w:p>
    <w:p>
      <w:pPr>
        <w:pStyle w:val="BodyText"/>
        <w:ind w:firstLine="720" w:end="0"/>
        <w:rPr/>
      </w:pPr>
      <w:r>
        <w:rPr/>
        <w:t>By:</w:t>
      </w:r>
      <w:r>
        <w:rPr>
          <w:u w:val="single"/>
        </w:rPr>
        <w:tab/>
        <w:tab/>
        <w:tab/>
        <w:tab/>
        <w:tab/>
      </w:r>
    </w:p>
    <w:p>
      <w:pPr>
        <w:pStyle w:val="BodyText"/>
        <w:ind w:firstLine="720" w:end="0"/>
        <w:rPr/>
      </w:pPr>
      <w:r>
        <w:rPr/>
        <w:t>Name:</w:t>
      </w:r>
      <w:r>
        <w:rPr>
          <w:u w:val="single"/>
        </w:rPr>
        <w:tab/>
        <w:tab/>
        <w:tab/>
        <w:tab/>
        <w:tab/>
      </w:r>
    </w:p>
    <w:p>
      <w:pPr>
        <w:pStyle w:val="BodyText"/>
        <w:ind w:firstLine="720" w:end="0"/>
        <w:rPr/>
      </w:pPr>
      <w:r>
        <w:rPr/>
        <w:t>Title:</w:t>
      </w:r>
      <w:r>
        <w:rPr>
          <w:u w:val="single"/>
        </w:rPr>
        <w:tab/>
        <w:tab/>
        <w:tab/>
        <w:tab/>
        <w:tab/>
      </w:r>
    </w:p>
    <w:p>
      <w:pPr>
        <w:pStyle w:val="BodyText"/>
        <w:ind w:firstLine="720" w:end="0"/>
        <w:rPr>
          <w:u w:val="single"/>
        </w:rPr>
      </w:pPr>
      <w:r>
        <w:rPr>
          <w:u w:val="single"/>
        </w:rPr>
      </w:r>
    </w:p>
    <w:p>
      <w:pPr>
        <w:pStyle w:val="BodyText"/>
        <w:rPr>
          <w:b/>
        </w:rPr>
      </w:pPr>
      <w:r>
        <w:rPr>
          <w:b/>
        </w:rPr>
        <w:t>CONFIRMED:</w:t>
      </w:r>
    </w:p>
    <w:p>
      <w:pPr>
        <w:pStyle w:val="BodyTextIndent"/>
        <w:ind w:hanging="0" w:start="0" w:end="0"/>
        <w:rPr/>
      </w:pPr>
      <w:r>
        <w:rPr/>
        <w:t>[COUNTERPARTY]</w:t>
      </w:r>
    </w:p>
    <w:p>
      <w:pPr>
        <w:pStyle w:val="BodyText"/>
        <w:rPr/>
      </w:pPr>
      <w:r>
        <w:rPr/>
        <w:t>By:</w:t>
      </w:r>
      <w:r>
        <w:rPr>
          <w:u w:val="single"/>
        </w:rPr>
        <w:tab/>
        <w:tab/>
        <w:tab/>
        <w:tab/>
        <w:tab/>
      </w:r>
    </w:p>
    <w:p>
      <w:pPr>
        <w:pStyle w:val="BodyText"/>
        <w:rPr/>
      </w:pPr>
      <w:r>
        <w:rPr/>
        <w:t>Name:</w:t>
      </w:r>
      <w:r>
        <w:rPr>
          <w:u w:val="single"/>
        </w:rPr>
        <w:tab/>
        <w:tab/>
        <w:tab/>
        <w:tab/>
        <w:tab/>
      </w:r>
    </w:p>
    <w:p>
      <w:pPr>
        <w:pStyle w:val="BodyText2"/>
        <w:rPr>
          <w:b/>
          <w:u w:val="single"/>
        </w:rPr>
      </w:pPr>
      <w:r>
        <w:rPr/>
        <w:t>Title:</w:t>
      </w:r>
      <w:r>
        <w:rPr>
          <w:u w:val="single"/>
        </w:rPr>
        <w:tab/>
        <w:tab/>
        <w:tab/>
        <w:tab/>
        <w:tab/>
      </w:r>
    </w:p>
    <w:p>
      <w:pPr>
        <w:pStyle w:val="BodyText2"/>
        <w:rPr/>
      </w:pPr>
      <w:r>
        <w:rPr>
          <w:b/>
          <w:u w:val="single"/>
        </w:rPr>
        <w:t>Company Contact Information</w:t>
      </w:r>
      <w:r>
        <w:rPr>
          <w:u w:val="single"/>
        </w:rPr>
        <w:t>:</w:t>
      </w:r>
      <w:r>
        <w:rPr>
          <w:b/>
        </w:rPr>
        <w:tab/>
        <w:tab/>
      </w:r>
    </w:p>
    <w:p>
      <w:pPr>
        <w:pStyle w:val="BodyText2"/>
        <w:spacing w:lineRule="auto" w:line="240"/>
        <w:rPr/>
      </w:pPr>
      <w:r>
        <w:rPr/>
        <w:t>Full Name:</w:t>
        <w:tab/>
        <w:tab/>
        <w:tab/>
        <w:tab/>
        <w:tab/>
      </w:r>
    </w:p>
    <w:p>
      <w:pPr>
        <w:pStyle w:val="BodyText2"/>
        <w:spacing w:lineRule="auto" w:line="240"/>
        <w:rPr/>
      </w:pPr>
      <w:r>
        <w:rPr/>
        <w:t>Phone No.:</w:t>
        <w:tab/>
        <w:tab/>
        <w:tab/>
        <w:tab/>
        <w:tab/>
      </w:r>
    </w:p>
    <w:p>
      <w:pPr>
        <w:pStyle w:val="BodyText2"/>
        <w:spacing w:lineRule="auto" w:line="240"/>
        <w:rPr/>
      </w:pPr>
      <w:r>
        <w:rPr/>
        <w:t>Fax No.:</w:t>
        <w:tab/>
        <w:tab/>
        <w:tab/>
        <w:tab/>
        <w:tab/>
      </w:r>
    </w:p>
    <w:p>
      <w:pPr>
        <w:pStyle w:val="BodyText2"/>
        <w:spacing w:lineRule="auto" w:line="240"/>
        <w:rPr/>
      </w:pPr>
      <w:r>
        <w:rPr/>
        <w:t>Pager:</w:t>
        <w:tab/>
        <w:tab/>
        <w:tab/>
        <w:tab/>
        <w:tab/>
        <w:tab/>
      </w:r>
    </w:p>
    <w:p>
      <w:pPr>
        <w:pStyle w:val="BodyText2"/>
        <w:spacing w:lineRule="auto" w:line="240"/>
        <w:rPr/>
      </w:pPr>
      <w:r>
        <w:rPr/>
        <w:t>Cellular (Optional):</w:t>
        <w:tab/>
        <w:tab/>
        <w:tab/>
        <w:tab/>
      </w:r>
    </w:p>
    <w:p>
      <w:pPr>
        <w:pStyle w:val="BodyText2"/>
        <w:spacing w:lineRule="auto" w:line="240"/>
        <w:rPr/>
      </w:pPr>
      <w:r>
        <w:rPr/>
        <w:t>Email Address:</w:t>
      </w:r>
    </w:p>
    <w:p>
      <w:pPr>
        <w:pStyle w:val="BodyText2"/>
        <w:spacing w:lineRule="auto" w:line="240"/>
        <w:rPr/>
      </w:pPr>
      <w:r>
        <w:rPr/>
        <w:tab/>
        <w:tab/>
        <w:tab/>
        <w:tab/>
      </w:r>
    </w:p>
    <w:p>
      <w:pPr>
        <w:pStyle w:val="BodyText2"/>
        <w:spacing w:lineRule="auto" w:line="240"/>
        <w:rPr/>
      </w:pPr>
      <w:r>
        <w:rPr>
          <w:b/>
          <w:u w:val="single"/>
        </w:rPr>
        <w:t>Company Technical Contact Information</w:t>
      </w:r>
      <w:r>
        <w:rPr/>
        <w:t xml:space="preserve">: </w:t>
      </w:r>
    </w:p>
    <w:p>
      <w:pPr>
        <w:pStyle w:val="BodyText2"/>
        <w:spacing w:lineRule="auto" w:line="240"/>
        <w:rPr/>
      </w:pPr>
      <w:r>
        <w:rPr/>
      </w:r>
    </w:p>
    <w:p>
      <w:pPr>
        <w:pStyle w:val="BodyText2"/>
        <w:spacing w:lineRule="auto" w:line="240"/>
        <w:rPr/>
      </w:pPr>
      <w:r>
        <w:rPr/>
        <w:t>Full Name:</w:t>
        <w:tab/>
        <w:tab/>
        <w:tab/>
        <w:tab/>
        <w:tab/>
      </w:r>
    </w:p>
    <w:p>
      <w:pPr>
        <w:pStyle w:val="BodyText2"/>
        <w:spacing w:lineRule="auto" w:line="240"/>
        <w:rPr/>
      </w:pPr>
      <w:r>
        <w:rPr/>
        <w:t>Phone No.:</w:t>
        <w:tab/>
        <w:tab/>
        <w:tab/>
        <w:tab/>
        <w:tab/>
      </w:r>
    </w:p>
    <w:p>
      <w:pPr>
        <w:pStyle w:val="BodyText2"/>
        <w:spacing w:lineRule="auto" w:line="240"/>
        <w:rPr/>
      </w:pPr>
      <w:r>
        <w:rPr/>
        <w:t>Fax No.:</w:t>
        <w:tab/>
        <w:tab/>
        <w:tab/>
        <w:tab/>
        <w:tab/>
      </w:r>
    </w:p>
    <w:p>
      <w:pPr>
        <w:pStyle w:val="BodyText2"/>
        <w:spacing w:lineRule="auto" w:line="240"/>
        <w:rPr/>
      </w:pPr>
      <w:r>
        <w:rPr/>
        <w:t>Pager:</w:t>
        <w:tab/>
        <w:tab/>
        <w:tab/>
        <w:tab/>
        <w:tab/>
        <w:tab/>
      </w:r>
    </w:p>
    <w:p>
      <w:pPr>
        <w:pStyle w:val="BodyText2"/>
        <w:spacing w:lineRule="auto" w:line="240"/>
        <w:rPr/>
      </w:pPr>
      <w:r>
        <w:rPr/>
        <w:t>Cellular (Optional):</w:t>
        <w:tab/>
        <w:tab/>
        <w:tab/>
        <w:tab/>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576" w:bottom="1440"/>
          <w:pgNumType w:start="1" w:fmt="decimal"/>
          <w:formProt w:val="false"/>
          <w:titlePg/>
          <w:textDirection w:val="lrTb"/>
          <w:docGrid w:type="default" w:linePitch="360" w:charSpace="0"/>
        </w:sectPr>
        <w:pStyle w:val="BodyText2"/>
        <w:spacing w:lineRule="auto" w:line="240"/>
        <w:rPr/>
      </w:pPr>
      <w:r>
        <w:rPr/>
        <w:t>Email Address:</w:t>
        <w:tab/>
        <w:tab/>
        <w:tab/>
        <w:tab/>
      </w:r>
    </w:p>
    <w:p>
      <w:pPr>
        <w:pStyle w:val="Normal"/>
        <w:jc w:val="center"/>
        <w:rPr>
          <w:b/>
        </w:rPr>
      </w:pPr>
      <w:r>
        <w:rPr>
          <w:b/>
        </w:rPr>
        <w:t>ANNEX A</w:t>
      </w:r>
    </w:p>
    <w:p>
      <w:pPr>
        <w:pStyle w:val="Heading1"/>
        <w:numPr>
          <w:ilvl w:val="0"/>
          <w:numId w:val="0"/>
        </w:numPr>
        <w:spacing w:before="0" w:after="0"/>
        <w:ind w:hanging="0" w:start="1" w:end="0"/>
        <w:rPr>
          <w:kern w:val="0"/>
        </w:rPr>
      </w:pPr>
      <w:r>
        <w:rPr>
          <w:kern w:val="0"/>
        </w:rPr>
        <w:t>SERVICE LEVEL AGREEMENT – IP TRANSIT</w:t>
      </w:r>
    </w:p>
    <w:p>
      <w:pPr>
        <w:pStyle w:val="Normal"/>
        <w:jc w:val="both"/>
        <w:rPr>
          <w:b/>
          <w:kern w:val="0"/>
        </w:rPr>
      </w:pPr>
      <w:r>
        <w:rPr>
          <w:b/>
          <w:kern w:val="0"/>
        </w:rPr>
      </w:r>
    </w:p>
    <w:p>
      <w:pPr>
        <w:pStyle w:val="Normal"/>
        <w:jc w:val="both"/>
        <w:rPr/>
      </w:pPr>
      <w:r>
        <w:rPr/>
        <w:t>This Service Level Agreement (“</w:t>
      </w:r>
      <w:r>
        <w:rPr>
          <w:u w:val="single"/>
        </w:rPr>
        <w:t>SLA</w:t>
      </w:r>
      <w:r>
        <w:rPr/>
        <w:t>”) applies to the purchase of IP Transit within the continental United States pursuant to the Confirmation to which this SLA is attached.  A failure under this SLA (an "</w:t>
      </w:r>
      <w:r>
        <w:rPr>
          <w:u w:val="single"/>
        </w:rPr>
        <w:t>SLA Failure</w:t>
      </w:r>
      <w:r>
        <w:rPr/>
        <w:t>") shall be deemed to occur upon the occurrence of any of the events described below under: (a) Unavailability, (b) Latency or (c) Packet Loss; provided, however, that no SLA Failure shall be deemed to have occurred in the event of outages or disruptions caused by Buyer or the facilities on Buyer’s side of the Demarcation Point connecting Buyer-designated termination points to the applicable Demarcation Point.</w:t>
      </w:r>
    </w:p>
    <w:p>
      <w:pPr>
        <w:pStyle w:val="Normal"/>
        <w:jc w:val="both"/>
        <w:rPr/>
      </w:pPr>
      <w:r>
        <w:rPr/>
      </w:r>
    </w:p>
    <w:p>
      <w:pPr>
        <w:pStyle w:val="Normal"/>
        <w:jc w:val="both"/>
        <w:rPr/>
      </w:pPr>
      <w:r>
        <w:rPr/>
      </w:r>
    </w:p>
    <w:p>
      <w:pPr>
        <w:pStyle w:val="BlockTextBold"/>
        <w:spacing w:before="0" w:after="0"/>
        <w:rPr/>
      </w:pPr>
      <w:r>
        <w:rPr/>
        <w:t>Notification</w:t>
      </w:r>
    </w:p>
    <w:p>
      <w:pPr>
        <w:pStyle w:val="BlockTextBold"/>
        <w:spacing w:before="0" w:after="0"/>
        <w:rPr/>
      </w:pPr>
      <w:r>
        <w:rPr/>
      </w:r>
    </w:p>
    <w:p>
      <w:pPr>
        <w:pStyle w:val="Normal"/>
        <w:jc w:val="both"/>
        <w:rPr/>
      </w:pPr>
      <w:r>
        <w:rPr/>
        <w:t>Buyer shall notify Seller of the occurrence of an SLA Failure in accordance with Article 4 of the GTCs.</w:t>
      </w:r>
    </w:p>
    <w:p>
      <w:pPr>
        <w:pStyle w:val="Normal"/>
        <w:jc w:val="both"/>
        <w:rPr/>
      </w:pPr>
      <w:r>
        <w:rPr/>
      </w:r>
    </w:p>
    <w:p>
      <w:pPr>
        <w:pStyle w:val="Normal"/>
        <w:jc w:val="both"/>
        <w:rPr/>
      </w:pPr>
      <w:r>
        <w:rPr/>
      </w:r>
    </w:p>
    <w:p>
      <w:pPr>
        <w:pStyle w:val="BlockTextBold"/>
        <w:spacing w:before="0" w:after="0"/>
        <w:rPr/>
      </w:pPr>
      <w:r>
        <w:rPr/>
        <w:t>Credits</w:t>
      </w:r>
    </w:p>
    <w:p>
      <w:pPr>
        <w:pStyle w:val="BlockTextBold"/>
        <w:spacing w:before="0" w:after="0"/>
        <w:rPr/>
      </w:pPr>
      <w:r>
        <w:rPr/>
      </w:r>
    </w:p>
    <w:p>
      <w:pPr>
        <w:pStyle w:val="BlockTextBold"/>
        <w:spacing w:before="0" w:after="0"/>
        <w:rPr/>
      </w:pPr>
      <w:r>
        <w:rPr>
          <w:b w:val="false"/>
        </w:rPr>
        <w:t>The following credits ("</w:t>
      </w:r>
      <w:r>
        <w:rPr>
          <w:b w:val="false"/>
          <w:u w:val="single"/>
        </w:rPr>
        <w:t>Credits</w:t>
      </w:r>
      <w:r>
        <w:rPr>
          <w:b w:val="false"/>
        </w:rPr>
        <w:t>") shall apply in accordance with Article 4 of the GTCs in the event of an SLA Failure during any Period.  A Credit due under clause (a) Unavailability shall be the exclusive remedy for any applicable period of Unavailability.  Credits due under clause (b) Latency and clause (c) Packet Loss shall be cumulative.</w:t>
      </w:r>
    </w:p>
    <w:p>
      <w:pPr>
        <w:pStyle w:val="BlockTextBold"/>
        <w:spacing w:before="0" w:after="0"/>
        <w:rPr>
          <w:b w:val="false"/>
        </w:rPr>
      </w:pPr>
      <w:r>
        <w:rPr>
          <w:b w:val="false"/>
        </w:rPr>
      </w:r>
    </w:p>
    <w:p>
      <w:pPr>
        <w:pStyle w:val="Normal"/>
        <w:jc w:val="both"/>
        <w:rPr/>
      </w:pPr>
      <w:r>
        <w:rPr/>
        <w:t>(a)</w:t>
        <w:tab/>
      </w:r>
      <w:r>
        <w:rPr>
          <w:u w:val="single"/>
        </w:rPr>
        <w:t>Unavailability</w:t>
      </w:r>
    </w:p>
    <w:p>
      <w:pPr>
        <w:pStyle w:val="Normal"/>
        <w:jc w:val="both"/>
        <w:rPr/>
      </w:pPr>
      <w:r>
        <w:rPr/>
      </w:r>
    </w:p>
    <w:p>
      <w:pPr>
        <w:pStyle w:val="BodyTextJ"/>
        <w:spacing w:before="0" w:after="0"/>
        <w:rPr/>
      </w:pPr>
      <w:r>
        <w:rPr/>
        <w:t xml:space="preserve">During any Period with respect to a Product, an event of Unavailability shall be deemed to have occurred if, with respect to any Demarcation Point, the Buyer is unable to send or receive data (i) for a continuous period of five (5) minutes or more or (ii) for a cumulative period of thirty (30) minutes or more.  Buyer shall be entitled to request a Credit with respect to an Unavailable Product equal to the positive difference, if any, between the Replacement Value and the Contract Value applicable to such Period, plus the pro rata portion of the Contract Value attributable to any Contract Price actually paid by Buyer in respect of such Period. </w:t>
      </w:r>
    </w:p>
    <w:p>
      <w:pPr>
        <w:pStyle w:val="BodyTextJ"/>
        <w:spacing w:before="0" w:after="0"/>
        <w:rPr/>
      </w:pPr>
      <w:r>
        <w:rPr/>
      </w:r>
    </w:p>
    <w:p>
      <w:pPr>
        <w:pStyle w:val="Normal"/>
        <w:jc w:val="both"/>
        <w:rPr/>
      </w:pPr>
      <w:r>
        <w:rPr/>
        <w:t>(b)</w:t>
        <w:tab/>
      </w:r>
      <w:r>
        <w:rPr>
          <w:u w:val="single"/>
        </w:rPr>
        <w:t>Latency</w:t>
      </w:r>
    </w:p>
    <w:p>
      <w:pPr>
        <w:pStyle w:val="Normal"/>
        <w:jc w:val="both"/>
        <w:rPr/>
      </w:pPr>
      <w:r>
        <w:rPr/>
      </w:r>
    </w:p>
    <w:p>
      <w:pPr>
        <w:pStyle w:val="Normal"/>
        <w:jc w:val="both"/>
        <w:rPr/>
      </w:pPr>
      <w:r>
        <w:rPr/>
        <w:t>During any Period with respect to a Product, if Latency exceeds [_____ (____)] milliseconds, Buyer shall be entitled to request a Credit equal to [ten percent (10%)] of the Contract Price applicable to such Period.  During any Period with respect to a Product, if Latency exceeds [_____(___)] milliseconds, Buyer shall be entitled to request a Credit equal to [twenty percent (20%)] of the Contract Price applicable to such Period.</w:t>
      </w:r>
      <w:r>
        <w:br w:type="page"/>
      </w:r>
    </w:p>
    <w:p>
      <w:pPr>
        <w:pStyle w:val="Normal"/>
        <w:jc w:val="both"/>
        <w:rPr/>
      </w:pPr>
      <w:r>
        <w:rPr/>
        <w:t>(c)</w:t>
        <w:tab/>
      </w:r>
      <w:r>
        <w:rPr>
          <w:u w:val="single"/>
        </w:rPr>
        <w:t>Packet Loss</w:t>
      </w:r>
    </w:p>
    <w:p>
      <w:pPr>
        <w:pStyle w:val="Normal"/>
        <w:jc w:val="both"/>
        <w:rPr/>
      </w:pPr>
      <w:r>
        <w:rPr/>
      </w:r>
    </w:p>
    <w:p>
      <w:pPr>
        <w:pStyle w:val="Normal"/>
        <w:jc w:val="both"/>
        <w:rPr/>
      </w:pPr>
      <w:r>
        <w:rPr/>
        <w:t>During any Period with respect to a Product, if Packet Loss exceeds [_____percent (___%)], Buyer shall be entitled to request a Credit equal to [five percent (5%)] of the Contract Price applicable to such Period.</w:t>
      </w:r>
    </w:p>
    <w:p>
      <w:pPr>
        <w:pStyle w:val="Normal"/>
        <w:jc w:val="both"/>
        <w:rPr/>
      </w:pPr>
      <w:r>
        <w:rPr/>
      </w:r>
    </w:p>
    <w:p>
      <w:pPr>
        <w:pStyle w:val="BlockTextBold"/>
        <w:spacing w:before="0" w:after="0"/>
        <w:rPr/>
      </w:pPr>
      <w:r>
        <w:rPr/>
        <w:t>Product Termination Event</w:t>
      </w:r>
    </w:p>
    <w:p>
      <w:pPr>
        <w:pStyle w:val="BlockTextBold"/>
        <w:spacing w:before="0" w:after="0"/>
        <w:rPr/>
      </w:pPr>
      <w:r>
        <w:rPr/>
      </w:r>
    </w:p>
    <w:p>
      <w:pPr>
        <w:pStyle w:val="Normal"/>
        <w:jc w:val="both"/>
        <w:rPr/>
      </w:pPr>
      <w:r>
        <w:rPr/>
        <w:t>With respect to IP Transit, a “</w:t>
      </w:r>
      <w:r>
        <w:rPr>
          <w:u w:val="single"/>
        </w:rPr>
        <w:t>Product Termination Event</w:t>
      </w:r>
      <w:r>
        <w:rPr/>
        <w:t>” means (i) that IP Transit is Unavailable in excess of [______ hours] [ __% of the total number of hours] in a Period or (ii) the non-Claiming Party terminates its obligations with respect to Product(s) affected by Force Majeure in accordance with Article 3 of the GTCs.</w:t>
      </w:r>
    </w:p>
    <w:p>
      <w:pPr>
        <w:pStyle w:val="Normal"/>
        <w:ind w:start="720" w:end="0"/>
        <w:jc w:val="both"/>
        <w:rPr/>
      </w:pPr>
      <w:r>
        <w:rPr/>
      </w:r>
    </w:p>
    <w:p>
      <w:pPr>
        <w:pStyle w:val="Normal"/>
        <w:jc w:val="both"/>
        <w:rPr/>
      </w:pPr>
      <w:r>
        <w:rPr/>
      </w:r>
      <w:r>
        <w:br w:type="page"/>
      </w:r>
    </w:p>
    <w:p>
      <w:pPr>
        <w:pStyle w:val="Normal"/>
        <w:jc w:val="center"/>
        <w:rPr>
          <w:b/>
        </w:rPr>
      </w:pPr>
      <w:r>
        <w:rPr>
          <w:b/>
        </w:rPr>
        <w:t>ANNEX A</w:t>
      </w:r>
    </w:p>
    <w:p>
      <w:pPr>
        <w:pStyle w:val="Heading1"/>
        <w:numPr>
          <w:ilvl w:val="0"/>
          <w:numId w:val="0"/>
        </w:numPr>
        <w:spacing w:before="0" w:after="0"/>
        <w:ind w:hanging="0" w:start="1" w:end="0"/>
        <w:rPr>
          <w:kern w:val="0"/>
        </w:rPr>
      </w:pPr>
      <w:r>
        <w:rPr>
          <w:kern w:val="0"/>
        </w:rPr>
        <w:t>SERVICE LEVEL AGREEMENT – IP TRANSPORT</w:t>
      </w:r>
    </w:p>
    <w:p>
      <w:pPr>
        <w:pStyle w:val="Normal"/>
        <w:jc w:val="both"/>
        <w:rPr>
          <w:b/>
          <w:kern w:val="0"/>
        </w:rPr>
      </w:pPr>
      <w:r>
        <w:rPr>
          <w:b/>
          <w:kern w:val="0"/>
        </w:rPr>
      </w:r>
    </w:p>
    <w:p>
      <w:pPr>
        <w:pStyle w:val="Normal"/>
        <w:jc w:val="both"/>
        <w:rPr/>
      </w:pPr>
      <w:r>
        <w:rPr/>
        <w:t>This Service Level Agreement (“</w:t>
      </w:r>
      <w:r>
        <w:rPr>
          <w:u w:val="single"/>
        </w:rPr>
        <w:t>SLA</w:t>
      </w:r>
      <w:r>
        <w:rPr/>
        <w:t>”) applies to the purchase of IP Transport within the continental United States pursuant to the Confirmation to which this SLA is attached.  A failure under this SLA (an "</w:t>
      </w:r>
      <w:r>
        <w:rPr>
          <w:u w:val="single"/>
        </w:rPr>
        <w:t>SLA Failure</w:t>
      </w:r>
      <w:r>
        <w:rPr/>
        <w:t>") shall be deemed to occur upon the occurrence of any of the events described below under: (a) Unavailability, (b) Latency or (c) Packet Loss; provided, however, that no SLA Failure shall be deemed to have occurred in the event of outages or disruptions caused by Buyer or the facilities on Buyer’s side of the Demarcation Point connecting Buyer-designated termination points to the applicable Demarcation Point.</w:t>
      </w:r>
    </w:p>
    <w:p>
      <w:pPr>
        <w:pStyle w:val="Normal"/>
        <w:jc w:val="both"/>
        <w:rPr/>
      </w:pPr>
      <w:r>
        <w:rPr/>
      </w:r>
    </w:p>
    <w:p>
      <w:pPr>
        <w:pStyle w:val="Normal"/>
        <w:jc w:val="both"/>
        <w:rPr/>
      </w:pPr>
      <w:r>
        <w:rPr/>
      </w:r>
    </w:p>
    <w:p>
      <w:pPr>
        <w:pStyle w:val="BlockTextBold"/>
        <w:spacing w:before="0" w:after="0"/>
        <w:rPr/>
      </w:pPr>
      <w:r>
        <w:rPr/>
        <w:t>Notification</w:t>
      </w:r>
    </w:p>
    <w:p>
      <w:pPr>
        <w:pStyle w:val="BlockTextBold"/>
        <w:spacing w:before="0" w:after="0"/>
        <w:rPr/>
      </w:pPr>
      <w:r>
        <w:rPr/>
      </w:r>
    </w:p>
    <w:p>
      <w:pPr>
        <w:pStyle w:val="Normal"/>
        <w:jc w:val="both"/>
        <w:rPr/>
      </w:pPr>
      <w:r>
        <w:rPr/>
        <w:t>Buyer shall notify Seller of the occurrence of an SLA Failure in accordance with Article 4 of the GTCs.</w:t>
      </w:r>
    </w:p>
    <w:p>
      <w:pPr>
        <w:pStyle w:val="Normal"/>
        <w:jc w:val="both"/>
        <w:rPr/>
      </w:pPr>
      <w:r>
        <w:rPr/>
      </w:r>
    </w:p>
    <w:p>
      <w:pPr>
        <w:pStyle w:val="Normal"/>
        <w:jc w:val="both"/>
        <w:rPr/>
      </w:pPr>
      <w:r>
        <w:rPr/>
      </w:r>
    </w:p>
    <w:p>
      <w:pPr>
        <w:pStyle w:val="BlockTextBold"/>
        <w:spacing w:before="0" w:after="0"/>
        <w:rPr/>
      </w:pPr>
      <w:r>
        <w:rPr/>
        <w:t>Credits</w:t>
      </w:r>
    </w:p>
    <w:p>
      <w:pPr>
        <w:pStyle w:val="BlockTextBold"/>
        <w:spacing w:before="0" w:after="0"/>
        <w:rPr/>
      </w:pPr>
      <w:r>
        <w:rPr/>
      </w:r>
    </w:p>
    <w:p>
      <w:pPr>
        <w:pStyle w:val="BlockTextBold"/>
        <w:spacing w:before="0" w:after="0"/>
        <w:rPr/>
      </w:pPr>
      <w:r>
        <w:rPr>
          <w:b w:val="false"/>
        </w:rPr>
        <w:t>The following credits ("</w:t>
      </w:r>
      <w:r>
        <w:rPr>
          <w:b w:val="false"/>
          <w:u w:val="single"/>
        </w:rPr>
        <w:t>Credits</w:t>
      </w:r>
      <w:r>
        <w:rPr>
          <w:b w:val="false"/>
        </w:rPr>
        <w:t>") shall apply in accordance with Article 4 of the GTCs in the event of an SLA Failure during any Period.  A Credit due under clause (a) Unavailability shall be the exclusive remedy for any applicable period of Unavailability.  Credits due under clause (b) Latency and clause (c) Packet Loss shall be cumulative.</w:t>
      </w:r>
    </w:p>
    <w:p>
      <w:pPr>
        <w:pStyle w:val="BlockTextBold"/>
        <w:spacing w:before="0" w:after="0"/>
        <w:rPr>
          <w:b w:val="false"/>
        </w:rPr>
      </w:pPr>
      <w:r>
        <w:rPr>
          <w:b w:val="false"/>
        </w:rPr>
      </w:r>
    </w:p>
    <w:p>
      <w:pPr>
        <w:pStyle w:val="Normal"/>
        <w:jc w:val="both"/>
        <w:rPr/>
      </w:pPr>
      <w:r>
        <w:rPr/>
        <w:t>(a)</w:t>
        <w:tab/>
      </w:r>
      <w:r>
        <w:rPr>
          <w:u w:val="single"/>
        </w:rPr>
        <w:t>Unavailability</w:t>
      </w:r>
    </w:p>
    <w:p>
      <w:pPr>
        <w:pStyle w:val="Normal"/>
        <w:jc w:val="both"/>
        <w:rPr>
          <w:u w:val="single"/>
        </w:rPr>
      </w:pPr>
      <w:r>
        <w:rPr>
          <w:u w:val="single"/>
        </w:rPr>
      </w:r>
    </w:p>
    <w:p>
      <w:pPr>
        <w:pStyle w:val="BodyTextJ"/>
        <w:spacing w:before="0" w:after="0"/>
        <w:rPr/>
      </w:pPr>
      <w:r>
        <w:rPr/>
        <w:t xml:space="preserve">During any Period with respect to a Product, an event of Unavailability shall be deemed to have occurred if, with respect to any Demarcation Point, the Buyer is unable to send or receive data (i) for a continuous period of five (5) minutes or more or (ii) for a cumulative period of thirty (30) minutes or more.  Buyer shall be entitled to request a Credit with respect to an Unavailable Product equal to the positive difference, if any, between the Replacement Value and the Contract Value applicable to such Period, plus the pro rata portion of the Contract Value attributable to any Contract Price actually paid by Buyer in respect of such Period. </w:t>
      </w:r>
    </w:p>
    <w:p>
      <w:pPr>
        <w:pStyle w:val="BodyTextJ"/>
        <w:spacing w:before="0" w:after="0"/>
        <w:rPr/>
      </w:pPr>
      <w:r>
        <w:rPr/>
      </w:r>
    </w:p>
    <w:p>
      <w:pPr>
        <w:pStyle w:val="Normal"/>
        <w:jc w:val="both"/>
        <w:rPr/>
      </w:pPr>
      <w:r>
        <w:rPr/>
        <w:t>(b)</w:t>
        <w:tab/>
      </w:r>
      <w:r>
        <w:rPr>
          <w:u w:val="single"/>
        </w:rPr>
        <w:t>Latency</w:t>
      </w:r>
    </w:p>
    <w:p>
      <w:pPr>
        <w:pStyle w:val="Normal"/>
        <w:jc w:val="both"/>
        <w:rPr/>
      </w:pPr>
      <w:r>
        <w:rPr/>
      </w:r>
    </w:p>
    <w:p>
      <w:pPr>
        <w:pStyle w:val="Normal"/>
        <w:jc w:val="both"/>
        <w:rPr/>
      </w:pPr>
      <w:r>
        <w:rPr/>
        <w:t>During any Period with respect to a Product, if Latency exceeds [_____ (____)] milliseconds, Buyer shall be entitled to request a Credit equal to [ten percent (10%)] of the Contract Price applicable to such Period.  During any Period with respect to a Product, if Latency exceeds [_____(___)] milliseconds, Buyer shall be entitled to request a Credit equal to [twenty percent (20%)] of the Contract Price applicable to such Period.</w:t>
      </w:r>
      <w:r>
        <w:br w:type="page"/>
      </w:r>
    </w:p>
    <w:p>
      <w:pPr>
        <w:pStyle w:val="Normal"/>
        <w:jc w:val="both"/>
        <w:rPr/>
      </w:pPr>
      <w:r>
        <w:rPr/>
        <w:t>(c)</w:t>
        <w:tab/>
      </w:r>
      <w:r>
        <w:rPr>
          <w:u w:val="single"/>
        </w:rPr>
        <w:t>Packet Loss</w:t>
      </w:r>
    </w:p>
    <w:p>
      <w:pPr>
        <w:pStyle w:val="Normal"/>
        <w:jc w:val="both"/>
        <w:rPr/>
      </w:pPr>
      <w:r>
        <w:rPr/>
      </w:r>
    </w:p>
    <w:p>
      <w:pPr>
        <w:pStyle w:val="Normal"/>
        <w:jc w:val="both"/>
        <w:rPr/>
      </w:pPr>
      <w:r>
        <w:rPr/>
        <w:t>During any Period with respect to a Product, if Packet Loss exceeds [_____percent (___%)], Buyer shall be entitled to request a Credit equal to [five percent (5%)] of the Contract Price applicable to such Period.</w:t>
      </w:r>
    </w:p>
    <w:p>
      <w:pPr>
        <w:pStyle w:val="Normal"/>
        <w:jc w:val="both"/>
        <w:rPr/>
      </w:pPr>
      <w:r>
        <w:rPr/>
      </w:r>
    </w:p>
    <w:p>
      <w:pPr>
        <w:pStyle w:val="BlockTextBold"/>
        <w:spacing w:before="0" w:after="0"/>
        <w:rPr/>
      </w:pPr>
      <w:r>
        <w:rPr/>
        <w:t>Product Termination Event</w:t>
      </w:r>
    </w:p>
    <w:p>
      <w:pPr>
        <w:pStyle w:val="BlockTextBold"/>
        <w:spacing w:before="0" w:after="0"/>
        <w:rPr/>
      </w:pPr>
      <w:r>
        <w:rPr/>
      </w:r>
    </w:p>
    <w:p>
      <w:pPr>
        <w:pStyle w:val="Normal"/>
        <w:jc w:val="both"/>
        <w:rPr/>
      </w:pPr>
      <w:r>
        <w:rPr/>
        <w:t>With respect to IP Transport, a “</w:t>
      </w:r>
      <w:r>
        <w:rPr>
          <w:u w:val="single"/>
        </w:rPr>
        <w:t>Product Termination Event</w:t>
      </w:r>
      <w:r>
        <w:rPr/>
        <w:t>” means (i) that IP Transport is Unavailable in excess of [______ hours] [ __% of the total number of hours] in a Period or (ii) the non-Claiming Party terminates its obligations with respect to Product(s) affected by Force Majeure in accordance with Article 3 of the GTCs.</w:t>
      </w:r>
      <w:r>
        <w:br w:type="page"/>
      </w:r>
    </w:p>
    <w:p>
      <w:pPr>
        <w:pStyle w:val="Heading1"/>
        <w:numPr>
          <w:ilvl w:val="0"/>
          <w:numId w:val="0"/>
        </w:numPr>
        <w:ind w:hanging="0" w:start="1" w:end="0"/>
        <w:rPr/>
      </w:pPr>
      <w:r>
        <w:rPr/>
        <w:t>ANNEX A</w:t>
      </w:r>
    </w:p>
    <w:p>
      <w:pPr>
        <w:pStyle w:val="Heading1"/>
        <w:numPr>
          <w:ilvl w:val="0"/>
          <w:numId w:val="0"/>
        </w:numPr>
        <w:ind w:hanging="0" w:start="1" w:end="0"/>
        <w:rPr/>
      </w:pPr>
      <w:r>
        <w:rPr/>
        <w:t>SERVICE LEVEL AGREEMENT - IP TRANSPORT PREMIUM</w:t>
      </w:r>
    </w:p>
    <w:p>
      <w:pPr>
        <w:pStyle w:val="Normal"/>
        <w:jc w:val="both"/>
        <w:rPr/>
      </w:pPr>
      <w:r>
        <w:rPr/>
        <w:t>This Service Level Agreement (“</w:t>
      </w:r>
      <w:r>
        <w:rPr>
          <w:u w:val="single"/>
        </w:rPr>
        <w:t>SLA</w:t>
      </w:r>
      <w:r>
        <w:rPr/>
        <w:t>”) applies to the purchase of IP Transport Premium within the continental United States pursuant to the Confirmation to which this SLA is attached.  A failure under this SLA (an "</w:t>
      </w:r>
      <w:r>
        <w:rPr>
          <w:u w:val="single"/>
        </w:rPr>
        <w:t>SLA Failure</w:t>
      </w:r>
      <w:r>
        <w:rPr/>
        <w:t>") shall be deemed to occur upon the occurrence of any of the events described below under: (a) Unavailability, (b) Latency, (c) Packet Loss or (d) Jitter; provided, however, that no SLA Failure shall be deemed to have occurred in the event of outages or disruptions caused by Buyer or the facilities on Buyer’s side of the Demarcation Point connecting Buyer-designated termination points to the applicable Demarcation Point.</w:t>
      </w:r>
    </w:p>
    <w:p>
      <w:pPr>
        <w:pStyle w:val="Normal"/>
        <w:jc w:val="both"/>
        <w:rPr/>
      </w:pPr>
      <w:r>
        <w:rPr/>
      </w:r>
    </w:p>
    <w:p>
      <w:pPr>
        <w:pStyle w:val="Normal"/>
        <w:jc w:val="both"/>
        <w:rPr/>
      </w:pPr>
      <w:r>
        <w:rPr/>
      </w:r>
    </w:p>
    <w:p>
      <w:pPr>
        <w:pStyle w:val="BlockTextBold"/>
        <w:spacing w:before="0" w:after="0"/>
        <w:rPr/>
      </w:pPr>
      <w:r>
        <w:rPr/>
        <w:t>Notification</w:t>
      </w:r>
    </w:p>
    <w:p>
      <w:pPr>
        <w:pStyle w:val="BlockTextBold"/>
        <w:spacing w:before="0" w:after="0"/>
        <w:rPr/>
      </w:pPr>
      <w:r>
        <w:rPr/>
      </w:r>
    </w:p>
    <w:p>
      <w:pPr>
        <w:pStyle w:val="Normal"/>
        <w:jc w:val="both"/>
        <w:rPr/>
      </w:pPr>
      <w:r>
        <w:rPr/>
        <w:t>Buyer shall notify Seller of the occurrence of an SLA Failure in accordance with Article 4 of the GTCs.</w:t>
      </w:r>
    </w:p>
    <w:p>
      <w:pPr>
        <w:pStyle w:val="Normal"/>
        <w:jc w:val="both"/>
        <w:rPr/>
      </w:pPr>
      <w:r>
        <w:rPr/>
      </w:r>
    </w:p>
    <w:p>
      <w:pPr>
        <w:pStyle w:val="Normal"/>
        <w:jc w:val="both"/>
        <w:rPr/>
      </w:pPr>
      <w:r>
        <w:rPr/>
      </w:r>
    </w:p>
    <w:p>
      <w:pPr>
        <w:pStyle w:val="BlockTextBold"/>
        <w:spacing w:before="0" w:after="0"/>
        <w:rPr/>
      </w:pPr>
      <w:r>
        <w:rPr/>
        <w:t>Credits</w:t>
      </w:r>
    </w:p>
    <w:p>
      <w:pPr>
        <w:pStyle w:val="BlockTextBold"/>
        <w:spacing w:before="0" w:after="0"/>
        <w:rPr/>
      </w:pPr>
      <w:r>
        <w:rPr/>
      </w:r>
    </w:p>
    <w:p>
      <w:pPr>
        <w:pStyle w:val="BlockTextBold"/>
        <w:spacing w:before="0" w:after="0"/>
        <w:rPr/>
      </w:pPr>
      <w:r>
        <w:rPr>
          <w:b w:val="false"/>
        </w:rPr>
        <w:t>The following credits ("</w:t>
      </w:r>
      <w:r>
        <w:rPr>
          <w:b w:val="false"/>
          <w:u w:val="single"/>
        </w:rPr>
        <w:t>Credits</w:t>
      </w:r>
      <w:r>
        <w:rPr>
          <w:b w:val="false"/>
        </w:rPr>
        <w:t>") shall apply in accordance with Article 4 of the GTCs in the event of an SLA Failure during any Period.  A Credit due under clause (a) Unavailability shall be the exclusive remedy for any applicable period of Unavailability.  Credits due under clause (b) Latency, clause (c) Packet Loss and clause (d) Jitter shall be cumulative.</w:t>
      </w:r>
    </w:p>
    <w:p>
      <w:pPr>
        <w:pStyle w:val="BlockTextBold"/>
        <w:spacing w:before="0" w:after="0"/>
        <w:rPr>
          <w:b w:val="false"/>
        </w:rPr>
      </w:pPr>
      <w:r>
        <w:rPr>
          <w:b w:val="false"/>
        </w:rPr>
      </w:r>
    </w:p>
    <w:p>
      <w:pPr>
        <w:pStyle w:val="Normal"/>
        <w:jc w:val="both"/>
        <w:rPr/>
      </w:pPr>
      <w:r>
        <w:rPr/>
        <w:t>(a)</w:t>
        <w:tab/>
      </w:r>
      <w:r>
        <w:rPr>
          <w:u w:val="single"/>
        </w:rPr>
        <w:t>Unavailability</w:t>
      </w:r>
    </w:p>
    <w:p>
      <w:pPr>
        <w:pStyle w:val="BodyTextJ"/>
        <w:spacing w:before="0" w:after="0"/>
        <w:rPr>
          <w:u w:val="single"/>
        </w:rPr>
      </w:pPr>
      <w:r>
        <w:rPr>
          <w:u w:val="single"/>
        </w:rPr>
      </w:r>
    </w:p>
    <w:p>
      <w:pPr>
        <w:pStyle w:val="BodyTextJ"/>
        <w:spacing w:before="0" w:after="0"/>
        <w:rPr/>
      </w:pPr>
      <w:r>
        <w:rPr/>
        <w:t xml:space="preserve">During any Period with respect to a Product, an event of Unavailability shall be deemed to have occurred if, with respect to any Demarcation Point, the Buyer is unable to send or receive data (i) for a continuous period of five (5) minutes or more or (ii) for a cumulative period of thirty (30) minutes or more.  Buyer shall be entitled to request a Credit with respect to an Unavailable Product equal to the positive difference, if any, between the Replacement Value and the Contract Value applicable to such Period, plus the pro rata portion of the Contract Value attributable to any Contract Price actually paid by Buyer in respect of such Period. </w:t>
      </w:r>
    </w:p>
    <w:p>
      <w:pPr>
        <w:pStyle w:val="BodyTextJ"/>
        <w:spacing w:before="0" w:after="0"/>
        <w:rPr/>
      </w:pPr>
      <w:r>
        <w:rPr/>
      </w:r>
    </w:p>
    <w:p>
      <w:pPr>
        <w:pStyle w:val="Normal"/>
        <w:jc w:val="both"/>
        <w:rPr/>
      </w:pPr>
      <w:r>
        <w:rPr/>
        <w:t xml:space="preserve"> </w:t>
      </w:r>
      <w:r>
        <w:rPr/>
        <w:t>(b)</w:t>
        <w:tab/>
      </w:r>
      <w:r>
        <w:rPr>
          <w:u w:val="single"/>
        </w:rPr>
        <w:t>Latency</w:t>
      </w:r>
    </w:p>
    <w:p>
      <w:pPr>
        <w:pStyle w:val="Normal"/>
        <w:jc w:val="both"/>
        <w:rPr/>
      </w:pPr>
      <w:r>
        <w:rPr/>
      </w:r>
    </w:p>
    <w:p>
      <w:pPr>
        <w:pStyle w:val="Normal"/>
        <w:jc w:val="both"/>
        <w:rPr/>
      </w:pPr>
      <w:r>
        <w:rPr/>
        <w:t>During any Period with respect to a Product, if Latency exceeds [______ (__)] milliseconds, Buyer shall be entitled to request a Credit equal to [ten percent (10%)] of the Contract Price applicable to such Period.  During any Period with respect to a Product, if Latency exceeds [_____(__)] milliseconds, Buyer shall be entitled to request a Credit equal to [twenty percent (20%)] of the Contract Price applicable to such Period.</w:t>
      </w:r>
      <w:r>
        <w:br w:type="page"/>
      </w:r>
    </w:p>
    <w:p>
      <w:pPr>
        <w:pStyle w:val="Normal"/>
        <w:jc w:val="both"/>
        <w:rPr/>
      </w:pPr>
      <w:r>
        <w:rPr/>
        <w:t>(c)</w:t>
        <w:tab/>
      </w:r>
      <w:r>
        <w:rPr>
          <w:u w:val="single"/>
        </w:rPr>
        <w:t>Packet Loss</w:t>
      </w:r>
    </w:p>
    <w:p>
      <w:pPr>
        <w:pStyle w:val="Normal"/>
        <w:jc w:val="both"/>
        <w:rPr>
          <w:u w:val="single"/>
        </w:rPr>
      </w:pPr>
      <w:r>
        <w:rPr>
          <w:u w:val="single"/>
        </w:rPr>
      </w:r>
    </w:p>
    <w:p>
      <w:pPr>
        <w:pStyle w:val="Normal"/>
        <w:jc w:val="both"/>
        <w:rPr/>
      </w:pPr>
      <w:r>
        <w:rPr/>
        <w:t>During any Period with respect to a Product, if Packet Loss exceeds [_____(__%)], Buyer shall be entitled to request a Credit equal to [five percent (5%)] of the Contract Price applicable to such Period.</w:t>
      </w:r>
    </w:p>
    <w:p>
      <w:pPr>
        <w:pStyle w:val="Normal"/>
        <w:jc w:val="both"/>
        <w:rPr/>
      </w:pPr>
      <w:r>
        <w:rPr/>
      </w:r>
    </w:p>
    <w:p>
      <w:pPr>
        <w:pStyle w:val="Normal"/>
        <w:jc w:val="both"/>
        <w:rPr/>
      </w:pPr>
      <w:r>
        <w:rPr/>
        <w:t xml:space="preserve">(d)   </w:t>
        <w:tab/>
      </w:r>
      <w:r>
        <w:rPr>
          <w:u w:val="single"/>
        </w:rPr>
        <w:t>Jitter</w:t>
      </w:r>
    </w:p>
    <w:p>
      <w:pPr>
        <w:pStyle w:val="Normal"/>
        <w:jc w:val="both"/>
        <w:rPr/>
      </w:pPr>
      <w:r>
        <w:rPr/>
      </w:r>
    </w:p>
    <w:p>
      <w:pPr>
        <w:pStyle w:val="Normal"/>
        <w:jc w:val="both"/>
        <w:rPr/>
      </w:pPr>
      <w:r>
        <w:rPr/>
        <w:t>During any Period with respect to a Product, if Jitter exceeds [______(__)] milliseconds, Buyer shall be entitled to request a Credit equal to [twenty percent (20%)] of the Contract Price applicable to such Period.</w:t>
      </w:r>
    </w:p>
    <w:p>
      <w:pPr>
        <w:pStyle w:val="BlockTextBold"/>
        <w:spacing w:before="0" w:after="0"/>
        <w:rPr/>
      </w:pPr>
      <w:r>
        <w:rPr/>
      </w:r>
    </w:p>
    <w:p>
      <w:pPr>
        <w:pStyle w:val="BlockTextBold"/>
        <w:spacing w:before="0" w:after="0"/>
        <w:rPr/>
      </w:pPr>
      <w:r>
        <w:rPr/>
        <w:t>Product Termination Event</w:t>
      </w:r>
    </w:p>
    <w:p>
      <w:pPr>
        <w:pStyle w:val="BlockTextBold"/>
        <w:spacing w:before="0" w:after="0"/>
        <w:rPr/>
      </w:pPr>
      <w:r>
        <w:rPr/>
      </w:r>
    </w:p>
    <w:p>
      <w:pPr>
        <w:pStyle w:val="Normal"/>
        <w:jc w:val="both"/>
        <w:rPr/>
      </w:pPr>
      <w:r>
        <w:rPr/>
        <w:t>With respect to IP Transport Premium, a “</w:t>
      </w:r>
      <w:r>
        <w:rPr>
          <w:u w:val="single"/>
        </w:rPr>
        <w:t>Product Termination Event</w:t>
      </w:r>
      <w:r>
        <w:rPr/>
        <w:t>” means (i) that IP Transport Premium is Unavailable in excess of [______ hours] [ __% of the total number of hours] in a Period or (ii) the non-Claiming Party terminates its obligations with respect to Product(s) affected by Force Majeure in accordance with Article 3 of the GTCs.</w:t>
      </w:r>
    </w:p>
    <w:sectPr>
      <w:headerReference w:type="default" r:id="rId22"/>
      <w:headerReference w:type="first" r:id="rId23"/>
      <w:footerReference w:type="default" r:id="rId24"/>
      <w:footerReference w:type="first" r:id="rId25"/>
      <w:type w:val="nextPage"/>
      <w:pgSz w:w="12240" w:h="15840"/>
      <w:pgMar w:left="1440" w:right="1440" w:gutter="0" w:header="720" w:top="1440" w:footer="576"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Narrow">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sz w:val="16"/>
      </w:rPr>
    </w:pPr>
    <w:r>
      <w:rPr>
        <w:sz w:val="16"/>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
  </w:p>
  <w:p>
    <w:pPr>
      <w:pStyle w:val="Footer"/>
      <w:jc w:val="end"/>
      <w:rPr>
        <w:rStyle w:val="PageNumber"/>
        <w:sz w:val="20"/>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rPr>
        <w:sz w:val="16"/>
      </w:rPr>
    </w:pPr>
    <w:r>
      <w:rPr>
        <w:sz w:val="16"/>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
  </w:p>
  <w:p>
    <w:pPr>
      <w:pStyle w:val="Footer"/>
      <w:jc w:val="end"/>
      <w:rPr>
        <w:rStyle w:val="PageNumber"/>
        <w:sz w:val="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
  </w:p>
  <w:p>
    <w:pPr>
      <w:pStyle w:val="Footer"/>
      <w:jc w:val="end"/>
      <w:rPr>
        <w:rStyle w:val="PageNumber"/>
        <w:sz w:val="2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
  </w:p>
  <w:p>
    <w:pPr>
      <w:pStyle w:val="Footer"/>
      <w:jc w:val="end"/>
      <w:rPr>
        <w:rStyle w:val="PageNumber"/>
        <w:sz w:val="2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
  </w:p>
  <w:p>
    <w:pPr>
      <w:pStyle w:val="Footer"/>
      <w:jc w:val="end"/>
      <w:rPr>
        <w:rStyle w:val="PageNumber"/>
        <w:sz w:val="20"/>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PAGE \* ARABIC </w:instrText>
    </w:r>
    <w:r>
      <w:rPr/>
      <w:fldChar w:fldCharType="separate"/>
    </w:r>
    <w:r>
      <w:rPr/>
      <w:t>1</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1441"/>
        </w:tabs>
        <w:ind w:start="709" w:hanging="708"/>
      </w:pPr>
      <w:rPr>
        <w:sz w:val="24"/>
        <w:i w:val="false"/>
        <w:b/>
        <w:rFonts w:ascii="Times New Roman" w:hAnsi="Times New Roman" w:cs="Times New Roman"/>
      </w:rPr>
    </w:lvl>
    <w:lvl w:ilvl="1">
      <w:start w:val="1"/>
      <w:pStyle w:val="Heading2"/>
      <w:numFmt w:val="decimal"/>
      <w:lvlText w:val="%1.%2"/>
      <w:lvlJc w:val="start"/>
      <w:pPr>
        <w:tabs>
          <w:tab w:val="num" w:pos="709"/>
        </w:tabs>
        <w:ind w:start="709" w:hanging="709"/>
      </w:pPr>
      <w:rPr/>
    </w:lvl>
    <w:lvl w:ilvl="2">
      <w:start w:val="1"/>
      <w:pStyle w:val="Heading3"/>
      <w:numFmt w:val="upperLetter"/>
      <w:lvlText w:val="(%3)"/>
      <w:lvlJc w:val="start"/>
      <w:pPr>
        <w:tabs>
          <w:tab w:val="num" w:pos="1418"/>
        </w:tabs>
        <w:ind w:start="1418" w:hanging="709"/>
      </w:pPr>
      <w:rPr/>
    </w:lvl>
    <w:lvl w:ilvl="3">
      <w:start w:val="1"/>
      <w:pStyle w:val="Heading4"/>
      <w:numFmt w:val="lowerRoman"/>
      <w:lvlText w:val="(%4)"/>
      <w:lvlJc w:val="start"/>
      <w:pPr>
        <w:tabs>
          <w:tab w:val="num" w:pos="720"/>
        </w:tabs>
        <w:ind w:start="2126" w:hanging="708"/>
      </w:pPr>
      <w:rPr/>
    </w:lvl>
    <w:lvl w:ilvl="4">
      <w:start w:val="1"/>
      <w:pStyle w:val="Heading5"/>
      <w:numFmt w:val="lowerLetter"/>
      <w:lvlText w:val="(%5)"/>
      <w:lvlJc w:val="start"/>
      <w:pPr>
        <w:tabs>
          <w:tab w:val="num" w:pos="2835"/>
        </w:tabs>
        <w:ind w:start="2835" w:hanging="709"/>
      </w:pPr>
      <w:rPr/>
    </w:lvl>
    <w:lvl w:ilvl="5">
      <w:start w:val="1"/>
      <w:pStyle w:val="Heading6"/>
      <w:numFmt w:val="decimal"/>
      <w:lvlText w:val="(%6)"/>
      <w:lvlJc w:val="start"/>
      <w:pPr>
        <w:tabs>
          <w:tab w:val="num" w:pos="3544"/>
        </w:tabs>
        <w:ind w:start="3544" w:hanging="709"/>
      </w:pPr>
      <w:rPr/>
    </w:lvl>
    <w:lvl w:ilvl="6">
      <w:start w:val="1"/>
      <w:pStyle w:val="Heading7"/>
      <w:numFmt w:val="upperLetter"/>
      <w:lvlText w:val="(%7)"/>
      <w:lvlJc w:val="start"/>
      <w:pPr>
        <w:tabs>
          <w:tab w:val="num" w:pos="4253"/>
        </w:tabs>
        <w:ind w:start="4253" w:hanging="709"/>
      </w:pPr>
      <w:rPr/>
    </w:lvl>
    <w:lvl w:ilvl="7">
      <w:start w:val="1"/>
      <w:pStyle w:val="Heading8"/>
      <w:numFmt w:val="decimal"/>
      <w:lvlText w:val="(%8)"/>
      <w:lvlJc w:val="start"/>
      <w:pPr>
        <w:tabs>
          <w:tab w:val="num" w:pos="4961"/>
        </w:tabs>
        <w:ind w:start="4961" w:hanging="708"/>
      </w:pPr>
      <w:rPr/>
    </w:lvl>
    <w:lvl w:ilvl="8">
      <w:start w:val="1"/>
      <w:pStyle w:val="Heading9"/>
      <w:numFmt w:val="lowerRoman"/>
      <w:lvlText w:val="(%9)"/>
      <w:lvlJc w:val="start"/>
      <w:pPr>
        <w:tabs>
          <w:tab w:val="num" w:pos="5681"/>
        </w:tabs>
        <w:ind w:start="5670" w:hanging="709"/>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2"/>
      <w:numFmt w:val="lowerLetter"/>
      <w:lvlText w:val="(%1)"/>
      <w:lvlJc w:val="start"/>
      <w:pPr>
        <w:tabs>
          <w:tab w:val="num" w:pos="1440"/>
        </w:tabs>
        <w:ind w:start="1440" w:hanging="360"/>
      </w:pPr>
      <w:rPr/>
    </w:lvl>
    <w:lvl w:ilvl="1">
      <w:start w:val="1"/>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numFmt w:val="lowerLetter"/>
      <w:lvlText w:val="(%3)"/>
      <w:lvlJc w:val="start"/>
      <w:pPr>
        <w:tabs>
          <w:tab w:val="num" w:pos="2160"/>
        </w:tabs>
        <w:ind w:start="2160" w:hanging="720"/>
      </w:pPr>
      <w:rPr>
        <w:sz w:val="24"/>
        <w:i w:val="false"/>
        <w:b w:val="false"/>
        <w:rFonts w:ascii="Times New Roman" w:hAnsi="Times New Roman" w:cs="Times New Roman"/>
      </w:rPr>
    </w:lvl>
    <w:lvl w:ilvl="3">
      <w:start w:val="1"/>
      <w:numFmt w:val="lowerRoman"/>
      <w:lvlText w:val="(%4)"/>
      <w:lvlJc w:val="start"/>
      <w:pPr>
        <w:tabs>
          <w:tab w:val="num" w:pos="2880"/>
        </w:tabs>
        <w:ind w:start="2880" w:hanging="720"/>
      </w:pPr>
      <w:rPr>
        <w:sz w:val="24"/>
        <w:i w:val="false"/>
        <w:b w:val="false"/>
        <w:rFonts w:ascii="Times New Roman" w:hAnsi="Times New Roman" w:cs="Times New Roman"/>
      </w:rPr>
    </w:lvl>
    <w:lvl w:ilvl="4">
      <w:start w:val="1"/>
      <w:numFmt w:val="lowerRoman"/>
      <w:lvlText w:val="(%5)"/>
      <w:lvlJc w:val="start"/>
      <w:pPr>
        <w:tabs>
          <w:tab w:val="num" w:pos="2160"/>
        </w:tabs>
        <w:ind w:start="2160" w:hanging="720"/>
      </w:pPr>
      <w:rPr>
        <w:sz w:val="24"/>
        <w:i w:val="false"/>
        <w:b w:val="false"/>
        <w:rFonts w:ascii="Times New Roman" w:hAnsi="Times New Roman" w:cs="Times New Roman"/>
      </w:rPr>
    </w:lvl>
    <w:lvl w:ilvl="5">
      <w:start w:val="1"/>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12">
    <w:lvl w:ilvl="0">
      <w:start w:val="1"/>
      <w:numFmt w:val="decimal"/>
      <w:lvlText w:val="%1."/>
      <w:lvlJc w:val="start"/>
      <w:pPr>
        <w:tabs>
          <w:tab w:val="num" w:pos="1440"/>
        </w:tabs>
        <w:ind w:start="144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decimal"/>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
      <w:numFmt w:val="upperLetter"/>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5">
    <w:lvl w:ilvl="0">
      <w:start w:val="1"/>
      <w:numFmt w:val="upperLetter"/>
      <w:lvlText w:val="%1."/>
      <w:lvlJc w:val="start"/>
      <w:pPr>
        <w:tabs>
          <w:tab w:val="num" w:pos="1440"/>
        </w:tabs>
        <w:ind w:start="1440" w:hanging="720"/>
      </w:pPr>
      <w:r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16">
    <w:lvl w:ilvl="0">
      <w:start w:val="1"/>
      <w:numFmt w:val="bullet"/>
      <w:lvlText w:val=""/>
      <w:lvlJc w:val="start"/>
      <w:pPr>
        <w:tabs>
          <w:tab w:val="num" w:pos="1440"/>
        </w:tabs>
        <w:ind w:start="1440" w:hanging="720"/>
      </w:pPr>
      <w:rPr>
        <w:rFonts w:ascii="Symbol" w:hAnsi="Symbol" w:cs="Symbol" w:hint="default"/>
      </w:rPr>
    </w:lvl>
    <w:lvl w:ilvl="1">
      <w:start w:val="1"/>
      <w:numFmt w:val="bullet"/>
      <w:lvlText w:val=""/>
      <w:lvlJc w:val="start"/>
      <w:pPr>
        <w:tabs>
          <w:tab w:val="num" w:pos="12960"/>
        </w:tabs>
        <w:ind w:start="12960" w:hanging="360"/>
      </w:pPr>
      <w:rPr>
        <w:rFonts w:ascii="Symbol" w:hAnsi="Symbol" w:cs="Symbol" w:hint="default"/>
      </w:rPr>
    </w:lvl>
    <w:lvl w:ilvl="2">
      <w:start w:val="1"/>
      <w:numFmt w:val="lowerRoman"/>
      <w:lvlText w:val="%3."/>
      <w:lvlJc w:val="end"/>
      <w:pPr>
        <w:tabs>
          <w:tab w:val="num" w:pos="13680"/>
        </w:tabs>
        <w:ind w:start="13680" w:hanging="180"/>
      </w:pPr>
    </w:lvl>
    <w:lvl w:ilvl="3">
      <w:start w:val="1"/>
      <w:numFmt w:val="decimal"/>
      <w:lvlText w:val="%4."/>
      <w:lvlJc w:val="start"/>
      <w:pPr>
        <w:tabs>
          <w:tab w:val="num" w:pos="14400"/>
        </w:tabs>
        <w:ind w:start="14400" w:hanging="360"/>
      </w:pPr>
    </w:lvl>
    <w:lvl w:ilvl="4">
      <w:start w:val="1"/>
      <w:numFmt w:val="lowerLetter"/>
      <w:lvlText w:val="%5."/>
      <w:lvlJc w:val="start"/>
      <w:pPr>
        <w:tabs>
          <w:tab w:val="num" w:pos="15120"/>
        </w:tabs>
        <w:ind w:start="15120" w:hanging="360"/>
      </w:pPr>
    </w:lvl>
    <w:lvl w:ilvl="5">
      <w:start w:val="1"/>
      <w:numFmt w:val="lowerRoman"/>
      <w:lvlText w:val="%6."/>
      <w:lvlJc w:val="end"/>
      <w:pPr>
        <w:tabs>
          <w:tab w:val="num" w:pos="15840"/>
        </w:tabs>
        <w:ind w:start="15840" w:hanging="180"/>
      </w:pPr>
    </w:lvl>
    <w:lvl w:ilvl="6">
      <w:start w:val="1"/>
      <w:numFmt w:val="decimal"/>
      <w:lvlText w:val="%7."/>
      <w:lvlJc w:val="start"/>
      <w:pPr>
        <w:tabs>
          <w:tab w:val="num" w:pos="16560"/>
        </w:tabs>
        <w:ind w:start="16560" w:hanging="360"/>
      </w:pPr>
    </w:lvl>
    <w:lvl w:ilvl="7">
      <w:start w:val="1"/>
      <w:numFmt w:val="lowerLetter"/>
      <w:lvlText w:val="%8."/>
      <w:lvlJc w:val="start"/>
      <w:pPr>
        <w:tabs>
          <w:tab w:val="num" w:pos="17280"/>
        </w:tabs>
        <w:ind w:start="17280" w:hanging="360"/>
      </w:pPr>
    </w:lvl>
    <w:lvl w:ilvl="8">
      <w:start w:val="1"/>
      <w:numFmt w:val="lowerRoman"/>
      <w:lvlText w:val="%9."/>
      <w:lvlJc w:val="end"/>
      <w:pPr>
        <w:tabs>
          <w:tab w:val="num" w:pos="18000"/>
        </w:tabs>
        <w:ind w:start="18000" w:hanging="180"/>
      </w:pPr>
    </w:lvl>
  </w:abstractNum>
  <w:abstractNum w:abstractNumId="17">
    <w:lvl w:ilvl="0">
      <w:start w:val="2"/>
      <w:numFmt w:val="lowerRoman"/>
      <w:lvlText w:val="(%1)"/>
      <w:lvlJc w:val="start"/>
      <w:pPr>
        <w:tabs>
          <w:tab w:val="num" w:pos="720"/>
        </w:tabs>
        <w:ind w:start="720" w:hanging="720"/>
      </w:pPr>
      <w:rPr/>
    </w:lvl>
  </w:abstractNum>
  <w:abstractNum w:abstractNumId="18">
    <w:lvl w:ilvl="0">
      <w:start w:val="1"/>
      <w:numFmt w:val="lowerRoman"/>
      <w:lvlText w:val=""/>
      <w:lvlJc w:val="start"/>
      <w:pPr>
        <w:tabs>
          <w:tab w:val="num" w:pos="1080"/>
        </w:tabs>
        <w:ind w:start="1080" w:hanging="360"/>
      </w:pPr>
      <w:rPr>
        <w:rFonts w:ascii="Symbol" w:hAnsi="Symbol" w:cs="Symbol"/>
      </w:rPr>
    </w:lvl>
  </w:abstractNum>
  <w:abstractNum w:abstractNumId="19">
    <w:lvl w:ilvl="0">
      <w:start w:val="2"/>
      <w:numFmt w:val="lowerRoman"/>
      <w:lvlText w:val="(%1)"/>
      <w:lvlJc w:val="start"/>
      <w:pPr>
        <w:tabs>
          <w:tab w:val="num" w:pos="720"/>
        </w:tabs>
        <w:ind w:start="720" w:hanging="720"/>
      </w:pPr>
      <w:rPr/>
    </w:lvl>
  </w:abstractNum>
  <w:abstractNum w:abstractNumId="20">
    <w:lvl w:ilvl="0">
      <w:start w:val="2"/>
      <w:numFmt w:val="lowerLetter"/>
      <w:lvlText w:val="(%1)"/>
      <w:lvlJc w:val="start"/>
      <w:pPr>
        <w:tabs>
          <w:tab w:val="num" w:pos="2880"/>
        </w:tabs>
        <w:ind w:start="2880" w:hanging="720"/>
      </w:pPr>
      <w:rPr/>
    </w:lvl>
  </w:abstractNum>
  <w:abstractNum w:abstractNumId="21">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22">
    <w:lvl w:ilvl="0">
      <w:start w:val="2"/>
      <w:numFmt w:val="lowerLetter"/>
      <w:lvlText w:val="(%1)"/>
      <w:lvlJc w:val="start"/>
      <w:pPr>
        <w:tabs>
          <w:tab w:val="num" w:pos="2880"/>
        </w:tabs>
        <w:ind w:start="28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1"/>
    <w:lvlOverride w:ilvl="0">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numPr>
        <w:ilvl w:val="7"/>
        <w:numId w:val="1"/>
      </w:numPr>
      <w:spacing w:before="0" w:after="200"/>
      <w:outlineLvl w:val="7"/>
    </w:pPr>
    <w:rPr>
      <w:i/>
      <w:sz w:val="20"/>
    </w:rPr>
  </w:style>
  <w:style w:type="paragraph" w:styleId="Heading9">
    <w:name w:val="heading 9"/>
    <w:basedOn w:val="Normal"/>
    <w:next w:val="BodyText"/>
    <w:qFormat/>
    <w:pPr>
      <w:numPr>
        <w:ilvl w:val="8"/>
        <w:numId w:val="1"/>
      </w:num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5z1">
    <w:name w:val="WW8Num15z1"/>
    <w:qFormat/>
    <w:rPr>
      <w:rFonts w:ascii="Times New Roman" w:hAnsi="Times New Roman" w:cs="Times New Roman"/>
      <w:b w:val="false"/>
      <w:i w:val="false"/>
      <w:sz w:val="24"/>
      <w:u w:val="none"/>
    </w:rPr>
  </w:style>
  <w:style w:type="character" w:styleId="WW8Num15z2">
    <w:name w:val="WW8Num15z2"/>
    <w:qFormat/>
    <w:rPr>
      <w:rFonts w:ascii="Times New Roman" w:hAnsi="Times New Roman" w:cs="Times New Roman"/>
      <w:b w:val="false"/>
      <w:i w:val="false"/>
      <w:sz w:val="24"/>
    </w:rPr>
  </w:style>
  <w:style w:type="character" w:styleId="WW8Num15z5">
    <w:name w:val="WW8Num15z5"/>
    <w:qFormat/>
    <w:rPr>
      <w:rFonts w:ascii="Times New Roman" w:hAnsi="Times New Roman" w:cs="Times New Roman"/>
      <w:b/>
      <w:i w:val="false"/>
      <w:sz w:val="24"/>
      <w:u w:val="none"/>
    </w:rPr>
  </w:style>
  <w:style w:type="character" w:styleId="WW8Num16z0">
    <w:name w:val="WW8Num16z0"/>
    <w:qFormat/>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rFonts w:ascii="Times New Roman" w:hAnsi="Times New Roman" w:cs="Times New Roman"/>
      <w:b w:val="false"/>
      <w:i w:val="false"/>
      <w:sz w:val="24"/>
    </w:rPr>
  </w:style>
  <w:style w:type="character" w:styleId="WW8Num16z5">
    <w:name w:val="WW8Num16z5"/>
    <w:qFormat/>
    <w:rPr>
      <w:rFonts w:ascii="Times New Roman" w:hAnsi="Times New Roman" w:cs="Times New Roman"/>
      <w:b/>
      <w:i w:val="false"/>
      <w:sz w:val="24"/>
      <w:u w:val="none"/>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Arial Narrow" w:hAnsi="Arial Narrow" w:cs="Arial Narrow"/>
      <w:sz w:val="20"/>
    </w:rPr>
  </w:style>
  <w:style w:type="character" w:styleId="WW8Num28z0">
    <w:name w:val="WW8Num28z0"/>
    <w:qFormat/>
    <w:rPr>
      <w:rFonts w:ascii="Wingdings" w:hAnsi="Wingdings" w:cs="Wingdings"/>
    </w:rPr>
  </w:style>
  <w:style w:type="character" w:styleId="WW8Num29z0">
    <w:name w:val="WW8Num29z0"/>
    <w:qFormat/>
    <w:rPr/>
  </w:style>
  <w:style w:type="character" w:styleId="WW8Num30z0">
    <w:name w:val="WW8Num30z0"/>
    <w:qFormat/>
    <w:rPr/>
  </w:style>
  <w:style w:type="character" w:styleId="WW8Num31z0">
    <w:name w:val="WW8Num31z0"/>
    <w:qFormat/>
    <w:rPr>
      <w:rFonts w:ascii="Wingdings" w:hAnsi="Wingdings" w:cs="Wingdings"/>
    </w:rPr>
  </w:style>
  <w:style w:type="character" w:styleId="WW8Num31z3">
    <w:name w:val="WW8Num31z3"/>
    <w:qFormat/>
    <w:rPr>
      <w:rFonts w:ascii="Symbol" w:hAnsi="Symbol" w:cs="Symbol"/>
    </w:rPr>
  </w:style>
  <w:style w:type="character" w:styleId="WW8Num31z4">
    <w:name w:val="WW8Num31z4"/>
    <w:qFormat/>
    <w:rPr>
      <w:rFonts w:ascii="Courier New" w:hAnsi="Courier New" w:cs="Courier New"/>
    </w:rPr>
  </w:style>
  <w:style w:type="character" w:styleId="WW8Num32z0">
    <w:name w:val="WW8Num32z0"/>
    <w:qFormat/>
    <w:rPr>
      <w:rFonts w:ascii="Times New Roman Bold" w:hAnsi="Times New Roman Bold" w:cs="BauerBodoni-Bold"/>
      <w:b/>
      <w:i w:val="false"/>
      <w:sz w:val="24"/>
    </w:rPr>
  </w:style>
  <w:style w:type="character" w:styleId="WW8Num32z1">
    <w:name w:val="WW8Num32z1"/>
    <w:qFormat/>
    <w:rPr>
      <w:rFonts w:ascii="Times New Roman" w:hAnsi="Times New Roman" w:cs="Times New Roman"/>
      <w:b w:val="false"/>
      <w:i w:val="false"/>
      <w:sz w:val="24"/>
    </w:rPr>
  </w:style>
  <w:style w:type="character" w:styleId="WW8Num33z0">
    <w:name w:val="WW8Num33z0"/>
    <w:qFormat/>
    <w:rPr>
      <w:rFonts w:ascii="Wingdings" w:hAnsi="Wingdings" w:cs="Wingdings"/>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Wingdings" w:hAnsi="Wingdings" w:cs="Wingdings"/>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rFonts w:ascii="Wingdings" w:hAnsi="Wingdings" w:cs="Wingdings"/>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rFonts w:ascii="Wingdings" w:hAnsi="Wingdings" w:cs="Wingdings"/>
    </w:rPr>
  </w:style>
  <w:style w:type="character" w:styleId="WW8Num59z0">
    <w:name w:val="WW8Num59z0"/>
    <w:qFormat/>
    <w:rPr>
      <w:b/>
      <w:u w:val="single"/>
    </w:rPr>
  </w:style>
  <w:style w:type="character" w:styleId="WW8Num60z0">
    <w:name w:val="WW8Num60z0"/>
    <w:qFormat/>
    <w:rPr>
      <w:rFonts w:ascii="Wingdings" w:hAnsi="Wingdings" w:cs="Wingdings"/>
    </w:rPr>
  </w:style>
  <w:style w:type="character" w:styleId="WW8Num61z0">
    <w:name w:val="WW8Num61z0"/>
    <w:qFormat/>
    <w:rPr/>
  </w:style>
  <w:style w:type="character" w:styleId="WW8Num62z0">
    <w:name w:val="WW8Num62z0"/>
    <w:qFormat/>
    <w:rPr/>
  </w:style>
  <w:style w:type="character" w:styleId="WW8Num63z0">
    <w:name w:val="WW8Num63z0"/>
    <w:qFormat/>
    <w:rPr>
      <w:rFonts w:ascii="Wingdings" w:hAnsi="Wingdings" w:cs="Wingdings"/>
    </w:rPr>
  </w:style>
  <w:style w:type="character" w:styleId="WW8Num64z0">
    <w:name w:val="WW8Num64z0"/>
    <w:qFormat/>
    <w:rPr/>
  </w:style>
  <w:style w:type="character" w:styleId="WW8Num65z0">
    <w:name w:val="WW8Num65z0"/>
    <w:qFormat/>
    <w:rPr/>
  </w:style>
  <w:style w:type="character" w:styleId="WW8Num66z0">
    <w:name w:val="WW8Num66z0"/>
    <w:qFormat/>
    <w:rPr>
      <w:rFonts w:ascii="Wingdings" w:hAnsi="Wingdings" w:cs="Wingdings"/>
    </w:rPr>
  </w:style>
  <w:style w:type="character" w:styleId="WW8Num66z1">
    <w:name w:val="WW8Num66z1"/>
    <w:qFormat/>
    <w:rPr>
      <w:rFonts w:ascii="Courier New" w:hAnsi="Courier New" w:cs="Courier New"/>
    </w:rPr>
  </w:style>
  <w:style w:type="character" w:styleId="WW8Num66z3">
    <w:name w:val="WW8Num66z3"/>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b/>
      <w:u w:val="single"/>
    </w:rPr>
  </w:style>
  <w:style w:type="character" w:styleId="WW8Num72z0">
    <w:name w:val="WW8Num72z0"/>
    <w:qFormat/>
    <w:rPr/>
  </w:style>
  <w:style w:type="character" w:styleId="WW8Num73z0">
    <w:name w:val="WW8Num73z0"/>
    <w:qFormat/>
    <w:rPr>
      <w:rFonts w:ascii="Wingdings" w:hAnsi="Wingdings" w:cs="Wingdings"/>
    </w:rPr>
  </w:style>
  <w:style w:type="character" w:styleId="WW8Num74z0">
    <w:name w:val="WW8Num74z0"/>
    <w:qFormat/>
    <w:rPr>
      <w:rFonts w:ascii="Symbol" w:hAnsi="Symbol" w:cs="Symbol"/>
    </w:rPr>
  </w:style>
  <w:style w:type="character" w:styleId="WW8Num75z0">
    <w:name w:val="WW8Num75z0"/>
    <w:qFormat/>
    <w:rPr>
      <w:b/>
      <w:u w:val="single"/>
    </w:rPr>
  </w:style>
  <w:style w:type="character" w:styleId="WW8Num76z0">
    <w:name w:val="WW8Num76z0"/>
    <w:qFormat/>
    <w:rPr>
      <w:rFonts w:ascii="Wingdings" w:hAnsi="Wingdings" w:cs="Wingdings"/>
    </w:rPr>
  </w:style>
  <w:style w:type="character" w:styleId="WW8Num77z0">
    <w:name w:val="WW8Num77z0"/>
    <w:qFormat/>
    <w:rPr>
      <w:b/>
      <w:u w:val="single"/>
    </w:rPr>
  </w:style>
  <w:style w:type="character" w:styleId="WW8Num78z0">
    <w:name w:val="WW8Num78z0"/>
    <w:qFormat/>
    <w:rPr>
      <w:rFonts w:ascii="Times New Roman" w:hAnsi="Times New Roman" w:cs="Times New Roman"/>
      <w:b/>
      <w:i w:val="false"/>
      <w:caps/>
      <w:sz w:val="24"/>
    </w:rPr>
  </w:style>
  <w:style w:type="character" w:styleId="WW8Num78z1">
    <w:name w:val="WW8Num78z1"/>
    <w:qFormat/>
    <w:rPr>
      <w:rFonts w:ascii="Times New Roman" w:hAnsi="Times New Roman" w:cs="Times New Roman"/>
      <w:b w:val="false"/>
      <w:i w:val="false"/>
      <w:sz w:val="24"/>
      <w:u w:val="none"/>
    </w:rPr>
  </w:style>
  <w:style w:type="character" w:styleId="WW8Num78z2">
    <w:name w:val="WW8Num78z2"/>
    <w:qFormat/>
    <w:rPr>
      <w:rFonts w:ascii="Times New Roman" w:hAnsi="Times New Roman" w:cs="Times New Roman"/>
      <w:b w:val="false"/>
      <w:i w:val="false"/>
      <w:sz w:val="24"/>
    </w:rPr>
  </w:style>
  <w:style w:type="character" w:styleId="WW8Num78z5">
    <w:name w:val="WW8Num78z5"/>
    <w:qFormat/>
    <w:rPr>
      <w:rFonts w:ascii="Times New Roman" w:hAnsi="Times New Roman" w:cs="Times New Roman"/>
      <w:b/>
      <w:i w:val="false"/>
      <w:sz w:val="24"/>
      <w:u w:val="none"/>
    </w:rPr>
  </w:style>
  <w:style w:type="character" w:styleId="WW8Num79z0">
    <w:name w:val="WW8Num79z0"/>
    <w:qFormat/>
    <w:rPr>
      <w:sz w:val="18"/>
    </w:rPr>
  </w:style>
  <w:style w:type="character" w:styleId="WW8Num80z0">
    <w:name w:val="WW8Num80z0"/>
    <w:qFormat/>
    <w:rPr>
      <w:rFonts w:ascii="Wingdings" w:hAnsi="Wingdings" w:cs="Wingdings"/>
    </w:rPr>
  </w:style>
  <w:style w:type="character" w:styleId="WW8Num81z0">
    <w:name w:val="WW8Num81z0"/>
    <w:qFormat/>
    <w:rPr/>
  </w:style>
  <w:style w:type="character" w:styleId="WW8Num82z0">
    <w:name w:val="WW8Num82z0"/>
    <w:qFormat/>
    <w:rPr>
      <w:b/>
      <w:u w:val="single"/>
    </w:rPr>
  </w:style>
  <w:style w:type="character" w:styleId="WW8Num83z0">
    <w:name w:val="WW8Num83z0"/>
    <w:qFormat/>
    <w:rPr/>
  </w:style>
  <w:style w:type="character" w:styleId="WW8Num83z1">
    <w:name w:val="WW8Num83z1"/>
    <w:qFormat/>
    <w:rPr>
      <w:b/>
    </w:rPr>
  </w:style>
  <w:style w:type="character" w:styleId="WW8Num84z0">
    <w:name w:val="WW8Num84z0"/>
    <w:qFormat/>
    <w:rPr/>
  </w:style>
  <w:style w:type="character" w:styleId="WW8Num84z1">
    <w:name w:val="WW8Num84z1"/>
    <w:qFormat/>
    <w:rPr>
      <w:rFonts w:ascii="Times New Roman" w:hAnsi="Times New Roman" w:cs="Times New Roman"/>
      <w:b w:val="false"/>
      <w:i w:val="false"/>
      <w:sz w:val="24"/>
      <w:u w:val="none"/>
    </w:rPr>
  </w:style>
  <w:style w:type="character" w:styleId="WW8Num84z2">
    <w:name w:val="WW8Num84z2"/>
    <w:qFormat/>
    <w:rPr>
      <w:rFonts w:ascii="Times New Roman" w:hAnsi="Times New Roman" w:cs="Times New Roman"/>
      <w:b w:val="false"/>
      <w:i w:val="false"/>
      <w:sz w:val="24"/>
    </w:rPr>
  </w:style>
  <w:style w:type="character" w:styleId="WW8Num84z5">
    <w:name w:val="WW8Num84z5"/>
    <w:qFormat/>
    <w:rPr>
      <w:rFonts w:ascii="Times New Roman" w:hAnsi="Times New Roman" w:cs="Times New Roman"/>
      <w:b/>
      <w:i w:val="false"/>
      <w:sz w:val="24"/>
      <w:u w:val="none"/>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b/>
      <w:u w:val="single"/>
    </w:rPr>
  </w:style>
  <w:style w:type="character" w:styleId="WW8Num89z0">
    <w:name w:val="WW8Num89z0"/>
    <w:qFormat/>
    <w:rPr>
      <w:rFonts w:ascii="Wingdings" w:hAnsi="Wingdings" w:cs="Wingdings"/>
    </w:rPr>
  </w:style>
  <w:style w:type="character" w:styleId="WW8Num90z0">
    <w:name w:val="WW8Num90z0"/>
    <w:qFormat/>
    <w:rPr/>
  </w:style>
  <w:style w:type="character" w:styleId="WW8Num91z0">
    <w:name w:val="WW8Num91z0"/>
    <w:qFormat/>
    <w:rPr>
      <w:rFonts w:ascii="Times New Roman" w:hAnsi="Times New Roman" w:cs="Times New Roman"/>
      <w:b/>
      <w:i w:val="false"/>
      <w:sz w:val="24"/>
    </w:rPr>
  </w:style>
  <w:style w:type="character" w:styleId="WW8Num91z1">
    <w:name w:val="WW8Num91z1"/>
    <w:qFormat/>
    <w:rPr/>
  </w:style>
  <w:style w:type="character" w:styleId="WW8Num92z0">
    <w:name w:val="WW8Num92z0"/>
    <w:qFormat/>
    <w:rPr/>
  </w:style>
  <w:style w:type="character" w:styleId="WW8Num92z1">
    <w:name w:val="WW8Num92z1"/>
    <w:qFormat/>
    <w:rPr>
      <w:rFonts w:ascii="Times New Roman" w:hAnsi="Times New Roman" w:cs="Times New Roman"/>
      <w:b w:val="false"/>
      <w:i w:val="false"/>
      <w:sz w:val="24"/>
      <w:u w:val="none"/>
    </w:rPr>
  </w:style>
  <w:style w:type="character" w:styleId="WW8Num92z2">
    <w:name w:val="WW8Num92z2"/>
    <w:qFormat/>
    <w:rPr>
      <w:rFonts w:ascii="Times New Roman" w:hAnsi="Times New Roman" w:cs="Times New Roman"/>
      <w:b w:val="false"/>
      <w:i w:val="false"/>
      <w:sz w:val="24"/>
    </w:rPr>
  </w:style>
  <w:style w:type="character" w:styleId="WW8Num92z5">
    <w:name w:val="WW8Num92z5"/>
    <w:qFormat/>
    <w:rPr>
      <w:rFonts w:ascii="Times New Roman" w:hAnsi="Times New Roman" w:cs="Times New Roman"/>
      <w:b/>
      <w:i w:val="false"/>
      <w:sz w:val="24"/>
      <w:u w:val="none"/>
    </w:rPr>
  </w:style>
  <w:style w:type="character" w:styleId="WW8Num93z0">
    <w:name w:val="WW8Num93z0"/>
    <w:qFormat/>
    <w:rPr/>
  </w:style>
  <w:style w:type="character" w:styleId="WW8Num94z0">
    <w:name w:val="WW8Num94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4z0">
    <w:name w:val="WW8Num104z0"/>
    <w:qFormat/>
    <w:rPr>
      <w:rFonts w:ascii="Wingdings" w:hAnsi="Wingdings" w:cs="Wingdings"/>
    </w:rPr>
  </w:style>
  <w:style w:type="character" w:styleId="WW8Num105z0">
    <w:name w:val="WW8Num105z0"/>
    <w:qFormat/>
    <w:rPr/>
  </w:style>
  <w:style w:type="character" w:styleId="WW8Num106z0">
    <w:name w:val="WW8Num106z0"/>
    <w:qFormat/>
    <w:rPr/>
  </w:style>
  <w:style w:type="character" w:styleId="WW8Num107z0">
    <w:name w:val="WW8Num107z0"/>
    <w:qFormat/>
    <w:rPr>
      <w:b/>
      <w:u w:val="single"/>
    </w:rPr>
  </w:style>
  <w:style w:type="character" w:styleId="WW8Num108z0">
    <w:name w:val="WW8Num108z0"/>
    <w:qFormat/>
    <w:rPr/>
  </w:style>
  <w:style w:type="character" w:styleId="WW8Num109z0">
    <w:name w:val="WW8Num109z0"/>
    <w:qFormat/>
    <w:rPr>
      <w:b/>
    </w:rPr>
  </w:style>
  <w:style w:type="character" w:styleId="WW8Num110z0">
    <w:name w:val="WW8Num110z0"/>
    <w:qFormat/>
    <w:rPr/>
  </w:style>
  <w:style w:type="character" w:styleId="WW8Num111z0">
    <w:name w:val="WW8Num111z0"/>
    <w:qFormat/>
    <w:rPr>
      <w:rFonts w:ascii="Times New Roman Bold" w:hAnsi="Times New Roman Bold" w:cs="BauerBodoni-Bold"/>
      <w:b/>
      <w:i w:val="false"/>
      <w:sz w:val="24"/>
    </w:rPr>
  </w:style>
  <w:style w:type="character" w:styleId="WW8Num111z1">
    <w:name w:val="WW8Num111z1"/>
    <w:qFormat/>
    <w:rPr>
      <w:rFonts w:ascii="Times New Roman" w:hAnsi="Times New Roman" w:cs="Times New Roman"/>
      <w:b w:val="false"/>
      <w:i w:val="false"/>
      <w:sz w:val="24"/>
    </w:rPr>
  </w:style>
  <w:style w:type="character" w:styleId="WW8Num112z0">
    <w:name w:val="WW8Num11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1440" w:leader="none"/>
        <w:tab w:val="left" w:pos="2160" w:leader="none"/>
        <w:tab w:val="right" w:pos="9360" w:leader="dot"/>
      </w:tabs>
      <w:spacing w:before="240" w:after="0"/>
    </w:pPr>
    <w:rPr>
      <w:b/>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jc w:val="both"/>
    </w:pPr>
    <w:rPr>
      <w:rFonts w:ascii="Tms Rmn" w:hAnsi="Tms Rmn" w:cs="Tms Rmn"/>
      <w:sz w:val="26"/>
    </w:rPr>
  </w:style>
  <w:style w:type="paragraph" w:styleId="BodyTextJ">
    <w:name w:val="!Body Text(J)"/>
    <w:basedOn w:val="Normal"/>
    <w:qFormat/>
    <w:pPr>
      <w:spacing w:before="0" w:after="240"/>
      <w:jc w:val="both"/>
    </w:pPr>
    <w:rPr/>
  </w:style>
  <w:style w:type="paragraph" w:styleId="BodyTextIndent21">
    <w:name w:val="Body Text Indent 2"/>
    <w:basedOn w:val="Normal"/>
    <w:qFormat/>
    <w:pPr>
      <w:ind w:firstLine="720" w:start="0" w:end="0"/>
    </w:pPr>
    <w:rPr/>
  </w:style>
  <w:style w:type="paragraph" w:styleId="VEBodyText">
    <w:name w:val="VE Body Text"/>
    <w:basedOn w:val="Normal"/>
    <w:qFormat/>
    <w:pPr>
      <w:spacing w:before="0" w:after="240"/>
      <w:jc w:val="both"/>
    </w:pPr>
    <w:rPr/>
  </w:style>
  <w:style w:type="paragraph" w:styleId="VENormal">
    <w:name w:val="VE Normal"/>
    <w:basedOn w:val="Normal"/>
    <w:qFormat/>
    <w:pPr>
      <w:jc w:val="both"/>
    </w:pPr>
    <w:rPr/>
  </w:style>
  <w:style w:type="paragraph" w:styleId="VE123List">
    <w:name w:val="VE 123 List"/>
    <w:basedOn w:val="VENormal"/>
    <w:qFormat/>
    <w:pPr>
      <w:numPr>
        <w:ilvl w:val="0"/>
        <w:numId w:val="12"/>
      </w:numPr>
      <w:spacing w:before="0" w:after="240"/>
    </w:pPr>
    <w:rPr/>
  </w:style>
  <w:style w:type="paragraph" w:styleId="VEABCList">
    <w:name w:val="VE ABC List"/>
    <w:basedOn w:val="VENormal"/>
    <w:qFormat/>
    <w:pPr>
      <w:numPr>
        <w:ilvl w:val="0"/>
        <w:numId w:val="15"/>
      </w:numPr>
      <w:tabs>
        <w:tab w:val="clear" w:pos="720"/>
      </w:tabs>
      <w:spacing w:before="0" w:after="240"/>
    </w:pPr>
    <w:rPr/>
  </w:style>
  <w:style w:type="paragraph" w:styleId="VEBulletList">
    <w:name w:val="VE Bullet List"/>
    <w:basedOn w:val="VENormal"/>
    <w:qFormat/>
    <w:pPr>
      <w:numPr>
        <w:ilvl w:val="0"/>
        <w:numId w:val="16"/>
      </w:numPr>
      <w:tabs>
        <w:tab w:val="clear" w:pos="720"/>
      </w:tabs>
      <w:spacing w:before="0" w:after="240"/>
    </w:pPr>
    <w:rPr/>
  </w:style>
  <w:style w:type="paragraph" w:styleId="VENumbered2">
    <w:name w:val="VE Numbered 2"/>
    <w:basedOn w:val="VENormal"/>
    <w:next w:val="VEBodyText2"/>
    <w:qFormat/>
    <w:pPr>
      <w:numPr>
        <w:ilvl w:val="0"/>
        <w:numId w:val="21"/>
      </w:numPr>
      <w:tabs>
        <w:tab w:val="clear" w:pos="720"/>
      </w:tabs>
      <w:spacing w:before="0" w:after="240"/>
      <w:ind w:firstLine="720" w:start="0" w:end="0"/>
      <w:outlineLvl w:val="1"/>
    </w:pPr>
    <w:rPr/>
  </w:style>
  <w:style w:type="paragraph" w:styleId="VEBodyText2">
    <w:name w:val="VE Body Text 2"/>
    <w:basedOn w:val="VENormal"/>
    <w:next w:val="Normal"/>
    <w:qFormat/>
    <w:pPr>
      <w:spacing w:before="0" w:after="240"/>
      <w:ind w:firstLine="1440" w:start="0" w:end="0"/>
    </w:pPr>
    <w:rPr/>
  </w:style>
  <w:style w:type="paragraph" w:styleId="VENumbered3">
    <w:name w:val="VE Numbered 3"/>
    <w:basedOn w:val="VENormal"/>
    <w:next w:val="VEBodyText3"/>
    <w:qFormat/>
    <w:pPr>
      <w:numPr>
        <w:ilvl w:val="0"/>
        <w:numId w:val="21"/>
      </w:numPr>
      <w:tabs>
        <w:tab w:val="clear" w:pos="720"/>
      </w:tabs>
      <w:spacing w:before="0" w:after="240"/>
      <w:ind w:firstLine="720" w:start="720" w:end="0"/>
      <w:outlineLvl w:val="2"/>
    </w:pPr>
    <w:rPr/>
  </w:style>
  <w:style w:type="paragraph" w:styleId="VEBodyText3">
    <w:name w:val="VE Body Text 3"/>
    <w:basedOn w:val="VENormal"/>
    <w:next w:val="Normal"/>
    <w:qFormat/>
    <w:pPr>
      <w:spacing w:before="0" w:after="240"/>
      <w:ind w:firstLine="2160" w:start="0" w:end="0"/>
    </w:pPr>
    <w:rPr/>
  </w:style>
  <w:style w:type="paragraph" w:styleId="VENumbered4">
    <w:name w:val="VE Numbered 4"/>
    <w:basedOn w:val="VENormal"/>
    <w:next w:val="VEBodyText4"/>
    <w:qFormat/>
    <w:pPr>
      <w:numPr>
        <w:ilvl w:val="0"/>
        <w:numId w:val="21"/>
      </w:numPr>
      <w:tabs>
        <w:tab w:val="clear" w:pos="720"/>
      </w:tabs>
      <w:spacing w:before="0" w:after="240"/>
      <w:ind w:firstLine="720" w:start="1440" w:end="0"/>
      <w:outlineLvl w:val="3"/>
    </w:pPr>
    <w:rPr/>
  </w:style>
  <w:style w:type="paragraph" w:styleId="VEBodyText4">
    <w:name w:val="VE Body Text 4"/>
    <w:basedOn w:val="VENormal"/>
    <w:next w:val="Normal"/>
    <w:qFormat/>
    <w:pPr>
      <w:spacing w:before="0" w:after="240"/>
      <w:ind w:firstLine="2880" w:start="0" w:end="0"/>
    </w:pPr>
    <w:rPr/>
  </w:style>
  <w:style w:type="paragraph" w:styleId="VENumbered5">
    <w:name w:val="VE Numbered 5"/>
    <w:basedOn w:val="VENormal"/>
    <w:next w:val="VEBodyText5"/>
    <w:qFormat/>
    <w:pPr>
      <w:numPr>
        <w:ilvl w:val="0"/>
        <w:numId w:val="21"/>
      </w:numPr>
      <w:spacing w:before="0" w:after="240"/>
      <w:ind w:hanging="720" w:start="2880" w:end="0"/>
      <w:outlineLvl w:val="4"/>
    </w:pPr>
    <w:rPr/>
  </w:style>
  <w:style w:type="paragraph" w:styleId="VEBodyText5">
    <w:name w:val="VE Body Text 5"/>
    <w:basedOn w:val="VENormal"/>
    <w:next w:val="Normal"/>
    <w:qFormat/>
    <w:pPr/>
    <w:rPr/>
  </w:style>
  <w:style w:type="paragraph" w:styleId="VETable123">
    <w:name w:val="VE Table 123"/>
    <w:basedOn w:val="VENormal"/>
    <w:qFormat/>
    <w:pPr>
      <w:numPr>
        <w:ilvl w:val="0"/>
        <w:numId w:val="13"/>
      </w:numPr>
      <w:tabs>
        <w:tab w:val="clear" w:pos="720"/>
      </w:tabs>
    </w:pPr>
    <w:rPr/>
  </w:style>
  <w:style w:type="paragraph" w:styleId="VETableABC">
    <w:name w:val="VE Table ABC"/>
    <w:basedOn w:val="VENormal"/>
    <w:qFormat/>
    <w:pPr>
      <w:numPr>
        <w:ilvl w:val="0"/>
        <w:numId w:val="14"/>
      </w:numPr>
      <w:tabs>
        <w:tab w:val="clear" w:pos="720"/>
      </w:tabs>
    </w:pPr>
    <w:rPr/>
  </w:style>
  <w:style w:type="paragraph" w:styleId="1TAB">
    <w:name w:val="1 TAB"/>
    <w:basedOn w:val="Normal"/>
    <w:qFormat/>
    <w:pPr>
      <w:spacing w:before="0" w:after="240"/>
      <w:ind w:firstLine="720" w:start="0" w:end="0"/>
      <w:jc w:val="both"/>
    </w:pPr>
    <w:rPr/>
  </w:style>
  <w:style w:type="paragraph" w:styleId="1INDENTTAB">
    <w:name w:val="1 INDENT&amp;TAB"/>
    <w:basedOn w:val="1TAB"/>
    <w:qFormat/>
    <w:pPr>
      <w:ind w:firstLine="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2001-01-10T13:32:00Z</dcterms:created>
  <dc:creator>WordProcessing</dc:creator>
  <dc:description/>
  <dc:language>en-CA</dc:language>
  <cp:lastModifiedBy>super_del</cp:lastModifiedBy>
  <cp:lastPrinted>2001-01-10T15:12:00Z</cp:lastPrinted>
  <dcterms:modified xsi:type="dcterms:W3CDTF">2001-01-10T18:55:00Z</dcterms:modified>
  <cp:revision>38</cp:revision>
  <dc:subject/>
  <dc:title>  </dc:title>
</cp:coreProperties>
</file>