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July 24, 2001</w:t>
      </w:r>
    </w:p>
    <w:p>
      <w:pPr>
        <w:pStyle w:val="Normal"/>
        <w:rPr/>
      </w:pPr>
      <w:r>
        <w:rPr/>
      </w:r>
    </w:p>
    <w:p>
      <w:pPr>
        <w:pStyle w:val="Normal"/>
        <w:rPr/>
      </w:pPr>
      <w:r>
        <w:rPr/>
        <w:t>To:  Team Carlsbad,  Jerry Ball, Dirk Ellyson, Don Pitts, Rich Jolly, Earl Chanley</w:t>
      </w:r>
    </w:p>
    <w:p>
      <w:pPr>
        <w:pStyle w:val="Normal"/>
        <w:rPr/>
      </w:pPr>
      <w:r>
        <w:rPr/>
      </w:r>
    </w:p>
    <w:p>
      <w:pPr>
        <w:pStyle w:val="Normal"/>
        <w:rPr/>
      </w:pPr>
      <w:r>
        <w:rPr/>
        <w:t>CC;  Bob Burleson, Arnie Bailey,  Mike McCracken</w:t>
      </w:r>
    </w:p>
    <w:p>
      <w:pPr>
        <w:pStyle w:val="Normal"/>
        <w:rPr/>
      </w:pPr>
      <w:r>
        <w:rPr/>
      </w:r>
    </w:p>
    <w:p>
      <w:pPr>
        <w:pStyle w:val="Normal"/>
        <w:rPr/>
      </w:pPr>
      <w:r>
        <w:rPr/>
        <w:t>Re:  Meeting Notes on EOG/TW  Interconnect</w:t>
      </w:r>
    </w:p>
    <w:p>
      <w:pPr>
        <w:pStyle w:val="Normal"/>
        <w:rPr/>
      </w:pPr>
      <w:r>
        <w:rPr/>
      </w:r>
    </w:p>
    <w:p>
      <w:pPr>
        <w:pStyle w:val="Normal"/>
        <w:rPr/>
      </w:pPr>
      <w:r>
        <w:rPr/>
        <w:t xml:space="preserve">On Friday, July 20, 2001, a meeting was held at the WT-1 facility with EOG and TW to discuss the interconnect on the TW West Texas Lateral, called the EOG Pronghorn I/C.  </w:t>
      </w:r>
    </w:p>
    <w:p>
      <w:pPr>
        <w:pStyle w:val="Normal"/>
        <w:rPr/>
      </w:pPr>
      <w:r>
        <w:rPr/>
        <w:t>These following are the results of the meeting:</w:t>
      </w:r>
    </w:p>
    <w:p>
      <w:pPr>
        <w:pStyle w:val="Normal"/>
        <w:rPr/>
      </w:pPr>
      <w:r>
        <w:rPr/>
      </w:r>
    </w:p>
    <w:p>
      <w:pPr>
        <w:pStyle w:val="Normal"/>
        <w:numPr>
          <w:ilvl w:val="0"/>
          <w:numId w:val="1"/>
        </w:numPr>
        <w:rPr/>
      </w:pPr>
      <w:r>
        <w:rPr/>
        <w:t>EOG will bring power to the site.</w:t>
      </w:r>
    </w:p>
    <w:p>
      <w:pPr>
        <w:pStyle w:val="Normal"/>
        <w:numPr>
          <w:ilvl w:val="0"/>
          <w:numId w:val="1"/>
        </w:numPr>
        <w:rPr/>
      </w:pPr>
      <w:r>
        <w:rPr/>
        <w:t>EOG wants to own.</w:t>
      </w:r>
    </w:p>
    <w:p>
      <w:pPr>
        <w:pStyle w:val="Normal"/>
        <w:numPr>
          <w:ilvl w:val="0"/>
          <w:numId w:val="1"/>
        </w:numPr>
        <w:rPr/>
      </w:pPr>
      <w:r>
        <w:rPr/>
        <w:t xml:space="preserve">EOG will install the meter run, control valve, shut-in valve, building and gas quality equipment (Danalyzer chromatograph, Kahn moisture monitor, Delmar H2S analyzer) to Enron specifications at EOG’s cost.  </w:t>
      </w:r>
    </w:p>
    <w:p>
      <w:pPr>
        <w:pStyle w:val="Normal"/>
        <w:numPr>
          <w:ilvl w:val="0"/>
          <w:numId w:val="1"/>
        </w:numPr>
        <w:rPr/>
      </w:pPr>
      <w:r>
        <w:rPr/>
        <w:t xml:space="preserve">EOG will install a scrubber upstream of the meter run  </w:t>
      </w:r>
    </w:p>
    <w:p>
      <w:pPr>
        <w:pStyle w:val="Normal"/>
        <w:numPr>
          <w:ilvl w:val="0"/>
          <w:numId w:val="1"/>
        </w:numPr>
        <w:rPr/>
      </w:pPr>
      <w:r>
        <w:rPr/>
        <w:t xml:space="preserve">TW will operate the meter run, flow control valve and shut-in valve.  Flow valve from EOG will have calculations completed by Enron for flow ranges prior to EOG installing.  </w:t>
      </w:r>
    </w:p>
    <w:p>
      <w:pPr>
        <w:pStyle w:val="Normal"/>
        <w:numPr>
          <w:ilvl w:val="0"/>
          <w:numId w:val="1"/>
        </w:numPr>
        <w:rPr/>
      </w:pPr>
      <w:r>
        <w:rPr/>
        <w:t xml:space="preserve">TW to have inspector on site during construction to coordinate and ensure  the site is built to Enron specs. </w:t>
      </w:r>
    </w:p>
    <w:p>
      <w:pPr>
        <w:pStyle w:val="Normal"/>
        <w:numPr>
          <w:ilvl w:val="0"/>
          <w:numId w:val="1"/>
        </w:numPr>
        <w:rPr/>
      </w:pPr>
      <w:r>
        <w:rPr/>
        <w:t xml:space="preserve">EOG will pay TW for all the materials already purchased for this project at invoice cost, with the material invoice from the vendor attached to the EOG invoice. </w:t>
      </w:r>
    </w:p>
    <w:p>
      <w:pPr>
        <w:pStyle w:val="Normal"/>
        <w:numPr>
          <w:ilvl w:val="0"/>
          <w:numId w:val="1"/>
        </w:numPr>
        <w:rPr/>
      </w:pPr>
      <w:r>
        <w:rPr/>
        <w:t xml:space="preserve">EOG will install and actuated valve upstream of the meter run with an OPP switch to close the valve on high overpressure.  TW to maintain and operate the valve.  This due to the fact that EOG’s MAOP of 1100+ is higher than TW’s MAOP of 1008.  </w:t>
      </w:r>
    </w:p>
    <w:p>
      <w:pPr>
        <w:pStyle w:val="Normal"/>
        <w:numPr>
          <w:ilvl w:val="0"/>
          <w:numId w:val="1"/>
        </w:numPr>
        <w:rPr/>
      </w:pPr>
      <w:r>
        <w:rPr/>
        <w:t>EOG will install a Gallagher Flow Conditioner in the meter run and the meter run will meet Enron specs.</w:t>
      </w:r>
    </w:p>
    <w:p>
      <w:pPr>
        <w:pStyle w:val="Normal"/>
        <w:numPr>
          <w:ilvl w:val="0"/>
          <w:numId w:val="1"/>
        </w:numPr>
        <w:rPr/>
      </w:pPr>
      <w:r>
        <w:rPr/>
        <w:t>EOG to provide TW with drawings for the meter run, along with test pressures and other records for compliance to Enron specs.</w:t>
      </w:r>
    </w:p>
    <w:p>
      <w:pPr>
        <w:pStyle w:val="Normal"/>
        <w:numPr>
          <w:ilvl w:val="0"/>
          <w:numId w:val="1"/>
        </w:numPr>
        <w:rPr/>
      </w:pPr>
      <w:r>
        <w:rPr/>
        <w:t>EOG did not want the site to have flow control, but TW insisted that is would have flow control for meeting nominations.  However, prior to shutting the valve in,   TW agreed to have the field notify Jerry Ball.</w:t>
      </w:r>
    </w:p>
    <w:p>
      <w:pPr>
        <w:pStyle w:val="Normal"/>
        <w:numPr>
          <w:ilvl w:val="0"/>
          <w:numId w:val="1"/>
        </w:numPr>
        <w:rPr/>
      </w:pPr>
      <w:r>
        <w:rPr/>
        <w:t xml:space="preserve">Rich Jolly to check with Michelle re: the operating agreement. </w:t>
      </w:r>
    </w:p>
    <w:p>
      <w:pPr>
        <w:pStyle w:val="Normal"/>
        <w:numPr>
          <w:ilvl w:val="0"/>
          <w:numId w:val="1"/>
        </w:numPr>
        <w:rPr/>
      </w:pPr>
      <w:r>
        <w:rPr/>
        <w:t>EOG to notify TW of any new wells coming on prior to the quality control equipment being in place.</w:t>
      </w:r>
    </w:p>
    <w:p>
      <w:pPr>
        <w:pStyle w:val="Normal"/>
        <w:numPr>
          <w:ilvl w:val="0"/>
          <w:numId w:val="1"/>
        </w:numPr>
        <w:rPr/>
      </w:pPr>
      <w:r>
        <w:rPr/>
        <w:t xml:space="preserve">The interconnect with all the quality control equipment is to be installed and operating by August 31, 2001.  </w:t>
      </w:r>
    </w:p>
    <w:p>
      <w:pPr>
        <w:pStyle w:val="Normal"/>
        <w:numPr>
          <w:ilvl w:val="0"/>
          <w:numId w:val="1"/>
        </w:numPr>
        <w:rPr/>
      </w:pPr>
      <w:r>
        <w:rPr/>
        <w:t>TW will install the SCADA communication with Houston.</w:t>
      </w:r>
    </w:p>
    <w:p>
      <w:pPr>
        <w:pStyle w:val="Normal"/>
        <w:numPr>
          <w:ilvl w:val="0"/>
          <w:numId w:val="1"/>
        </w:numPr>
        <w:rPr/>
      </w:pPr>
      <w:r>
        <w:rPr/>
        <w:t xml:space="preserve">TW to deliver materials on hand for this project to EOG in Lovington by Friday, July 27.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2001-07-24T14:26:00Z</dcterms:created>
  <dc:creator>Trigon-Sheehan, LLC</dc:creator>
  <dc:description/>
  <dc:language>en-CA</dc:language>
  <cp:lastModifiedBy>Trigon-Sheehan, LLC</cp:lastModifiedBy>
  <dcterms:modified xsi:type="dcterms:W3CDTF">2001-07-24T15:57:00Z</dcterms:modified>
  <cp:revision>3</cp:revision>
  <dc:subject/>
  <dc:title>July 24, 2001</dc:title>
</cp:coreProperties>
</file>