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7668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8/30/00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 with EOG to discuss gas well interconnect opportunity on West Texas lateral.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9/12/00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Interconnect &amp; Operating agreement executed and EOG committed to being responsible for construction of facilities, no $ sent.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10/3/00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 work order executed; environmental clearance and landowner’s notification (30 days) sent.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10/25/00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laying pipe to TW and expecting completion 11/5/00.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11/9/00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 notifies EOG electronic flow measurement (EFM) still not in place.  Also need water and sulfur monitors.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11/13/00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opts for TW to install equipment.  Customer requested ability to flow gas by 11/14.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11/14/00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Because electrical power is not immediately available, Enron will use EOG’s tower for solar energy (temporary).  Will still need work with utility co (appx. 8 poles).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11/15/00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wires TW $30,000 towards construction cost.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11/15/00</w:t>
            </w:r>
          </w:p>
          <w:p>
            <w:pPr>
              <w:pStyle w:val="Normal"/>
              <w:rPr/>
            </w:pPr>
            <w:r>
              <w:rPr/>
              <w:t>(5:30 pm)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begins flowing gas to TW at 12,500 MMBtu/d rate.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12/4/00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 Facility Planning revises connection estimate to $423,000 (including $100,000 for income tax gross up) due to EOG scope changes.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2/14/01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Work order re-executed for </w:t>
            </w:r>
            <w:r>
              <w:rPr>
                <w:rFonts w:eastAsia="Symbol" w:cs="Symbol" w:ascii="Symbol" w:hAnsi="Symbol"/>
              </w:rPr>
              <w:sym w:font="Symbol" w:char="f0bb"/>
            </w:r>
            <w:r>
              <w:rPr/>
              <w:t xml:space="preserve"> $320,000 ($423,000 less tax gross up), due to scope changes.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4/18/01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Invoice sent to EOG for $290,000 ($320,000 less $30,000 prepayment).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5/22/01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EOG notifies TW that bill will not be paid.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5/24/01</w:t>
            </w:r>
          </w:p>
        </w:tc>
        <w:tc>
          <w:tcPr>
            <w:tcW w:w="7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Confirmed with Market Services for month-to-date during May 615,000 dth (appx. 27,000/day average).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Jkh: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EOG_Logsheet.doc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sz w:val="28"/>
      </w:rPr>
    </w:pPr>
    <w:r>
      <w:rPr>
        <w:b/>
        <w:sz w:val="28"/>
      </w:rPr>
      <w:t>EOG Resources / Transwestern Event Timeline</w:t>
    </w:r>
  </w:p>
  <w:p>
    <w:pPr>
      <w:pStyle w:val="Header"/>
      <w:rPr>
        <w:b/>
        <w:sz w:val="28"/>
      </w:rPr>
    </w:pPr>
    <w:r>
      <w:rPr>
        <w:b/>
        <w:sz w:val="28"/>
      </w:rPr>
      <w:t>Pronghorn Well Interconnect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2001-06-04T12:33:00Z</dcterms:created>
  <dc:creator>arobert</dc:creator>
  <dc:description/>
  <dc:language>en-CA</dc:language>
  <cp:lastModifiedBy>mlokay</cp:lastModifiedBy>
  <cp:lastPrinted>2001-06-04T10:03:00Z</cp:lastPrinted>
  <dcterms:modified xsi:type="dcterms:W3CDTF">2001-06-04T12:34:00Z</dcterms:modified>
  <cp:revision>4</cp:revision>
  <dc:subject/>
  <dc:title>8/30</dc:title>
</cp:coreProperties>
</file>