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start="2880" w:end="0"/>
        <w:rPr/>
      </w:pPr>
      <w:r>
        <w:rPr/>
        <w:t>Enron Net Works</w:t>
      </w:r>
    </w:p>
    <w:p>
      <w:pPr>
        <w:pStyle w:val="Normal"/>
        <w:jc w:val="center"/>
        <w:rPr/>
      </w:pPr>
      <w:r>
        <w:rPr/>
        <w:t>Year-end Talent Discussion – 2001</w:t>
      </w:r>
    </w:p>
    <w:p>
      <w:pPr>
        <w:pStyle w:val="Normal"/>
        <w:jc w:val="center"/>
        <w:rPr/>
      </w:pPr>
      <w:r>
        <w:rPr/>
        <w:t>Process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 xml:space="preserve">Determine top 15%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Review 2001 performance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Analyze long-term potential considering the current company conditions.  Use the criteria outlined below.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Submit list of top 15% by organization to Marla Barnard by Tuesday, November 13.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Criteria: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Leadership</w:t>
      </w:r>
    </w:p>
    <w:p>
      <w:pPr>
        <w:pStyle w:val="Normal"/>
        <w:rPr>
          <w:sz w:val="22"/>
        </w:rPr>
      </w:pPr>
      <w:r>
        <w:rPr>
          <w:sz w:val="22"/>
        </w:rPr>
        <w:t>Leads Change – Serves as visionary, catalyst and manager for strategic change</w:t>
      </w:r>
    </w:p>
    <w:p>
      <w:pPr>
        <w:pStyle w:val="Normal"/>
        <w:rPr>
          <w:sz w:val="22"/>
        </w:rPr>
      </w:pPr>
      <w:r>
        <w:rPr>
          <w:sz w:val="22"/>
        </w:rPr>
        <w:t>Organizes and orchestrates events – Provides foundation for meeting goals by melding resources, tools and people as needed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Business Skills/Organizational Skills</w:t>
      </w:r>
    </w:p>
    <w:p>
      <w:pPr>
        <w:pStyle w:val="Normal"/>
        <w:rPr>
          <w:sz w:val="22"/>
        </w:rPr>
      </w:pPr>
      <w:r>
        <w:rPr>
          <w:sz w:val="22"/>
        </w:rPr>
        <w:t>Knowledge of Enron business – Actively pursues increased knowledge of Enron’s business.</w:t>
      </w:r>
    </w:p>
    <w:p>
      <w:pPr>
        <w:pStyle w:val="Normal"/>
        <w:rPr>
          <w:sz w:val="22"/>
        </w:rPr>
      </w:pPr>
      <w:r>
        <w:rPr>
          <w:sz w:val="22"/>
        </w:rPr>
        <w:t>Flexibility – Adapts to change easily, amends objectives and project plans to accommodate new timelines and situations</w:t>
      </w:r>
    </w:p>
    <w:p>
      <w:pPr>
        <w:pStyle w:val="Normal"/>
        <w:rPr>
          <w:sz w:val="22"/>
        </w:rPr>
      </w:pPr>
      <w:r>
        <w:rPr>
          <w:sz w:val="22"/>
        </w:rPr>
        <w:t>Collaborative Working – Willingly changes plans to fit in with the needs of others; balances own objectives while supporting the needs of others</w:t>
      </w:r>
    </w:p>
    <w:p>
      <w:pPr>
        <w:pStyle w:val="Normal"/>
        <w:rPr>
          <w:sz w:val="22"/>
        </w:rPr>
      </w:pPr>
      <w:r>
        <w:rPr>
          <w:sz w:val="22"/>
        </w:rPr>
        <w:t>Skills across businesses – Possesses or develops broad skill sets that are transferable across Enron Corp</w:t>
      </w:r>
    </w:p>
    <w:p>
      <w:pPr>
        <w:pStyle w:val="Normal"/>
        <w:rPr>
          <w:sz w:val="22"/>
        </w:rPr>
      </w:pPr>
      <w:r>
        <w:rPr>
          <w:sz w:val="22"/>
        </w:rPr>
        <w:t>Produces high quality work – Output of work is consistently thorough and complete</w:t>
      </w:r>
    </w:p>
    <w:p>
      <w:pPr>
        <w:pStyle w:val="Normal"/>
        <w:rPr>
          <w:sz w:val="22"/>
        </w:rPr>
      </w:pPr>
      <w:r>
        <w:rPr>
          <w:sz w:val="22"/>
        </w:rPr>
        <w:t>Exercising judgment – Able to make well reasoned decisions in high intensity situations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Teamwork and Interpersonal Skills</w:t>
      </w:r>
    </w:p>
    <w:p>
      <w:pPr>
        <w:pStyle w:val="Normal"/>
        <w:rPr>
          <w:sz w:val="22"/>
        </w:rPr>
      </w:pPr>
      <w:r>
        <w:rPr>
          <w:sz w:val="22"/>
        </w:rPr>
        <w:t>Team building – Fosters quality relationships among colleagues and others; supports collaborative culture</w:t>
      </w:r>
    </w:p>
    <w:p>
      <w:pPr>
        <w:pStyle w:val="Normal"/>
        <w:rPr>
          <w:sz w:val="22"/>
        </w:rPr>
      </w:pPr>
      <w:r>
        <w:rPr>
          <w:sz w:val="22"/>
        </w:rPr>
        <w:t>Responsiveness – Responds helpfully to others’ requests and takes the initiative to offer assistance and support; is sensitive to the needs and requirements of others</w:t>
      </w:r>
    </w:p>
    <w:p>
      <w:pPr>
        <w:pStyle w:val="Normal"/>
        <w:rPr>
          <w:sz w:val="22"/>
        </w:rPr>
      </w:pPr>
      <w:r>
        <w:rPr>
          <w:sz w:val="22"/>
        </w:rPr>
        <w:t>Role Model – Serves as a role model, and inspires others to achieve business objectives above individual objectives; generates energy and enthusiasm in others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Innovation</w:t>
      </w:r>
    </w:p>
    <w:p>
      <w:pPr>
        <w:pStyle w:val="Normal"/>
        <w:rPr>
          <w:sz w:val="22"/>
        </w:rPr>
      </w:pPr>
      <w:r>
        <w:rPr>
          <w:sz w:val="22"/>
        </w:rPr>
        <w:t>Generating new ideas – Produces new ideas quickly, generates ideas about new methods to achieve accomplishments and overcome obstacles; creates a climate that supports the development and implementation of new ideas</w:t>
      </w:r>
    </w:p>
    <w:p>
      <w:pPr>
        <w:pStyle w:val="Normal"/>
        <w:rPr>
          <w:sz w:val="22"/>
        </w:rPr>
      </w:pPr>
      <w:r>
        <w:rPr>
          <w:sz w:val="22"/>
        </w:rPr>
        <w:t>Openness to new ideas – Evaluates new ideas objectively based on their merits, regardless of who generates them; willing to act upon and support initiatives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Analytical/Technical</w:t>
      </w:r>
    </w:p>
    <w:p>
      <w:pPr>
        <w:pStyle w:val="Normal"/>
        <w:rPr>
          <w:sz w:val="22"/>
        </w:rPr>
      </w:pPr>
      <w:r>
        <w:rPr>
          <w:sz w:val="22"/>
        </w:rPr>
        <w:t>Technical skills – Demonstrates a mastery of technical skills critical to area(s) of responsibility</w:t>
      </w:r>
    </w:p>
    <w:p>
      <w:pPr>
        <w:pStyle w:val="Normal"/>
        <w:rPr>
          <w:sz w:val="22"/>
        </w:rPr>
      </w:pPr>
      <w:r>
        <w:rPr>
          <w:sz w:val="22"/>
        </w:rPr>
        <w:t>Technical skills and business objectives – Integrates technical expertise and analytical skills with knowledge of Enron businesses to achieve objectives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2001-11-12T22:25:00Z</dcterms:created>
  <dc:creator>mbarnar</dc:creator>
  <dc:description/>
  <dc:language>en-CA</dc:language>
  <cp:lastModifiedBy>mbarnar</cp:lastModifiedBy>
  <cp:lastPrinted>2001-11-13T09:09:00Z</cp:lastPrinted>
  <dcterms:modified xsi:type="dcterms:W3CDTF">2001-11-13T13:08:00Z</dcterms:modified>
  <cp:revision>3</cp:revision>
  <dc:subject/>
  <dc:title>Enron Net Works</dc:title>
</cp:coreProperties>
</file>