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NET WORKS LLC</w:t>
      </w:r>
    </w:p>
    <w:p>
      <w:pPr>
        <w:pStyle w:val="Normal"/>
        <w:jc w:val="center"/>
        <w:rPr/>
      </w:pPr>
      <w:r>
        <w:rPr/>
        <w:t>MONTHLY LEGAL REPORT</w:t>
      </w:r>
    </w:p>
    <w:p>
      <w:pPr>
        <w:pStyle w:val="Normal"/>
        <w:jc w:val="center"/>
        <w:rPr/>
      </w:pPr>
      <w:r>
        <w:rPr/>
        <w:t>OCTOBER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EnronOnline (Mark Taylor, Leslie Hansen and Brent Hendry)</w:t>
      </w:r>
    </w:p>
    <w:p>
      <w:pPr>
        <w:pStyle w:val="Normal"/>
        <w:numPr>
          <w:ilvl w:val="0"/>
          <w:numId w:val="2"/>
        </w:numPr>
        <w:rPr/>
      </w:pPr>
      <w:r>
        <w:rPr/>
        <w:t>Phase II (content)</w:t>
      </w:r>
    </w:p>
    <w:p>
      <w:pPr>
        <w:pStyle w:val="Normal"/>
        <w:numPr>
          <w:ilvl w:val="0"/>
          <w:numId w:val="2"/>
        </w:numPr>
        <w:rPr/>
      </w:pPr>
      <w:r>
        <w:rPr/>
        <w:t>Fantasy Sports games</w:t>
      </w:r>
    </w:p>
    <w:p>
      <w:pPr>
        <w:pStyle w:val="Normal"/>
        <w:numPr>
          <w:ilvl w:val="0"/>
          <w:numId w:val="2"/>
        </w:numPr>
        <w:rPr/>
      </w:pPr>
      <w:r>
        <w:rPr/>
        <w:t>Broker and press access to system</w:t>
      </w:r>
    </w:p>
    <w:p>
      <w:pPr>
        <w:pStyle w:val="Normal"/>
        <w:numPr>
          <w:ilvl w:val="0"/>
          <w:numId w:val="2"/>
        </w:numPr>
        <w:rPr/>
      </w:pPr>
      <w:r>
        <w:rPr/>
        <w:t>Limit order functionality</w:t>
      </w:r>
    </w:p>
    <w:p>
      <w:pPr>
        <w:pStyle w:val="Normal"/>
        <w:numPr>
          <w:ilvl w:val="0"/>
          <w:numId w:val="2"/>
        </w:numPr>
        <w:rPr/>
      </w:pPr>
      <w:r>
        <w:rPr/>
        <w:t>Chile, Peru, Colombia, Bermuda, Argentina, Chile</w:t>
      </w:r>
    </w:p>
    <w:p>
      <w:pPr>
        <w:pStyle w:val="Normal"/>
        <w:numPr>
          <w:ilvl w:val="0"/>
          <w:numId w:val="2"/>
        </w:numPr>
        <w:rPr/>
      </w:pPr>
      <w:r>
        <w:rPr/>
        <w:t>SFA issues (U.K.)</w:t>
      </w:r>
    </w:p>
    <w:p>
      <w:pPr>
        <w:pStyle w:val="Normal"/>
        <w:numPr>
          <w:ilvl w:val="0"/>
          <w:numId w:val="2"/>
        </w:numPr>
        <w:rPr/>
      </w:pPr>
      <w:r>
        <w:rPr/>
        <w:t>CFTC no action letter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Direct connection through EBS  </w:t>
      </w:r>
    </w:p>
    <w:p>
      <w:pPr>
        <w:pStyle w:val="Normal"/>
        <w:numPr>
          <w:ilvl w:val="0"/>
          <w:numId w:val="2"/>
        </w:numPr>
        <w:rPr/>
      </w:pPr>
      <w:r>
        <w:rPr/>
        <w:t>Personal data protection issues</w:t>
      </w:r>
    </w:p>
    <w:p>
      <w:pPr>
        <w:pStyle w:val="Normal"/>
        <w:numPr>
          <w:ilvl w:val="0"/>
          <w:numId w:val="2"/>
        </w:numPr>
        <w:rPr/>
      </w:pPr>
      <w:r>
        <w:rPr/>
        <w:t>New product issues (legal review for existing jurisdictions)</w:t>
      </w:r>
    </w:p>
    <w:p>
      <w:pPr>
        <w:pStyle w:val="Normal"/>
        <w:numPr>
          <w:ilvl w:val="0"/>
          <w:numId w:val="2"/>
        </w:numPr>
        <w:rPr/>
      </w:pPr>
      <w:r>
        <w:rPr/>
        <w:t>Confirmation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Paper</w:t>
      </w:r>
    </w:p>
    <w:p>
      <w:pPr>
        <w:pStyle w:val="Normal"/>
        <w:numPr>
          <w:ilvl w:val="0"/>
          <w:numId w:val="3"/>
        </w:numPr>
        <w:rPr/>
      </w:pPr>
      <w:r>
        <w:rPr/>
        <w:t>Clickpaper (Travis McCullough)</w:t>
      </w:r>
    </w:p>
    <w:p>
      <w:pPr>
        <w:pStyle w:val="Normal"/>
        <w:numPr>
          <w:ilvl w:val="0"/>
          <w:numId w:val="3"/>
        </w:numPr>
        <w:rPr/>
      </w:pPr>
      <w:r>
        <w:rPr/>
        <w:t>M/A Transactions (Peter del Vecchio)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Metals</w:t>
      </w:r>
    </w:p>
    <w:p>
      <w:pPr>
        <w:pStyle w:val="Normal"/>
        <w:numPr>
          <w:ilvl w:val="0"/>
          <w:numId w:val="5"/>
        </w:numPr>
        <w:rPr/>
      </w:pPr>
      <w:r>
        <w:rPr/>
        <w:t>MG Metals in North America (Alan Aronowitz)</w:t>
      </w:r>
    </w:p>
    <w:p>
      <w:pPr>
        <w:pStyle w:val="Normal"/>
        <w:numPr>
          <w:ilvl w:val="0"/>
          <w:numId w:val="5"/>
        </w:numPr>
        <w:rPr/>
      </w:pPr>
      <w:r>
        <w:rPr/>
        <w:t>Rudolf Wolff transition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Equity Investments (Travis McCullough)</w:t>
      </w:r>
    </w:p>
    <w:p>
      <w:pPr>
        <w:pStyle w:val="Normal"/>
        <w:numPr>
          <w:ilvl w:val="0"/>
          <w:numId w:val="7"/>
        </w:numPr>
        <w:rPr/>
      </w:pPr>
      <w:r>
        <w:rPr/>
        <w:t>eSpeed</w:t>
      </w:r>
    </w:p>
    <w:p>
      <w:pPr>
        <w:pStyle w:val="Normal"/>
        <w:numPr>
          <w:ilvl w:val="0"/>
          <w:numId w:val="7"/>
        </w:numPr>
        <w:rPr/>
      </w:pPr>
      <w:r>
        <w:rPr/>
        <w:t>HoustonStreet.com</w:t>
      </w:r>
    </w:p>
    <w:p>
      <w:pPr>
        <w:pStyle w:val="Normal"/>
        <w:numPr>
          <w:ilvl w:val="0"/>
          <w:numId w:val="7"/>
        </w:numPr>
        <w:rPr/>
      </w:pPr>
      <w:r>
        <w:rPr/>
        <w:t>True Quote (closed)</w:t>
      </w:r>
    </w:p>
    <w:p>
      <w:pPr>
        <w:pStyle w:val="Normal"/>
        <w:numPr>
          <w:ilvl w:val="0"/>
          <w:numId w:val="7"/>
        </w:numPr>
        <w:rPr/>
      </w:pPr>
      <w:r>
        <w:rPr/>
        <w:t>Intercontinental Exchange</w:t>
      </w:r>
    </w:p>
    <w:p>
      <w:pPr>
        <w:pStyle w:val="Normal"/>
        <w:numPr>
          <w:ilvl w:val="0"/>
          <w:numId w:val="7"/>
        </w:numPr>
        <w:rPr/>
      </w:pPr>
      <w:r>
        <w:rPr/>
        <w:t>Kiodex</w:t>
      </w:r>
    </w:p>
    <w:p>
      <w:pPr>
        <w:pStyle w:val="Normal"/>
        <w:numPr>
          <w:ilvl w:val="0"/>
          <w:numId w:val="7"/>
        </w:numPr>
        <w:rPr/>
      </w:pPr>
      <w:r>
        <w:rPr/>
        <w:t>Natsource (brokers)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Principal Investments (Anne Koehler)</w:t>
      </w:r>
    </w:p>
    <w:p>
      <w:pPr>
        <w:pStyle w:val="Normal"/>
        <w:ind w:start="360" w:end="0"/>
        <w:rPr/>
      </w:pPr>
      <w:r>
        <w:rPr/>
        <w:t>1.</w:t>
        <w:tab/>
        <w:t>EC Outlook, Inc. (closed)</w:t>
      </w:r>
    </w:p>
    <w:p>
      <w:pPr>
        <w:pStyle w:val="Normal"/>
        <w:ind w:start="360" w:end="0"/>
        <w:rPr/>
      </w:pPr>
      <w:r>
        <w:rPr/>
        <w:t>2.   Pentasafe, Inc. (closed)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Commodity Logic (Alan Aronowitz)</w:t>
      </w:r>
    </w:p>
    <w:p>
      <w:pPr>
        <w:pStyle w:val="Normal"/>
        <w:numPr>
          <w:ilvl w:val="0"/>
          <w:numId w:val="6"/>
        </w:numPr>
        <w:rPr/>
      </w:pPr>
      <w:r>
        <w:rPr/>
        <w:t>Launch of module 1 (CFO page)</w:t>
      </w:r>
    </w:p>
    <w:p>
      <w:pPr>
        <w:pStyle w:val="Normal"/>
        <w:numPr>
          <w:ilvl w:val="0"/>
          <w:numId w:val="6"/>
        </w:numPr>
        <w:rPr/>
      </w:pPr>
      <w:r>
        <w:rPr/>
        <w:t>Trademark registration of logo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 (Global Finance Group)</w:t>
      </w:r>
    </w:p>
    <w:p>
      <w:pPr>
        <w:pStyle w:val="Normal"/>
        <w:numPr>
          <w:ilvl w:val="0"/>
          <w:numId w:val="1"/>
        </w:numPr>
        <w:rPr/>
      </w:pPr>
      <w:r>
        <w:rPr/>
        <w:t>Enron Net Works Partners</w:t>
      </w:r>
    </w:p>
    <w:p>
      <w:pPr>
        <w:pStyle w:val="Normal"/>
        <w:numPr>
          <w:ilvl w:val="0"/>
          <w:numId w:val="1"/>
        </w:numPr>
        <w:rPr/>
      </w:pPr>
      <w:r>
        <w:rPr/>
        <w:t>EnronDirectFinance.com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Miscellaneous</w:t>
      </w:r>
    </w:p>
    <w:p>
      <w:pPr>
        <w:pStyle w:val="Normal"/>
        <w:numPr>
          <w:ilvl w:val="0"/>
          <w:numId w:val="4"/>
        </w:numPr>
        <w:rPr/>
      </w:pPr>
      <w:r>
        <w:rPr/>
        <w:t>Patents (Mark Haedicke and Travis McCullough)</w:t>
      </w:r>
    </w:p>
    <w:p>
      <w:pPr>
        <w:pStyle w:val="Normal"/>
        <w:numPr>
          <w:ilvl w:val="0"/>
          <w:numId w:val="4"/>
        </w:numPr>
        <w:rPr/>
      </w:pPr>
      <w:r>
        <w:rPr/>
        <w:t>Non-competition language in IT service agreements</w:t>
      </w:r>
    </w:p>
    <w:p>
      <w:pPr>
        <w:pStyle w:val="Normal"/>
        <w:numPr>
          <w:ilvl w:val="0"/>
          <w:numId w:val="4"/>
        </w:numPr>
        <w:rPr/>
      </w:pPr>
      <w:r>
        <w:rPr/>
        <w:t>Anti-trust issues</w:t>
      </w:r>
    </w:p>
    <w:p>
      <w:pPr>
        <w:pStyle w:val="Normal"/>
        <w:numPr>
          <w:ilvl w:val="0"/>
          <w:numId w:val="4"/>
        </w:numPr>
        <w:rPr/>
      </w:pPr>
      <w:r>
        <w:rPr/>
        <w:t>CFTC issues</w:t>
      </w:r>
    </w:p>
    <w:p>
      <w:pPr>
        <w:pStyle w:val="Normal"/>
        <w:numPr>
          <w:ilvl w:val="0"/>
          <w:numId w:val="4"/>
        </w:numPr>
        <w:rPr/>
      </w:pPr>
      <w:r>
        <w:rPr/>
        <w:t>Electronic Signature Law</w:t>
      </w:r>
    </w:p>
    <w:p>
      <w:pPr>
        <w:pStyle w:val="Normal"/>
        <w:numPr>
          <w:ilvl w:val="0"/>
          <w:numId w:val="4"/>
        </w:numPr>
        <w:rPr/>
      </w:pPr>
      <w:r>
        <w:rPr/>
        <w:t>Domain name infringement – EnronMetals.com (Justin Boyd, Mark Taylor)</w:t>
      </w:r>
    </w:p>
    <w:p>
      <w:pPr>
        <w:pStyle w:val="Normal"/>
        <w:numPr>
          <w:ilvl w:val="0"/>
          <w:numId w:val="4"/>
        </w:numPr>
        <w:rPr/>
      </w:pPr>
      <w:r>
        <w:rPr/>
        <w:t>EThink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O:\Legal\Mhaedick\MEH-2000\ENW Monthly Legal Report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PRIVILEGED AND CONFIDENTIAL</w:t>
    </w:r>
  </w:p>
  <w:p>
    <w:pPr>
      <w:pStyle w:val="Head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2000-10-17T14:46:00Z</dcterms:created>
  <dc:creator>mhaedic</dc:creator>
  <dc:description/>
  <dc:language>en-CA</dc:language>
  <cp:lastModifiedBy>mtaylo1</cp:lastModifiedBy>
  <cp:lastPrinted>2000-08-16T14:44:00Z</cp:lastPrinted>
  <dcterms:modified xsi:type="dcterms:W3CDTF">2000-10-17T15:40:00Z</dcterms:modified>
  <cp:revision>4</cp:revision>
  <dc:subject/>
  <dc:title>ENRON NET WORKS LLC MONTHLY LEGAL REPORT</dc:title>
</cp:coreProperties>
</file>