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100" w:charSpace="0"/>
        </w:sectPr>
        <w:pStyle w:val="Title"/>
        <w:tabs>
          <w:tab w:val="clear" w:pos="720"/>
          <w:tab w:val="left" w:pos="990" w:leader="none"/>
        </w:tabs>
        <w:bidi w:val="0"/>
        <w:rPr/>
      </w:pPr>
      <w:r>
        <w:rPr/>
        <w:t>ENGINEERING, PROCUREMENT</w:t>
      </w:r>
      <w:r>
        <w:rPr>
          <w:strike/>
        </w:rPr>
        <w:t>&lt;, AND&gt;</w:t>
      </w:r>
      <w:r>
        <w:rPr/>
        <w:t xml:space="preserve"> </w:t>
      </w:r>
      <w:r>
        <w:rPr>
          <w:u w:val="double"/>
        </w:rPr>
        <w:t>&amp;</w:t>
      </w:r>
      <w:r>
        <w:rPr/>
        <w:t xml:space="preserve"> CONSTRUCTION CONTRACT</w:t>
        <w:br/>
        <w:br/>
        <w:br/>
        <w:br/>
        <w:br/>
        <w:br/>
        <w:br/>
        <w:t>by and between</w:t>
        <w:br/>
        <w:br/>
      </w:r>
      <w:r>
        <w:rPr>
          <w:color w:val="00FF00"/>
        </w:rPr>
        <w:t>[</w:t>
      </w:r>
      <w:r>
        <w:rPr>
          <w:color w:val="00FF00"/>
          <w:u w:val="single"/>
        </w:rPr>
        <w:t xml:space="preserve">                                                                                                                              </w:t>
      </w:r>
      <w:r>
        <w:rPr>
          <w:color w:val="00FF00"/>
        </w:rPr>
        <w:t>]</w:t>
      </w:r>
      <w:r>
        <w:rPr/>
        <w:br/>
        <w:br/>
        <w:t>as Owner</w:t>
        <w:br/>
        <w:br/>
        <w:t>and</w:t>
        <w:br/>
        <w:br/>
        <w:br/>
        <w:br/>
        <w:br/>
      </w:r>
      <w:r>
        <w:rPr>
          <w:color w:val="00FF00"/>
        </w:rPr>
        <w:t>[ENRON ENGINEERING &amp; CONSTRUCTION COMPANY AFFILIATE]</w:t>
      </w:r>
      <w:r>
        <w:rPr/>
        <w:br/>
        <w:br/>
        <w:br/>
        <w:br/>
        <w:t>as Contractor</w:t>
        <w:br/>
        <w:br/>
        <w:br/>
        <w:br/>
        <w:t xml:space="preserve">Dated as of </w:t>
      </w:r>
      <w:r>
        <w:rPr>
          <w:color w:val="00FF00"/>
        </w:rPr>
        <w:t>[</w:t>
      </w:r>
      <w:r>
        <w:rPr>
          <w:color w:val="00FF00"/>
          <w:u w:val="single"/>
        </w:rPr>
        <w:t xml:space="preserve">              </w:t>
      </w:r>
      <w:r>
        <w:rPr>
          <w:color w:val="00FF00"/>
        </w:rPr>
        <w:t>]</w:t>
      </w:r>
    </w:p>
    <w:p>
      <w:pPr>
        <w:pStyle w:val="Normal"/>
        <w:bidi w:val="0"/>
        <w:spacing w:before="0" w:after="240"/>
        <w:ind w:hanging="0" w:start="2880"/>
        <w:rPr>
          <w:b/>
        </w:rPr>
      </w:pPr>
      <w:r>
        <w:rPr>
          <w:b/>
        </w:rPr>
        <w:t>TABLE OF CONTENTS</w:t>
      </w:r>
    </w:p>
    <w:sdt>
      <w:sdtPr>
        <w:docPartObj>
          <w:docPartGallery w:val="Table of Contents"/>
          <w:docPartUnique w:val="true"/>
        </w:docPartObj>
      </w:sdtPr>
      <w:sdtContent>
        <w:p>
          <w:pPr>
            <w:pStyle w:val="TOC1"/>
            <w:bidi w:val="0"/>
            <w:rPr/>
          </w:pPr>
          <w:r>
            <w:fldChar w:fldCharType="begin"/>
          </w:r>
          <w:r>
            <w:rPr/>
            <w:instrText xml:space="preserve"> TOC \t "heading 1,1,Subtitle,1,heading 2,2" \h</w:instrText>
          </w:r>
          <w:r>
            <w:rPr/>
            <w:fldChar w:fldCharType="separate"/>
          </w:r>
          <w:r>
            <w:rPr/>
            <w:t>ARTICLE 1 DEFINITIONS AND CONSTRUCTION</w:t>
            <w:tab/>
          </w:r>
          <w:r>
            <w:rPr>
              <w:strike/>
            </w:rPr>
            <w:t>&lt;3&gt;</w:t>
          </w:r>
          <w:r>
            <w:rPr/>
            <w:t xml:space="preserve"> </w:t>
          </w:r>
          <w:r>
            <w:rPr>
              <w:b/>
              <w:u w:val="double"/>
            </w:rPr>
            <w:t>1</w:t>
          </w:r>
        </w:p>
        <w:p>
          <w:pPr>
            <w:pStyle w:val="TOC2"/>
            <w:bidi w:val="0"/>
            <w:rPr/>
          </w:pPr>
          <w:r>
            <w:rPr/>
            <w:t>1.1.</w:t>
            <w:tab/>
            <w:t>Definitions.</w:t>
            <w:tab/>
          </w:r>
          <w:r>
            <w:rPr>
              <w:strike/>
            </w:rPr>
            <w:t>&lt;3&gt;</w:t>
          </w:r>
          <w:r>
            <w:rPr/>
            <w:t xml:space="preserve"> </w:t>
          </w:r>
          <w:r>
            <w:rPr>
              <w:b/>
              <w:u w:val="double"/>
            </w:rPr>
            <w:t>1</w:t>
          </w:r>
        </w:p>
        <w:p>
          <w:pPr>
            <w:pStyle w:val="TOC2"/>
            <w:bidi w:val="0"/>
            <w:rPr/>
          </w:pPr>
          <w:r>
            <w:rPr/>
            <w:t>1.2.</w:t>
            <w:tab/>
            <w:t>Rules of Construction.</w:t>
            <w:tab/>
          </w:r>
          <w:r>
            <w:rPr>
              <w:strike/>
            </w:rPr>
            <w:t>&lt;3&gt;</w:t>
          </w:r>
          <w:r>
            <w:rPr/>
            <w:t xml:space="preserve"> </w:t>
          </w:r>
          <w:r>
            <w:rPr>
              <w:b/>
              <w:u w:val="double"/>
            </w:rPr>
            <w:t>9</w:t>
          </w:r>
        </w:p>
        <w:p>
          <w:pPr>
            <w:pStyle w:val="TOC1"/>
            <w:bidi w:val="0"/>
            <w:rPr/>
          </w:pPr>
          <w:r>
            <w:rPr/>
            <w:t>ARTICLE 2 RELATIONSHIP OF OWNER, CONTRACTOR AND SUBCONTRACTORS</w:t>
            <w:tab/>
          </w:r>
          <w:r>
            <w:rPr>
              <w:strike/>
            </w:rPr>
            <w:t>&lt;3&gt;</w:t>
          </w:r>
          <w:r>
            <w:rPr/>
            <w:t xml:space="preserve"> </w:t>
          </w:r>
          <w:r>
            <w:rPr>
              <w:b/>
              <w:u w:val="double"/>
            </w:rPr>
            <w:t>9</w:t>
          </w:r>
        </w:p>
        <w:p>
          <w:pPr>
            <w:pStyle w:val="TOC2"/>
            <w:bidi w:val="0"/>
            <w:rPr/>
          </w:pPr>
          <w:r>
            <w:rPr/>
            <w:t>2.1.</w:t>
            <w:tab/>
            <w:t>Status of Contractor.</w:t>
            <w:tab/>
          </w:r>
          <w:r>
            <w:rPr>
              <w:strike/>
            </w:rPr>
            <w:t>&lt;3&gt;</w:t>
          </w:r>
          <w:r>
            <w:rPr/>
            <w:t xml:space="preserve"> </w:t>
          </w:r>
          <w:r>
            <w:rPr>
              <w:b/>
              <w:u w:val="double"/>
            </w:rPr>
            <w:t>9</w:t>
          </w:r>
        </w:p>
        <w:p>
          <w:pPr>
            <w:pStyle w:val="TOC2"/>
            <w:bidi w:val="0"/>
            <w:rPr/>
          </w:pPr>
          <w:r>
            <w:rPr/>
            <w:t>2.2.</w:t>
            <w:tab/>
            <w:t>Subcontractors.</w:t>
            <w:tab/>
          </w:r>
          <w:r>
            <w:rPr>
              <w:strike/>
            </w:rPr>
            <w:t>&lt;3&gt;</w:t>
          </w:r>
          <w:r>
            <w:rPr/>
            <w:t xml:space="preserve"> </w:t>
          </w:r>
          <w:r>
            <w:rPr>
              <w:b/>
              <w:u w:val="double"/>
            </w:rPr>
            <w:t>9</w:t>
          </w:r>
        </w:p>
        <w:p>
          <w:pPr>
            <w:pStyle w:val="TOC2"/>
            <w:bidi w:val="0"/>
            <w:rPr/>
          </w:pPr>
          <w:r>
            <w:rPr/>
            <w:t>2.3.</w:t>
            <w:tab/>
            <w:t>Subcontract Provisions.</w:t>
            <w:tab/>
          </w:r>
          <w:r>
            <w:rPr>
              <w:strike/>
            </w:rPr>
            <w:t>&lt;3&gt;</w:t>
          </w:r>
          <w:r>
            <w:rPr/>
            <w:t xml:space="preserve"> </w:t>
          </w:r>
          <w:r>
            <w:rPr>
              <w:b/>
              <w:u w:val="double"/>
            </w:rPr>
            <w:t>9</w:t>
          </w:r>
        </w:p>
        <w:p>
          <w:pPr>
            <w:pStyle w:val="TOC2"/>
            <w:bidi w:val="0"/>
            <w:rPr/>
          </w:pPr>
          <w:r>
            <w:rPr/>
            <w:t>2.4.</w:t>
            <w:tab/>
            <w:t>Major Subcontracts.</w:t>
            <w:tab/>
          </w:r>
          <w:r>
            <w:rPr>
              <w:strike/>
            </w:rPr>
            <w:t>&lt;3&gt;</w:t>
          </w:r>
          <w:r>
            <w:rPr/>
            <w:t xml:space="preserve"> </w:t>
          </w:r>
          <w:r>
            <w:rPr>
              <w:b/>
              <w:u w:val="double"/>
            </w:rPr>
            <w:t>10</w:t>
          </w:r>
        </w:p>
        <w:p>
          <w:pPr>
            <w:pStyle w:val="TOC1"/>
            <w:bidi w:val="0"/>
            <w:rPr/>
          </w:pPr>
          <w:r>
            <w:rPr/>
            <w:t>ARTICLE 3 CONTRACTOR’S RESPONSIBILITIES</w:t>
            <w:tab/>
          </w:r>
          <w:r>
            <w:rPr>
              <w:strike/>
            </w:rPr>
            <w:t>&lt;3&gt;</w:t>
          </w:r>
          <w:r>
            <w:rPr/>
            <w:t xml:space="preserve"> </w:t>
          </w:r>
          <w:r>
            <w:rPr>
              <w:b/>
              <w:u w:val="double"/>
            </w:rPr>
            <w:t>10</w:t>
          </w:r>
        </w:p>
        <w:p>
          <w:pPr>
            <w:pStyle w:val="TOC2"/>
            <w:bidi w:val="0"/>
            <w:rPr/>
          </w:pPr>
          <w:r>
            <w:rPr/>
            <w:t>3.1.</w:t>
            <w:tab/>
            <w:t>Scope of Work.</w:t>
            <w:tab/>
          </w:r>
          <w:r>
            <w:rPr>
              <w:strike/>
            </w:rPr>
            <w:t>&lt;3&gt;</w:t>
          </w:r>
          <w:r>
            <w:rPr/>
            <w:t xml:space="preserve"> </w:t>
          </w:r>
          <w:r>
            <w:rPr>
              <w:b/>
              <w:u w:val="double"/>
            </w:rPr>
            <w:t>10</w:t>
          </w:r>
        </w:p>
        <w:p>
          <w:pPr>
            <w:pStyle w:val="TOC2"/>
            <w:bidi w:val="0"/>
            <w:rPr/>
          </w:pPr>
          <w:r>
            <w:rPr/>
            <w:t>3.2.</w:t>
            <w:tab/>
            <w:t>Spare Parts.</w:t>
            <w:tab/>
          </w:r>
          <w:r>
            <w:rPr>
              <w:strike/>
            </w:rPr>
            <w:t>&lt;3&gt;</w:t>
          </w:r>
          <w:r>
            <w:rPr/>
            <w:t xml:space="preserve"> </w:t>
          </w:r>
          <w:r>
            <w:rPr>
              <w:b/>
              <w:u w:val="double"/>
            </w:rPr>
            <w:t>11</w:t>
          </w:r>
        </w:p>
        <w:p>
          <w:pPr>
            <w:pStyle w:val="TOC2"/>
            <w:bidi w:val="0"/>
            <w:rPr/>
          </w:pPr>
          <w:r>
            <w:rPr/>
            <w:t>3.3.</w:t>
            <w:tab/>
            <w:t>Compliance with Drawings and Review of Drawings and Documents.</w:t>
            <w:tab/>
          </w:r>
          <w:r>
            <w:rPr>
              <w:strike/>
            </w:rPr>
            <w:t>&lt;3&gt;</w:t>
          </w:r>
          <w:r>
            <w:rPr/>
            <w:t xml:space="preserve"> </w:t>
          </w:r>
          <w:r>
            <w:rPr>
              <w:b/>
              <w:u w:val="double"/>
            </w:rPr>
            <w:t>11</w:t>
          </w:r>
        </w:p>
        <w:p>
          <w:pPr>
            <w:pStyle w:val="TOC2"/>
            <w:bidi w:val="0"/>
            <w:rPr/>
          </w:pPr>
          <w:r>
            <w:rPr/>
            <w:t>3.4.</w:t>
            <w:tab/>
            <w:t>Contractor’s Personnel and Labor Relations.</w:t>
            <w:tab/>
          </w:r>
          <w:r>
            <w:rPr>
              <w:strike/>
            </w:rPr>
            <w:t>&lt;3&gt;</w:t>
          </w:r>
          <w:r>
            <w:rPr/>
            <w:t xml:space="preserve"> </w:t>
          </w:r>
          <w:r>
            <w:rPr>
              <w:b/>
              <w:u w:val="double"/>
            </w:rPr>
            <w:t>12</w:t>
          </w:r>
        </w:p>
        <w:p>
          <w:pPr>
            <w:pStyle w:val="TOC2"/>
            <w:bidi w:val="0"/>
            <w:rPr/>
          </w:pPr>
          <w:r>
            <w:rPr/>
            <w:t>3.5.</w:t>
            <w:tab/>
            <w:t>Governmental Authorization and Contractor Assistance.</w:t>
            <w:tab/>
          </w:r>
          <w:r>
            <w:rPr>
              <w:strike/>
            </w:rPr>
            <w:t>&lt;3&gt;</w:t>
          </w:r>
          <w:r>
            <w:rPr/>
            <w:t xml:space="preserve"> </w:t>
          </w:r>
          <w:r>
            <w:rPr>
              <w:b/>
              <w:u w:val="double"/>
            </w:rPr>
            <w:t>13</w:t>
          </w:r>
        </w:p>
        <w:p>
          <w:pPr>
            <w:pStyle w:val="TOC2"/>
            <w:bidi w:val="0"/>
            <w:rPr/>
          </w:pPr>
          <w:r>
            <w:rPr/>
            <w:t>3.6.</w:t>
            <w:tab/>
            <w:t>Control of the Work.</w:t>
            <w:tab/>
          </w:r>
          <w:r>
            <w:rPr>
              <w:strike/>
            </w:rPr>
            <w:t>&lt;3&gt;</w:t>
          </w:r>
          <w:r>
            <w:rPr/>
            <w:t xml:space="preserve"> </w:t>
          </w:r>
          <w:r>
            <w:rPr>
              <w:b/>
              <w:u w:val="double"/>
            </w:rPr>
            <w:t>13</w:t>
          </w:r>
        </w:p>
        <w:p>
          <w:pPr>
            <w:pStyle w:val="TOC2"/>
            <w:bidi w:val="0"/>
            <w:rPr/>
          </w:pPr>
          <w:r>
            <w:rPr/>
            <w:t>3.7.</w:t>
            <w:tab/>
            <w:t>Cleanup.</w:t>
            <w:tab/>
          </w:r>
          <w:r>
            <w:rPr>
              <w:strike/>
            </w:rPr>
            <w:t>&lt;3&gt;</w:t>
          </w:r>
          <w:r>
            <w:rPr/>
            <w:t xml:space="preserve"> </w:t>
          </w:r>
          <w:r>
            <w:rPr>
              <w:b/>
              <w:u w:val="double"/>
            </w:rPr>
            <w:t>13</w:t>
          </w:r>
        </w:p>
        <w:p>
          <w:pPr>
            <w:pStyle w:val="TOC2"/>
            <w:bidi w:val="0"/>
            <w:rPr/>
          </w:pPr>
          <w:r>
            <w:rPr/>
            <w:t>3.8.</w:t>
            <w:tab/>
            <w:t>Safety and Emergencies.</w:t>
            <w:tab/>
          </w:r>
          <w:r>
            <w:rPr>
              <w:strike/>
            </w:rPr>
            <w:t>&lt;3&gt;</w:t>
          </w:r>
          <w:r>
            <w:rPr/>
            <w:t xml:space="preserve"> </w:t>
          </w:r>
          <w:r>
            <w:rPr>
              <w:b/>
              <w:u w:val="double"/>
            </w:rPr>
            <w:t>13</w:t>
          </w:r>
        </w:p>
        <w:p>
          <w:pPr>
            <w:pStyle w:val="TOC2"/>
            <w:bidi w:val="0"/>
            <w:rPr/>
          </w:pPr>
          <w:r>
            <w:rPr/>
            <w:t>3.9.</w:t>
            <w:tab/>
            <w:t>Financing Assistance.</w:t>
            <w:tab/>
          </w:r>
          <w:r>
            <w:rPr>
              <w:strike/>
            </w:rPr>
            <w:t>&lt;3&gt;</w:t>
          </w:r>
          <w:r>
            <w:rPr/>
            <w:t xml:space="preserve"> </w:t>
          </w:r>
          <w:r>
            <w:rPr>
              <w:b/>
              <w:u w:val="double"/>
            </w:rPr>
            <w:t>14</w:t>
          </w:r>
        </w:p>
        <w:p>
          <w:pPr>
            <w:pStyle w:val="TOC2"/>
            <w:tabs>
              <w:tab w:val="left" w:pos="800" w:leader="none"/>
              <w:tab w:val="left" w:pos="1000" w:leader="none"/>
              <w:tab w:val="left" w:pos="1296" w:leader="none"/>
              <w:tab w:val="right" w:pos="9350" w:leader="dot"/>
            </w:tabs>
            <w:bidi w:val="0"/>
            <w:rPr/>
          </w:pPr>
          <w:r>
            <w:rPr/>
            <w:t>3.10.</w:t>
            <w:tab/>
            <w:t>Compliance with Applicable Laws.</w:t>
            <w:tab/>
          </w:r>
          <w:r>
            <w:rPr>
              <w:strike/>
            </w:rPr>
            <w:t>&lt;3&gt;</w:t>
          </w:r>
          <w:r>
            <w:rPr/>
            <w:t xml:space="preserve"> </w:t>
          </w:r>
          <w:r>
            <w:rPr>
              <w:b/>
              <w:u w:val="double"/>
            </w:rPr>
            <w:t>14</w:t>
          </w:r>
        </w:p>
        <w:p>
          <w:pPr>
            <w:pStyle w:val="TOC2"/>
            <w:tabs>
              <w:tab w:val="left" w:pos="800" w:leader="none"/>
              <w:tab w:val="left" w:pos="1000" w:leader="none"/>
              <w:tab w:val="left" w:pos="1296" w:leader="none"/>
              <w:tab w:val="right" w:pos="9350" w:leader="dot"/>
            </w:tabs>
            <w:bidi w:val="0"/>
            <w:rPr/>
          </w:pPr>
          <w:r>
            <w:rPr/>
            <w:t>3.11.</w:t>
            <w:tab/>
            <w:t>Books and Records.</w:t>
            <w:tab/>
          </w:r>
          <w:r>
            <w:rPr>
              <w:strike/>
            </w:rPr>
            <w:t>&lt;3&gt;</w:t>
          </w:r>
          <w:r>
            <w:rPr/>
            <w:t xml:space="preserve"> </w:t>
          </w:r>
          <w:r>
            <w:rPr>
              <w:b/>
              <w:u w:val="double"/>
            </w:rPr>
            <w:t>14</w:t>
          </w:r>
        </w:p>
        <w:p>
          <w:pPr>
            <w:pStyle w:val="TOC2"/>
            <w:tabs>
              <w:tab w:val="left" w:pos="800" w:leader="none"/>
              <w:tab w:val="left" w:pos="1000" w:leader="none"/>
              <w:tab w:val="left" w:pos="1296" w:leader="none"/>
              <w:tab w:val="right" w:pos="9350" w:leader="dot"/>
            </w:tabs>
            <w:bidi w:val="0"/>
            <w:rPr/>
          </w:pPr>
          <w:r>
            <w:rPr/>
            <w:t>3.12.</w:t>
            <w:tab/>
            <w:t>Taxes and Fees.</w:t>
            <w:tab/>
          </w:r>
          <w:r>
            <w:rPr>
              <w:strike/>
            </w:rPr>
            <w:t>&lt;3&gt;</w:t>
          </w:r>
          <w:r>
            <w:rPr/>
            <w:t xml:space="preserve"> </w:t>
          </w:r>
          <w:r>
            <w:rPr>
              <w:b/>
              <w:u w:val="double"/>
            </w:rPr>
            <w:t>14</w:t>
          </w:r>
        </w:p>
        <w:p>
          <w:pPr>
            <w:pStyle w:val="TOC2"/>
            <w:tabs>
              <w:tab w:val="left" w:pos="800" w:leader="none"/>
              <w:tab w:val="left" w:pos="1000" w:leader="none"/>
              <w:tab w:val="left" w:pos="1296" w:leader="none"/>
              <w:tab w:val="right" w:pos="9350" w:leader="dot"/>
            </w:tabs>
            <w:bidi w:val="0"/>
            <w:rPr/>
          </w:pPr>
          <w:r>
            <w:rPr/>
            <w:t>3.13.</w:t>
            <w:tab/>
            <w:t>Access and Inspections; Correction of Defects.</w:t>
            <w:tab/>
          </w:r>
          <w:r>
            <w:rPr>
              <w:strike/>
            </w:rPr>
            <w:t>&lt;3&gt;</w:t>
          </w:r>
          <w:r>
            <w:rPr/>
            <w:t xml:space="preserve"> </w:t>
          </w:r>
          <w:r>
            <w:rPr>
              <w:b/>
              <w:u w:val="double"/>
            </w:rPr>
            <w:t>15</w:t>
          </w:r>
        </w:p>
        <w:p>
          <w:pPr>
            <w:pStyle w:val="TOC2"/>
            <w:tabs>
              <w:tab w:val="left" w:pos="800" w:leader="none"/>
              <w:tab w:val="left" w:pos="1000" w:leader="none"/>
              <w:tab w:val="left" w:pos="1296" w:leader="none"/>
              <w:tab w:val="right" w:pos="9350" w:leader="dot"/>
            </w:tabs>
            <w:bidi w:val="0"/>
            <w:rPr/>
          </w:pPr>
          <w:r>
            <w:rPr/>
            <w:t>3.14.</w:t>
            <w:tab/>
            <w:t>Security of the Site; Storage and Related Matters.</w:t>
            <w:tab/>
          </w:r>
          <w:r>
            <w:rPr>
              <w:strike/>
            </w:rPr>
            <w:t>&lt;3&gt;</w:t>
          </w:r>
          <w:r>
            <w:rPr/>
            <w:t xml:space="preserve"> </w:t>
          </w:r>
          <w:r>
            <w:rPr>
              <w:b/>
              <w:u w:val="double"/>
            </w:rPr>
            <w:t>16</w:t>
          </w:r>
        </w:p>
        <w:p>
          <w:pPr>
            <w:pStyle w:val="TOC2"/>
            <w:tabs>
              <w:tab w:val="left" w:pos="800" w:leader="none"/>
              <w:tab w:val="left" w:pos="1000" w:leader="none"/>
              <w:tab w:val="left" w:pos="1296" w:leader="none"/>
              <w:tab w:val="right" w:pos="9350" w:leader="dot"/>
            </w:tabs>
            <w:bidi w:val="0"/>
            <w:rPr/>
          </w:pPr>
          <w:r>
            <w:rPr/>
            <w:t>3.15.</w:t>
            <w:tab/>
            <w:t>Out of Scope Construction; Cooperation.</w:t>
            <w:tab/>
          </w:r>
          <w:r>
            <w:rPr>
              <w:strike/>
            </w:rPr>
            <w:t>&lt;3&gt;</w:t>
          </w:r>
          <w:r>
            <w:rPr/>
            <w:t xml:space="preserve"> </w:t>
          </w:r>
          <w:r>
            <w:rPr>
              <w:b/>
              <w:u w:val="double"/>
            </w:rPr>
            <w:t>16</w:t>
          </w:r>
        </w:p>
        <w:p>
          <w:pPr>
            <w:pStyle w:val="TOC2"/>
            <w:tabs>
              <w:tab w:val="left" w:pos="800" w:leader="none"/>
              <w:tab w:val="left" w:pos="1000" w:leader="none"/>
              <w:tab w:val="left" w:pos="1296" w:leader="none"/>
              <w:tab w:val="right" w:pos="9350" w:leader="dot"/>
            </w:tabs>
            <w:bidi w:val="0"/>
            <w:rPr/>
          </w:pPr>
          <w:r>
            <w:rPr/>
            <w:t>3.16.</w:t>
            <w:tab/>
            <w:t>Contractor Liens; Subcontractor Liens.</w:t>
            <w:tab/>
          </w:r>
          <w:r>
            <w:rPr>
              <w:strike/>
            </w:rPr>
            <w:t>&lt;3&gt;</w:t>
          </w:r>
          <w:r>
            <w:rPr/>
            <w:t xml:space="preserve"> </w:t>
          </w:r>
          <w:r>
            <w:rPr>
              <w:b/>
              <w:u w:val="double"/>
            </w:rPr>
            <w:t>16</w:t>
          </w:r>
        </w:p>
        <w:p>
          <w:pPr>
            <w:pStyle w:val="TOC2"/>
            <w:tabs>
              <w:tab w:val="left" w:pos="800" w:leader="none"/>
              <w:tab w:val="left" w:pos="1000" w:leader="none"/>
              <w:tab w:val="left" w:pos="1296" w:leader="none"/>
              <w:tab w:val="right" w:pos="9350" w:leader="dot"/>
            </w:tabs>
            <w:bidi w:val="0"/>
            <w:rPr/>
          </w:pPr>
          <w:r>
            <w:rPr/>
            <w:t>3.17.</w:t>
            <w:tab/>
            <w:t>Hazardous Substances, Archaeological Discoveries and Ground Risk.</w:t>
            <w:tab/>
          </w:r>
          <w:r>
            <w:rPr>
              <w:strike/>
            </w:rPr>
            <w:t>&lt;3&gt;</w:t>
          </w:r>
          <w:r>
            <w:rPr/>
            <w:t xml:space="preserve"> </w:t>
          </w:r>
          <w:r>
            <w:rPr>
              <w:b/>
              <w:u w:val="double"/>
            </w:rPr>
            <w:t>16</w:t>
          </w:r>
        </w:p>
        <w:p>
          <w:pPr>
            <w:pStyle w:val="TOC2"/>
            <w:tabs>
              <w:tab w:val="left" w:pos="800" w:leader="none"/>
              <w:tab w:val="left" w:pos="1000" w:leader="none"/>
              <w:tab w:val="left" w:pos="1296" w:leader="none"/>
              <w:tab w:val="right" w:pos="9350" w:leader="dot"/>
            </w:tabs>
            <w:bidi w:val="0"/>
            <w:rPr>
              <w:strike/>
            </w:rPr>
          </w:pPr>
          <w:r>
            <w:rPr>
              <w:strike/>
            </w:rPr>
            <w:t>&lt;3.18. Traffic and Special Loads. 3</w:t>
          </w:r>
        </w:p>
        <w:p>
          <w:pPr>
            <w:pStyle w:val="TOC2"/>
            <w:tabs>
              <w:tab w:val="left" w:pos="800" w:leader="none"/>
              <w:tab w:val="left" w:pos="1000" w:leader="none"/>
              <w:tab w:val="left" w:pos="1296" w:leader="none"/>
              <w:tab w:val="right" w:pos="9350" w:leader="dot"/>
            </w:tabs>
            <w:bidi w:val="0"/>
            <w:rPr>
              <w:strike/>
            </w:rPr>
          </w:pPr>
          <w:r>
            <w:rPr>
              <w:strike/>
            </w:rPr>
            <w:t>3.19. Waterborne Traffic. 3</w:t>
          </w:r>
        </w:p>
        <w:p>
          <w:pPr>
            <w:pStyle w:val="TOC2"/>
            <w:tabs>
              <w:tab w:val="left" w:pos="800" w:leader="none"/>
              <w:tab w:val="left" w:pos="1000" w:leader="none"/>
              <w:tab w:val="left" w:pos="1296" w:leader="none"/>
              <w:tab w:val="right" w:pos="9350" w:leader="dot"/>
            </w:tabs>
            <w:bidi w:val="0"/>
            <w:rPr/>
          </w:pPr>
          <w:r>
            <w:rPr>
              <w:strike/>
            </w:rPr>
            <w:t>3.20&gt;</w:t>
          </w:r>
          <w:r>
            <w:rPr/>
            <w:t xml:space="preserve"> </w:t>
          </w:r>
          <w:r>
            <w:rPr>
              <w:b/>
              <w:u w:val="double"/>
            </w:rPr>
            <w:t>3.18</w:t>
          </w:r>
          <w:r>
            <w:rPr/>
            <w:t>.</w:t>
            <w:tab/>
            <w:t>PPA Requirements.</w:t>
            <w:tab/>
          </w:r>
          <w:r>
            <w:rPr>
              <w:strike/>
            </w:rPr>
            <w:t>&lt;3&gt;</w:t>
          </w:r>
          <w:r>
            <w:rPr/>
            <w:t xml:space="preserve"> </w:t>
          </w:r>
          <w:r>
            <w:rPr>
              <w:b/>
              <w:u w:val="double"/>
            </w:rPr>
            <w:t>17</w:t>
          </w:r>
        </w:p>
        <w:p>
          <w:pPr>
            <w:pStyle w:val="TOC2"/>
            <w:tabs>
              <w:tab w:val="left" w:pos="800" w:leader="none"/>
              <w:tab w:val="left" w:pos="1000" w:leader="none"/>
              <w:tab w:val="left" w:pos="1296" w:leader="none"/>
              <w:tab w:val="right" w:pos="9350" w:leader="dot"/>
            </w:tabs>
            <w:bidi w:val="0"/>
            <w:rPr/>
          </w:pPr>
          <w:r>
            <w:rPr>
              <w:strike/>
            </w:rPr>
            <w:t>&lt;3.21&gt;</w:t>
          </w:r>
          <w:r>
            <w:rPr/>
            <w:t xml:space="preserve"> </w:t>
          </w:r>
          <w:r>
            <w:rPr>
              <w:b/>
              <w:u w:val="double"/>
            </w:rPr>
            <w:t>3.19</w:t>
          </w:r>
          <w:r>
            <w:rPr/>
            <w:t>.</w:t>
            <w:tab/>
            <w:t>Notice Obligation.</w:t>
            <w:tab/>
          </w:r>
          <w:r>
            <w:rPr>
              <w:strike/>
            </w:rPr>
            <w:t>&lt;3&gt;</w:t>
          </w:r>
          <w:r>
            <w:rPr/>
            <w:t xml:space="preserve"> </w:t>
          </w:r>
          <w:r>
            <w:rPr>
              <w:b/>
              <w:u w:val="double"/>
            </w:rPr>
            <w:t>17</w:t>
          </w:r>
        </w:p>
        <w:p>
          <w:pPr>
            <w:pStyle w:val="TOC1"/>
            <w:bidi w:val="0"/>
            <w:rPr/>
          </w:pPr>
          <w:r>
            <w:rPr/>
            <w:t>ARTICLE 4 OWNER’S RESPONSIBILITIES</w:t>
            <w:tab/>
          </w:r>
          <w:r>
            <w:rPr>
              <w:strike/>
            </w:rPr>
            <w:t>&lt;3&gt;</w:t>
          </w:r>
          <w:r>
            <w:rPr/>
            <w:t xml:space="preserve"> </w:t>
          </w:r>
          <w:r>
            <w:rPr>
              <w:b/>
              <w:u w:val="double"/>
            </w:rPr>
            <w:t>18</w:t>
          </w:r>
        </w:p>
        <w:p>
          <w:pPr>
            <w:pStyle w:val="TOC2"/>
            <w:bidi w:val="0"/>
            <w:rPr/>
          </w:pPr>
          <w:r>
            <w:rPr/>
            <w:t>4.1.</w:t>
            <w:tab/>
            <w:t>Owner Assistance to Contractor.</w:t>
            <w:tab/>
          </w:r>
          <w:r>
            <w:rPr>
              <w:strike/>
            </w:rPr>
            <w:t>&lt;3&gt;</w:t>
          </w:r>
          <w:r>
            <w:rPr/>
            <w:t xml:space="preserve"> </w:t>
          </w:r>
          <w:r>
            <w:rPr>
              <w:b/>
              <w:u w:val="double"/>
            </w:rPr>
            <w:t>18</w:t>
          </w:r>
        </w:p>
        <w:p>
          <w:pPr>
            <w:pStyle w:val="TOC2"/>
            <w:bidi w:val="0"/>
            <w:rPr/>
          </w:pPr>
          <w:r>
            <w:rPr/>
            <w:t>4.2.</w:t>
            <w:tab/>
            <w:t>Owner’s Services.</w:t>
            <w:tab/>
          </w:r>
          <w:r>
            <w:rPr>
              <w:strike/>
            </w:rPr>
            <w:t>&lt;3&gt;</w:t>
          </w:r>
          <w:r>
            <w:rPr/>
            <w:t xml:space="preserve"> </w:t>
          </w:r>
          <w:r>
            <w:rPr>
              <w:b/>
              <w:u w:val="double"/>
            </w:rPr>
            <w:t>18</w:t>
          </w:r>
        </w:p>
        <w:p>
          <w:pPr>
            <w:pStyle w:val="TOC2"/>
            <w:bidi w:val="0"/>
            <w:rPr/>
          </w:pPr>
          <w:r>
            <w:rPr/>
            <w:t>4.3.</w:t>
            <w:tab/>
            <w:t>Payment.</w:t>
            <w:tab/>
          </w:r>
          <w:r>
            <w:rPr>
              <w:strike/>
            </w:rPr>
            <w:t>&lt;3&gt;</w:t>
          </w:r>
          <w:r>
            <w:rPr/>
            <w:t xml:space="preserve"> </w:t>
          </w:r>
          <w:r>
            <w:rPr>
              <w:b/>
              <w:u w:val="double"/>
            </w:rPr>
            <w:t>19</w:t>
          </w:r>
        </w:p>
        <w:p>
          <w:pPr>
            <w:pStyle w:val="TOC2"/>
            <w:bidi w:val="0"/>
            <w:rPr/>
          </w:pPr>
          <w:r>
            <w:rPr/>
            <w:t>4.4.</w:t>
            <w:tab/>
            <w:t>Access to Site, Lay Down Area and Rights of Way.</w:t>
            <w:tab/>
          </w:r>
          <w:r>
            <w:rPr>
              <w:strike/>
            </w:rPr>
            <w:t>&lt;3&gt;</w:t>
          </w:r>
          <w:r>
            <w:rPr/>
            <w:t xml:space="preserve"> </w:t>
          </w:r>
          <w:r>
            <w:rPr>
              <w:b/>
              <w:u w:val="double"/>
            </w:rPr>
            <w:t>19</w:t>
          </w:r>
        </w:p>
        <w:p>
          <w:pPr>
            <w:pStyle w:val="TOC2"/>
            <w:bidi w:val="0"/>
            <w:rPr/>
          </w:pPr>
          <w:r>
            <w:rPr/>
            <w:t>4.5.</w:t>
            <w:tab/>
            <w:t>Importation of Equipment.</w:t>
            <w:tab/>
          </w:r>
          <w:r>
            <w:rPr>
              <w:strike/>
            </w:rPr>
            <w:t>&lt;3&gt;</w:t>
          </w:r>
          <w:r>
            <w:rPr/>
            <w:t xml:space="preserve"> </w:t>
          </w:r>
          <w:r>
            <w:rPr>
              <w:b/>
              <w:u w:val="double"/>
            </w:rPr>
            <w:t>19</w:t>
          </w:r>
        </w:p>
        <w:p>
          <w:pPr>
            <w:pStyle w:val="TOC2"/>
            <w:bidi w:val="0"/>
            <w:rPr/>
          </w:pPr>
          <w:r>
            <w:rPr/>
            <w:t>4.6.</w:t>
            <w:tab/>
            <w:t>Governmental Authorizations.</w:t>
            <w:tab/>
          </w:r>
          <w:r>
            <w:rPr>
              <w:strike/>
            </w:rPr>
            <w:t>&lt;3&gt;</w:t>
          </w:r>
          <w:r>
            <w:rPr/>
            <w:t xml:space="preserve"> </w:t>
          </w:r>
          <w:r>
            <w:rPr>
              <w:b/>
              <w:u w:val="double"/>
            </w:rPr>
            <w:t>19</w:t>
          </w:r>
        </w:p>
        <w:p>
          <w:pPr>
            <w:pStyle w:val="TOC2"/>
            <w:bidi w:val="0"/>
            <w:rPr/>
          </w:pPr>
          <w:r>
            <w:rPr/>
            <w:t>4.7.</w:t>
            <w:tab/>
            <w:t>Operating Personnel.</w:t>
            <w:tab/>
          </w:r>
          <w:r>
            <w:rPr>
              <w:strike/>
            </w:rPr>
            <w:t>&lt;3&gt;</w:t>
          </w:r>
          <w:r>
            <w:rPr/>
            <w:t xml:space="preserve"> </w:t>
          </w:r>
          <w:r>
            <w:rPr>
              <w:b/>
              <w:u w:val="double"/>
            </w:rPr>
            <w:t>19</w:t>
          </w:r>
        </w:p>
        <w:p>
          <w:pPr>
            <w:pStyle w:val="TOC2"/>
            <w:bidi w:val="0"/>
            <w:rPr/>
          </w:pPr>
          <w:r>
            <w:rPr/>
            <w:t>4.8.</w:t>
            <w:tab/>
            <w:t xml:space="preserve">Coordination with Utility </w:t>
          </w:r>
          <w:r>
            <w:rPr>
              <w:strike/>
            </w:rPr>
            <w:t>&lt;and Fuel Supplier.&gt;</w:t>
          </w:r>
          <w:r>
            <w:rPr>
              <w:b/>
              <w:u w:val="double"/>
            </w:rPr>
            <w:t>.</w:t>
          </w:r>
          <w:r>
            <w:rPr/>
            <w:tab/>
          </w:r>
          <w:r>
            <w:rPr>
              <w:strike/>
            </w:rPr>
            <w:t>&lt;3&gt;</w:t>
          </w:r>
          <w:r>
            <w:rPr/>
            <w:t xml:space="preserve"> </w:t>
          </w:r>
          <w:r>
            <w:rPr>
              <w:b/>
              <w:u w:val="double"/>
            </w:rPr>
            <w:t>20</w:t>
          </w:r>
        </w:p>
        <w:p>
          <w:pPr>
            <w:pStyle w:val="TOC2"/>
            <w:bidi w:val="0"/>
            <w:rPr/>
          </w:pPr>
          <w:r>
            <w:rPr/>
            <w:t>4.9.</w:t>
            <w:tab/>
            <w:t>Owner’s Representative.</w:t>
            <w:tab/>
          </w:r>
          <w:r>
            <w:rPr>
              <w:strike/>
            </w:rPr>
            <w:t>&lt;3&gt;</w:t>
          </w:r>
          <w:r>
            <w:rPr/>
            <w:t xml:space="preserve"> </w:t>
          </w:r>
          <w:r>
            <w:rPr>
              <w:b/>
              <w:u w:val="double"/>
            </w:rPr>
            <w:t>20</w:t>
          </w:r>
        </w:p>
        <w:p>
          <w:pPr>
            <w:pStyle w:val="TOC2"/>
            <w:tabs>
              <w:tab w:val="left" w:pos="800" w:leader="none"/>
              <w:tab w:val="left" w:pos="1000" w:leader="none"/>
              <w:tab w:val="left" w:pos="1296" w:leader="none"/>
              <w:tab w:val="right" w:pos="9350" w:leader="dot"/>
            </w:tabs>
            <w:bidi w:val="0"/>
            <w:rPr/>
          </w:pPr>
          <w:r>
            <w:rPr/>
            <w:t>4.10.</w:t>
            <w:tab/>
            <w:t>Divergences from Applicable Law.</w:t>
            <w:tab/>
          </w:r>
          <w:r>
            <w:rPr>
              <w:strike/>
            </w:rPr>
            <w:t>&lt;3&gt;</w:t>
          </w:r>
          <w:r>
            <w:rPr/>
            <w:t xml:space="preserve"> </w:t>
          </w:r>
          <w:r>
            <w:rPr>
              <w:b/>
              <w:u w:val="double"/>
            </w:rPr>
            <w:t>20</w:t>
          </w:r>
        </w:p>
        <w:p>
          <w:pPr>
            <w:pStyle w:val="TOC2"/>
            <w:tabs>
              <w:tab w:val="left" w:pos="800" w:leader="none"/>
              <w:tab w:val="left" w:pos="1000" w:leader="none"/>
              <w:tab w:val="left" w:pos="1296" w:leader="none"/>
              <w:tab w:val="right" w:pos="9350" w:leader="dot"/>
            </w:tabs>
            <w:bidi w:val="0"/>
            <w:rPr/>
          </w:pPr>
          <w:r>
            <w:rPr/>
            <w:t>4.11.</w:t>
            <w:tab/>
            <w:t>Owner Delay.</w:t>
            <w:tab/>
          </w:r>
          <w:r>
            <w:rPr>
              <w:strike/>
            </w:rPr>
            <w:t>&lt;3&gt;</w:t>
          </w:r>
          <w:r>
            <w:rPr/>
            <w:t xml:space="preserve"> </w:t>
          </w:r>
          <w:r>
            <w:rPr>
              <w:b/>
              <w:u w:val="double"/>
            </w:rPr>
            <w:t>20</w:t>
          </w:r>
        </w:p>
        <w:p>
          <w:pPr>
            <w:pStyle w:val="TOC2"/>
            <w:tabs>
              <w:tab w:val="left" w:pos="800" w:leader="none"/>
              <w:tab w:val="left" w:pos="1000" w:leader="none"/>
              <w:tab w:val="left" w:pos="1296" w:leader="none"/>
              <w:tab w:val="right" w:pos="9350" w:leader="dot"/>
            </w:tabs>
            <w:bidi w:val="0"/>
            <w:rPr/>
          </w:pPr>
          <w:r>
            <w:rPr/>
            <w:t>4.12.</w:t>
            <w:tab/>
            <w:t>Compliance with Laws.</w:t>
            <w:tab/>
          </w:r>
          <w:r>
            <w:rPr>
              <w:strike/>
            </w:rPr>
            <w:t>&lt;3&gt;</w:t>
          </w:r>
          <w:r>
            <w:rPr/>
            <w:t xml:space="preserve"> </w:t>
          </w:r>
          <w:r>
            <w:rPr>
              <w:b/>
              <w:u w:val="double"/>
            </w:rPr>
            <w:t>20</w:t>
          </w:r>
        </w:p>
        <w:p>
          <w:pPr>
            <w:pStyle w:val="TOC2"/>
            <w:tabs>
              <w:tab w:val="left" w:pos="800" w:leader="none"/>
              <w:tab w:val="left" w:pos="1000" w:leader="none"/>
              <w:tab w:val="left" w:pos="1296" w:leader="none"/>
              <w:tab w:val="right" w:pos="9350" w:leader="dot"/>
            </w:tabs>
            <w:bidi w:val="0"/>
            <w:rPr/>
          </w:pPr>
          <w:r>
            <w:rPr/>
            <w:t>4.13.</w:t>
            <w:tab/>
            <w:t>Taxes and Duties.</w:t>
            <w:tab/>
          </w:r>
          <w:r>
            <w:rPr>
              <w:strike/>
            </w:rPr>
            <w:t>&lt;3&gt;</w:t>
          </w:r>
          <w:r>
            <w:rPr/>
            <w:t xml:space="preserve"> </w:t>
          </w:r>
          <w:r>
            <w:rPr>
              <w:b/>
              <w:u w:val="double"/>
            </w:rPr>
            <w:t>20</w:t>
          </w:r>
        </w:p>
        <w:p>
          <w:pPr>
            <w:pStyle w:val="TOC2"/>
            <w:tabs>
              <w:tab w:val="left" w:pos="800" w:leader="none"/>
              <w:tab w:val="left" w:pos="1000" w:leader="none"/>
              <w:tab w:val="left" w:pos="1296" w:leader="none"/>
              <w:tab w:val="right" w:pos="9350" w:leader="dot"/>
            </w:tabs>
            <w:bidi w:val="0"/>
            <w:rPr/>
          </w:pPr>
          <w:r>
            <w:rPr/>
            <w:t>4.14.</w:t>
            <w:tab/>
            <w:t>Subcontractors.</w:t>
            <w:tab/>
          </w:r>
          <w:r>
            <w:rPr>
              <w:strike/>
            </w:rPr>
            <w:t>&lt;3&gt;</w:t>
          </w:r>
          <w:r>
            <w:rPr/>
            <w:t xml:space="preserve"> </w:t>
          </w:r>
          <w:r>
            <w:rPr>
              <w:b/>
              <w:u w:val="double"/>
            </w:rPr>
            <w:t>21</w:t>
          </w:r>
        </w:p>
        <w:p>
          <w:pPr>
            <w:pStyle w:val="TOC2"/>
            <w:tabs>
              <w:tab w:val="left" w:pos="800" w:leader="none"/>
              <w:tab w:val="left" w:pos="1000" w:leader="none"/>
              <w:tab w:val="left" w:pos="1296" w:leader="none"/>
              <w:tab w:val="right" w:pos="9350" w:leader="dot"/>
            </w:tabs>
            <w:bidi w:val="0"/>
            <w:rPr/>
          </w:pPr>
          <w:r>
            <w:rPr/>
            <w:t>4.15.</w:t>
            <w:tab/>
            <w:t>Notice Obligation.</w:t>
            <w:tab/>
          </w:r>
          <w:r>
            <w:rPr>
              <w:strike/>
            </w:rPr>
            <w:t>&lt;3&gt;</w:t>
          </w:r>
          <w:r>
            <w:rPr/>
            <w:t xml:space="preserve"> </w:t>
          </w:r>
          <w:r>
            <w:rPr>
              <w:b/>
              <w:u w:val="double"/>
            </w:rPr>
            <w:t>21</w:t>
          </w:r>
        </w:p>
        <w:p>
          <w:pPr>
            <w:pStyle w:val="TOC1"/>
            <w:bidi w:val="0"/>
            <w:rPr/>
          </w:pPr>
          <w:r>
            <w:rPr/>
            <w:t>ARTICLE 5 COMMENCEMENT OF WORK</w:t>
            <w:tab/>
          </w:r>
          <w:r>
            <w:rPr>
              <w:strike/>
            </w:rPr>
            <w:t>&lt;3&gt;</w:t>
          </w:r>
          <w:r>
            <w:rPr/>
            <w:t xml:space="preserve"> </w:t>
          </w:r>
          <w:r>
            <w:rPr>
              <w:b/>
              <w:u w:val="double"/>
            </w:rPr>
            <w:t>21</w:t>
          </w:r>
        </w:p>
        <w:p>
          <w:pPr>
            <w:pStyle w:val="TOC2"/>
            <w:bidi w:val="0"/>
            <w:rPr/>
          </w:pPr>
          <w:r>
            <w:rPr/>
            <w:t>5.1.</w:t>
            <w:tab/>
            <w:t>Commencement of Work.</w:t>
            <w:tab/>
          </w:r>
          <w:r>
            <w:rPr>
              <w:strike/>
            </w:rPr>
            <w:t>&lt;3&gt;</w:t>
          </w:r>
          <w:r>
            <w:rPr/>
            <w:t xml:space="preserve"> </w:t>
          </w:r>
          <w:r>
            <w:rPr>
              <w:b/>
              <w:u w:val="double"/>
            </w:rPr>
            <w:t>21</w:t>
          </w:r>
        </w:p>
        <w:p>
          <w:pPr>
            <w:pStyle w:val="TOC2"/>
            <w:bidi w:val="0"/>
            <w:rPr/>
          </w:pPr>
          <w:r>
            <w:rPr/>
            <w:t>5.2.</w:t>
            <w:tab/>
            <w:t>Progress Reports and Consultation.</w:t>
            <w:tab/>
          </w:r>
          <w:r>
            <w:rPr>
              <w:strike/>
            </w:rPr>
            <w:t>&lt;3&gt;</w:t>
          </w:r>
          <w:r>
            <w:rPr/>
            <w:t xml:space="preserve"> </w:t>
          </w:r>
          <w:r>
            <w:rPr>
              <w:b/>
              <w:u w:val="double"/>
            </w:rPr>
            <w:t>23</w:t>
          </w:r>
        </w:p>
        <w:p>
          <w:pPr>
            <w:pStyle w:val="TOC1"/>
            <w:bidi w:val="0"/>
            <w:rPr/>
          </w:pPr>
          <w:r>
            <w:rPr/>
            <w:t>ARTICLE 6 CHANGES AND CHANGE ORDERS</w:t>
            <w:tab/>
          </w:r>
          <w:r>
            <w:rPr>
              <w:strike/>
            </w:rPr>
            <w:t>&lt;3&gt;</w:t>
          </w:r>
          <w:r>
            <w:rPr/>
            <w:t xml:space="preserve"> </w:t>
          </w:r>
          <w:r>
            <w:rPr>
              <w:b/>
              <w:u w:val="double"/>
            </w:rPr>
            <w:t>23</w:t>
          </w:r>
        </w:p>
        <w:p>
          <w:pPr>
            <w:pStyle w:val="TOC2"/>
            <w:bidi w:val="0"/>
            <w:rPr/>
          </w:pPr>
          <w:r>
            <w:rPr/>
            <w:t>6.1.</w:t>
            <w:tab/>
            <w:t>Changes.</w:t>
            <w:tab/>
          </w:r>
          <w:r>
            <w:rPr>
              <w:strike/>
            </w:rPr>
            <w:t>&lt;3&gt;</w:t>
          </w:r>
          <w:r>
            <w:rPr/>
            <w:t xml:space="preserve"> </w:t>
          </w:r>
          <w:r>
            <w:rPr>
              <w:b/>
              <w:u w:val="double"/>
            </w:rPr>
            <w:t>23</w:t>
          </w:r>
        </w:p>
        <w:p>
          <w:pPr>
            <w:pStyle w:val="TOC2"/>
            <w:bidi w:val="0"/>
            <w:rPr/>
          </w:pPr>
          <w:r>
            <w:rPr/>
            <w:t>6.2.</w:t>
            <w:tab/>
            <w:t>Owner Changes.</w:t>
            <w:tab/>
          </w:r>
          <w:r>
            <w:rPr>
              <w:strike/>
            </w:rPr>
            <w:t>&lt;3&gt;</w:t>
          </w:r>
          <w:r>
            <w:rPr/>
            <w:t xml:space="preserve"> </w:t>
          </w:r>
          <w:r>
            <w:rPr>
              <w:b/>
              <w:u w:val="double"/>
            </w:rPr>
            <w:t>24</w:t>
          </w:r>
        </w:p>
        <w:p>
          <w:pPr>
            <w:pStyle w:val="TOC2"/>
            <w:bidi w:val="0"/>
            <w:rPr/>
          </w:pPr>
          <w:r>
            <w:rPr/>
            <w:t>6.3.</w:t>
            <w:tab/>
            <w:t>Contractor Changes.</w:t>
            <w:tab/>
          </w:r>
          <w:r>
            <w:rPr>
              <w:strike/>
            </w:rPr>
            <w:t>&lt;3&gt;</w:t>
          </w:r>
          <w:r>
            <w:rPr/>
            <w:t xml:space="preserve"> </w:t>
          </w:r>
          <w:r>
            <w:rPr>
              <w:b/>
              <w:u w:val="double"/>
            </w:rPr>
            <w:t>25</w:t>
          </w:r>
        </w:p>
        <w:p>
          <w:pPr>
            <w:pStyle w:val="TOC2"/>
            <w:bidi w:val="0"/>
            <w:rPr/>
          </w:pPr>
          <w:r>
            <w:rPr/>
            <w:t>6.4.</w:t>
            <w:tab/>
            <w:t>Information Supplementing Change Order Request.</w:t>
            <w:tab/>
          </w:r>
          <w:r>
            <w:rPr>
              <w:strike/>
            </w:rPr>
            <w:t>&lt;3&gt;</w:t>
          </w:r>
          <w:r>
            <w:rPr/>
            <w:t xml:space="preserve"> </w:t>
          </w:r>
          <w:r>
            <w:rPr>
              <w:b/>
              <w:u w:val="double"/>
            </w:rPr>
            <w:t>25</w:t>
          </w:r>
        </w:p>
        <w:p>
          <w:pPr>
            <w:pStyle w:val="TOC1"/>
            <w:bidi w:val="0"/>
            <w:rPr/>
          </w:pPr>
          <w:r>
            <w:rPr/>
            <w:t>ARTICLE 7 CONTRACT PRICE; PAYMENTS TO CONTRACTOR</w:t>
            <w:tab/>
          </w:r>
          <w:r>
            <w:rPr>
              <w:strike/>
            </w:rPr>
            <w:t>&lt;3&gt;</w:t>
          </w:r>
          <w:r>
            <w:rPr/>
            <w:t xml:space="preserve"> </w:t>
          </w:r>
          <w:r>
            <w:rPr>
              <w:b/>
              <w:u w:val="double"/>
            </w:rPr>
            <w:t>26</w:t>
          </w:r>
        </w:p>
        <w:p>
          <w:pPr>
            <w:pStyle w:val="TOC2"/>
            <w:bidi w:val="0"/>
            <w:rPr/>
          </w:pPr>
          <w:r>
            <w:rPr/>
            <w:t>7.1.</w:t>
            <w:tab/>
            <w:t>Contract Price.</w:t>
            <w:tab/>
          </w:r>
          <w:r>
            <w:rPr>
              <w:strike/>
            </w:rPr>
            <w:t>&lt;3&gt;</w:t>
          </w:r>
          <w:r>
            <w:rPr/>
            <w:t xml:space="preserve"> </w:t>
          </w:r>
          <w:r>
            <w:rPr>
              <w:b/>
              <w:u w:val="double"/>
            </w:rPr>
            <w:t>26</w:t>
          </w:r>
        </w:p>
        <w:p>
          <w:pPr>
            <w:pStyle w:val="TOC2"/>
            <w:bidi w:val="0"/>
            <w:rPr/>
          </w:pPr>
          <w:r>
            <w:rPr/>
            <w:t>7.2.</w:t>
            <w:tab/>
            <w:t>Payment of Contract Price.</w:t>
            <w:tab/>
          </w:r>
          <w:r>
            <w:rPr>
              <w:strike/>
            </w:rPr>
            <w:t>&lt;3&gt;</w:t>
          </w:r>
          <w:r>
            <w:rPr/>
            <w:t xml:space="preserve"> </w:t>
          </w:r>
          <w:r>
            <w:rPr>
              <w:b/>
              <w:u w:val="double"/>
            </w:rPr>
            <w:t>26</w:t>
          </w:r>
        </w:p>
        <w:p>
          <w:pPr>
            <w:pStyle w:val="TOC2"/>
            <w:bidi w:val="0"/>
            <w:rPr/>
          </w:pPr>
          <w:r>
            <w:rPr/>
            <w:t>7.3.</w:t>
            <w:tab/>
            <w:t>Payments Not Waiver or Acceptance of Work.</w:t>
            <w:tab/>
          </w:r>
          <w:r>
            <w:rPr>
              <w:strike/>
            </w:rPr>
            <w:t>&lt;3&gt;</w:t>
          </w:r>
          <w:r>
            <w:rPr/>
            <w:t xml:space="preserve"> </w:t>
          </w:r>
          <w:r>
            <w:rPr>
              <w:b/>
              <w:u w:val="double"/>
            </w:rPr>
            <w:t>27</w:t>
          </w:r>
        </w:p>
        <w:p>
          <w:pPr>
            <w:pStyle w:val="TOC2"/>
            <w:bidi w:val="0"/>
            <w:rPr/>
          </w:pPr>
          <w:r>
            <w:rPr/>
            <w:t>7.4.</w:t>
            <w:tab/>
            <w:t>Payment of Subcontractors.</w:t>
            <w:tab/>
          </w:r>
          <w:r>
            <w:rPr>
              <w:strike/>
            </w:rPr>
            <w:t>&lt;3&gt;</w:t>
          </w:r>
          <w:r>
            <w:rPr/>
            <w:t xml:space="preserve"> </w:t>
          </w:r>
          <w:r>
            <w:rPr>
              <w:b/>
              <w:u w:val="double"/>
            </w:rPr>
            <w:t>27</w:t>
          </w:r>
        </w:p>
        <w:p>
          <w:pPr>
            <w:pStyle w:val="TOC2"/>
            <w:bidi w:val="0"/>
            <w:rPr/>
          </w:pPr>
          <w:r>
            <w:rPr/>
            <w:t>7.5.</w:t>
            <w:tab/>
            <w:t>Waiver of Liens.</w:t>
            <w:tab/>
          </w:r>
          <w:r>
            <w:rPr>
              <w:strike/>
            </w:rPr>
            <w:t>&lt;3&gt;</w:t>
          </w:r>
          <w:r>
            <w:rPr/>
            <w:t xml:space="preserve"> </w:t>
          </w:r>
          <w:r>
            <w:rPr>
              <w:b/>
              <w:u w:val="double"/>
            </w:rPr>
            <w:t>28</w:t>
          </w:r>
        </w:p>
        <w:p>
          <w:pPr>
            <w:pStyle w:val="TOC2"/>
            <w:bidi w:val="0"/>
            <w:rPr/>
          </w:pPr>
          <w:r>
            <w:rPr/>
            <w:t>7.6.</w:t>
            <w:tab/>
            <w:t>Interest and Disputed Invoices.</w:t>
            <w:tab/>
          </w:r>
          <w:r>
            <w:rPr>
              <w:strike/>
            </w:rPr>
            <w:t>&lt;3&gt;</w:t>
          </w:r>
          <w:r>
            <w:rPr/>
            <w:t xml:space="preserve"> </w:t>
          </w:r>
          <w:r>
            <w:rPr>
              <w:b/>
              <w:u w:val="double"/>
            </w:rPr>
            <w:t>28</w:t>
          </w:r>
        </w:p>
        <w:p>
          <w:pPr>
            <w:pStyle w:val="TOC1"/>
            <w:bidi w:val="0"/>
            <w:rPr/>
          </w:pPr>
          <w:r>
            <w:rPr/>
            <w:t>ARTICLE 8 TITLE AND RISK OF LOSS</w:t>
            <w:tab/>
          </w:r>
          <w:r>
            <w:rPr>
              <w:strike/>
            </w:rPr>
            <w:t>&lt;3&gt;</w:t>
          </w:r>
          <w:r>
            <w:rPr/>
            <w:t xml:space="preserve"> </w:t>
          </w:r>
          <w:r>
            <w:rPr>
              <w:b/>
              <w:u w:val="double"/>
            </w:rPr>
            <w:t>28</w:t>
          </w:r>
        </w:p>
        <w:p>
          <w:pPr>
            <w:pStyle w:val="TOC2"/>
            <w:bidi w:val="0"/>
            <w:rPr/>
          </w:pPr>
          <w:r>
            <w:rPr/>
            <w:t>8.1.</w:t>
            <w:tab/>
            <w:t>Title</w:t>
            <w:tab/>
            <w:tab/>
          </w:r>
          <w:r>
            <w:rPr>
              <w:strike/>
            </w:rPr>
            <w:t>&lt;. 3&gt;</w:t>
          </w:r>
          <w:r>
            <w:rPr/>
            <w:t xml:space="preserve"> </w:t>
          </w:r>
          <w:r>
            <w:rPr>
              <w:b/>
              <w:u w:val="double"/>
            </w:rPr>
            <w:t>28</w:t>
          </w:r>
        </w:p>
        <w:p>
          <w:pPr>
            <w:pStyle w:val="TOC2"/>
            <w:bidi w:val="0"/>
            <w:rPr/>
          </w:pPr>
          <w:r>
            <w:rPr/>
            <w:t>8.2.</w:t>
            <w:tab/>
            <w:t>Risk of Loss.</w:t>
            <w:tab/>
          </w:r>
          <w:r>
            <w:rPr>
              <w:strike/>
            </w:rPr>
            <w:t>&lt;3&gt;</w:t>
          </w:r>
          <w:r>
            <w:rPr/>
            <w:t xml:space="preserve"> </w:t>
          </w:r>
          <w:r>
            <w:rPr>
              <w:b/>
              <w:u w:val="double"/>
            </w:rPr>
            <w:t>29</w:t>
          </w:r>
        </w:p>
        <w:p>
          <w:pPr>
            <w:pStyle w:val="TOC1"/>
            <w:bidi w:val="0"/>
            <w:rPr/>
          </w:pPr>
          <w:r>
            <w:rPr/>
            <w:t>ARTICLE 9 INSURANCE</w:t>
            <w:tab/>
          </w:r>
          <w:r>
            <w:rPr>
              <w:strike/>
            </w:rPr>
            <w:t>&lt;3&gt;</w:t>
          </w:r>
          <w:r>
            <w:rPr/>
            <w:t xml:space="preserve"> </w:t>
          </w:r>
          <w:r>
            <w:rPr>
              <w:b/>
              <w:u w:val="double"/>
            </w:rPr>
            <w:t>29</w:t>
          </w:r>
        </w:p>
        <w:p>
          <w:pPr>
            <w:pStyle w:val="TOC2"/>
            <w:bidi w:val="0"/>
            <w:rPr/>
          </w:pPr>
          <w:r>
            <w:rPr/>
            <w:t>9.1.</w:t>
            <w:tab/>
            <w:t>Contractor’s Insurance.</w:t>
            <w:tab/>
          </w:r>
          <w:r>
            <w:rPr>
              <w:strike/>
            </w:rPr>
            <w:t>&lt;3&gt;</w:t>
          </w:r>
          <w:r>
            <w:rPr/>
            <w:t xml:space="preserve"> </w:t>
          </w:r>
          <w:r>
            <w:rPr>
              <w:b/>
              <w:u w:val="double"/>
            </w:rPr>
            <w:t>29</w:t>
          </w:r>
        </w:p>
        <w:p>
          <w:pPr>
            <w:pStyle w:val="TOC2"/>
            <w:bidi w:val="0"/>
            <w:rPr/>
          </w:pPr>
          <w:r>
            <w:rPr/>
            <w:t>9.2.</w:t>
            <w:tab/>
            <w:t>Owner’s Insurance.</w:t>
            <w:tab/>
          </w:r>
          <w:r>
            <w:rPr>
              <w:strike/>
            </w:rPr>
            <w:t>&lt;3&gt;</w:t>
          </w:r>
          <w:r>
            <w:rPr/>
            <w:t xml:space="preserve"> </w:t>
          </w:r>
          <w:r>
            <w:rPr>
              <w:b/>
              <w:u w:val="double"/>
            </w:rPr>
            <w:t>30</w:t>
          </w:r>
        </w:p>
        <w:p>
          <w:pPr>
            <w:pStyle w:val="TOC2"/>
            <w:bidi w:val="0"/>
            <w:rPr/>
          </w:pPr>
          <w:r>
            <w:rPr/>
            <w:t>9.3.</w:t>
            <w:tab/>
            <w:t>Certificates and Cancellations.</w:t>
            <w:tab/>
          </w:r>
          <w:r>
            <w:rPr>
              <w:strike/>
            </w:rPr>
            <w:t>&lt;3&gt;</w:t>
          </w:r>
          <w:r>
            <w:rPr/>
            <w:t xml:space="preserve"> </w:t>
          </w:r>
          <w:r>
            <w:rPr>
              <w:b/>
              <w:u w:val="double"/>
            </w:rPr>
            <w:t>30</w:t>
          </w:r>
        </w:p>
        <w:p>
          <w:pPr>
            <w:pStyle w:val="TOC2"/>
            <w:bidi w:val="0"/>
            <w:rPr/>
          </w:pPr>
          <w:r>
            <w:rPr/>
            <w:t>9.4.</w:t>
            <w:tab/>
            <w:t>Failure to Pay.</w:t>
            <w:tab/>
          </w:r>
          <w:r>
            <w:rPr>
              <w:strike/>
            </w:rPr>
            <w:t>&lt;3&gt;</w:t>
          </w:r>
          <w:r>
            <w:rPr/>
            <w:t xml:space="preserve"> </w:t>
          </w:r>
          <w:r>
            <w:rPr>
              <w:b/>
              <w:u w:val="double"/>
            </w:rPr>
            <w:t>30</w:t>
          </w:r>
        </w:p>
        <w:p>
          <w:pPr>
            <w:pStyle w:val="TOC2"/>
            <w:bidi w:val="0"/>
            <w:rPr/>
          </w:pPr>
          <w:r>
            <w:rPr/>
            <w:t>9.5.</w:t>
            <w:tab/>
            <w:t>Miscellaneous.</w:t>
            <w:tab/>
          </w:r>
          <w:r>
            <w:rPr>
              <w:strike/>
            </w:rPr>
            <w:t>&lt;3&gt;</w:t>
          </w:r>
          <w:r>
            <w:rPr/>
            <w:t xml:space="preserve"> </w:t>
          </w:r>
          <w:r>
            <w:rPr>
              <w:b/>
              <w:u w:val="double"/>
            </w:rPr>
            <w:t>30</w:t>
          </w:r>
        </w:p>
        <w:p>
          <w:pPr>
            <w:pStyle w:val="TOC1"/>
            <w:bidi w:val="0"/>
            <w:rPr/>
          </w:pPr>
          <w:r>
            <w:rPr/>
            <w:t>ARTICLE 10 DOCUMENTATION</w:t>
            <w:tab/>
          </w:r>
          <w:r>
            <w:rPr>
              <w:strike/>
            </w:rPr>
            <w:t>&lt;3&gt;</w:t>
          </w:r>
          <w:r>
            <w:rPr/>
            <w:t xml:space="preserve"> </w:t>
          </w:r>
          <w:r>
            <w:rPr>
              <w:b/>
              <w:u w:val="double"/>
            </w:rPr>
            <w:t>31</w:t>
          </w:r>
        </w:p>
        <w:p>
          <w:pPr>
            <w:pStyle w:val="TOC2"/>
            <w:tabs>
              <w:tab w:val="left" w:pos="800" w:leader="none"/>
              <w:tab w:val="left" w:pos="1000" w:leader="none"/>
              <w:tab w:val="left" w:pos="1296" w:leader="none"/>
              <w:tab w:val="right" w:pos="9350" w:leader="dot"/>
            </w:tabs>
            <w:bidi w:val="0"/>
            <w:rPr/>
          </w:pPr>
          <w:r>
            <w:rPr/>
            <w:t>10.1.</w:t>
            <w:tab/>
            <w:t>Delivery of Job Books.</w:t>
            <w:tab/>
          </w:r>
          <w:r>
            <w:rPr>
              <w:strike/>
            </w:rPr>
            <w:t>&lt;3&gt;</w:t>
          </w:r>
          <w:r>
            <w:rPr/>
            <w:t xml:space="preserve"> </w:t>
          </w:r>
          <w:r>
            <w:rPr>
              <w:b/>
              <w:u w:val="double"/>
            </w:rPr>
            <w:t>31</w:t>
          </w:r>
        </w:p>
        <w:p>
          <w:pPr>
            <w:pStyle w:val="TOC2"/>
            <w:tabs>
              <w:tab w:val="left" w:pos="800" w:leader="none"/>
              <w:tab w:val="left" w:pos="1000" w:leader="none"/>
              <w:tab w:val="left" w:pos="1296" w:leader="none"/>
              <w:tab w:val="right" w:pos="9350" w:leader="dot"/>
            </w:tabs>
            <w:bidi w:val="0"/>
            <w:rPr/>
          </w:pPr>
          <w:r>
            <w:rPr/>
            <w:t>10.2.</w:t>
            <w:tab/>
            <w:t>Machine Readable Information.</w:t>
            <w:tab/>
          </w:r>
          <w:r>
            <w:rPr>
              <w:strike/>
            </w:rPr>
            <w:t>&lt;3&gt;</w:t>
          </w:r>
          <w:r>
            <w:rPr/>
            <w:t xml:space="preserve"> </w:t>
          </w:r>
          <w:r>
            <w:rPr>
              <w:b/>
              <w:u w:val="double"/>
            </w:rPr>
            <w:t>31</w:t>
          </w:r>
        </w:p>
        <w:p>
          <w:pPr>
            <w:pStyle w:val="TOC1"/>
            <w:bidi w:val="0"/>
            <w:rPr/>
          </w:pPr>
          <w:r>
            <w:rPr/>
            <w:t>ARTICLE 11 COMPLETION</w:t>
            <w:tab/>
          </w:r>
          <w:r>
            <w:rPr>
              <w:strike/>
            </w:rPr>
            <w:t>&lt;3&gt;</w:t>
          </w:r>
          <w:r>
            <w:rPr/>
            <w:t xml:space="preserve"> </w:t>
          </w:r>
          <w:r>
            <w:rPr>
              <w:b/>
              <w:u w:val="double"/>
            </w:rPr>
            <w:t>31</w:t>
          </w:r>
        </w:p>
        <w:p>
          <w:pPr>
            <w:pStyle w:val="TOC2"/>
            <w:tabs>
              <w:tab w:val="left" w:pos="800" w:leader="none"/>
              <w:tab w:val="left" w:pos="1000" w:leader="none"/>
              <w:tab w:val="left" w:pos="1296" w:leader="none"/>
              <w:tab w:val="right" w:pos="9350" w:leader="dot"/>
            </w:tabs>
            <w:bidi w:val="0"/>
            <w:rPr/>
          </w:pPr>
          <w:r>
            <w:rPr/>
            <w:t>11.1.</w:t>
            <w:tab/>
            <w:t>Testing Notices.</w:t>
            <w:tab/>
          </w:r>
          <w:r>
            <w:rPr>
              <w:strike/>
            </w:rPr>
            <w:t>&lt;3&gt;</w:t>
          </w:r>
          <w:r>
            <w:rPr/>
            <w:t xml:space="preserve"> </w:t>
          </w:r>
          <w:r>
            <w:rPr>
              <w:b/>
              <w:u w:val="double"/>
            </w:rPr>
            <w:t>31</w:t>
          </w:r>
        </w:p>
        <w:p>
          <w:pPr>
            <w:pStyle w:val="TOC2"/>
            <w:tabs>
              <w:tab w:val="left" w:pos="800" w:leader="none"/>
              <w:tab w:val="left" w:pos="1000" w:leader="none"/>
              <w:tab w:val="left" w:pos="1296" w:leader="none"/>
              <w:tab w:val="right" w:pos="9350" w:leader="dot"/>
            </w:tabs>
            <w:bidi w:val="0"/>
            <w:rPr/>
          </w:pPr>
          <w:r>
            <w:rPr/>
            <w:t>11.2.</w:t>
            <w:tab/>
            <w:t>Substantial Completion.</w:t>
            <w:tab/>
          </w:r>
          <w:r>
            <w:rPr>
              <w:strike/>
            </w:rPr>
            <w:t>&lt;3&gt;</w:t>
          </w:r>
          <w:r>
            <w:rPr/>
            <w:t xml:space="preserve"> </w:t>
          </w:r>
          <w:r>
            <w:rPr>
              <w:b/>
              <w:u w:val="double"/>
            </w:rPr>
            <w:t>32</w:t>
          </w:r>
        </w:p>
        <w:p>
          <w:pPr>
            <w:pStyle w:val="TOC2"/>
            <w:tabs>
              <w:tab w:val="left" w:pos="800" w:leader="none"/>
              <w:tab w:val="left" w:pos="1000" w:leader="none"/>
              <w:tab w:val="left" w:pos="1296" w:leader="none"/>
              <w:tab w:val="right" w:pos="9350" w:leader="dot"/>
            </w:tabs>
            <w:bidi w:val="0"/>
            <w:rPr/>
          </w:pPr>
          <w:r>
            <w:rPr/>
            <w:t>11.3.</w:t>
            <w:tab/>
            <w:t>Final Completion.</w:t>
            <w:tab/>
          </w:r>
          <w:r>
            <w:rPr>
              <w:strike/>
            </w:rPr>
            <w:t>&lt;3&gt;</w:t>
          </w:r>
          <w:r>
            <w:rPr/>
            <w:t xml:space="preserve"> </w:t>
          </w:r>
          <w:r>
            <w:rPr>
              <w:b/>
              <w:u w:val="double"/>
            </w:rPr>
            <w:t>32</w:t>
          </w:r>
        </w:p>
        <w:p>
          <w:pPr>
            <w:pStyle w:val="TOC2"/>
            <w:tabs>
              <w:tab w:val="left" w:pos="800" w:leader="none"/>
              <w:tab w:val="left" w:pos="1000" w:leader="none"/>
              <w:tab w:val="left" w:pos="1296" w:leader="none"/>
              <w:tab w:val="right" w:pos="9350" w:leader="dot"/>
            </w:tabs>
            <w:bidi w:val="0"/>
            <w:rPr/>
          </w:pPr>
          <w:r>
            <w:rPr/>
            <w:t>11.4.</w:t>
            <w:tab/>
            <w:t>Owner Acceptance of Completion Certificates.</w:t>
            <w:tab/>
          </w:r>
          <w:r>
            <w:rPr>
              <w:strike/>
            </w:rPr>
            <w:t>&lt;3&gt;</w:t>
          </w:r>
          <w:r>
            <w:rPr/>
            <w:t xml:space="preserve"> </w:t>
          </w:r>
          <w:r>
            <w:rPr>
              <w:b/>
              <w:u w:val="double"/>
            </w:rPr>
            <w:t>33</w:t>
          </w:r>
        </w:p>
        <w:p>
          <w:pPr>
            <w:pStyle w:val="TOC2"/>
            <w:tabs>
              <w:tab w:val="left" w:pos="800" w:leader="none"/>
              <w:tab w:val="left" w:pos="1000" w:leader="none"/>
              <w:tab w:val="left" w:pos="1296" w:leader="none"/>
              <w:tab w:val="right" w:pos="9350" w:leader="dot"/>
            </w:tabs>
            <w:bidi w:val="0"/>
            <w:rPr/>
          </w:pPr>
          <w:r>
            <w:rPr/>
            <w:t>11.5.</w:t>
            <w:tab/>
            <w:t>Punchlist.</w:t>
            <w:tab/>
          </w:r>
          <w:r>
            <w:rPr>
              <w:strike/>
            </w:rPr>
            <w:t>&lt;3&gt;</w:t>
          </w:r>
          <w:r>
            <w:rPr/>
            <w:t xml:space="preserve"> </w:t>
          </w:r>
          <w:r>
            <w:rPr>
              <w:b/>
              <w:u w:val="double"/>
            </w:rPr>
            <w:t>33</w:t>
          </w:r>
        </w:p>
        <w:p>
          <w:pPr>
            <w:pStyle w:val="TOC2"/>
            <w:tabs>
              <w:tab w:val="left" w:pos="800" w:leader="none"/>
              <w:tab w:val="left" w:pos="1000" w:leader="none"/>
              <w:tab w:val="left" w:pos="1296" w:leader="none"/>
              <w:tab w:val="right" w:pos="9350" w:leader="dot"/>
            </w:tabs>
            <w:bidi w:val="0"/>
            <w:rPr/>
          </w:pPr>
          <w:r>
            <w:rPr/>
            <w:t>11.6.</w:t>
            <w:tab/>
            <w:t>Long-Term Obligations.</w:t>
            <w:tab/>
          </w:r>
          <w:r>
            <w:rPr>
              <w:strike/>
            </w:rPr>
            <w:t>&lt;3&gt;</w:t>
          </w:r>
          <w:r>
            <w:rPr/>
            <w:t xml:space="preserve"> </w:t>
          </w:r>
          <w:r>
            <w:rPr>
              <w:b/>
              <w:u w:val="double"/>
            </w:rPr>
            <w:t>34</w:t>
          </w:r>
        </w:p>
        <w:p>
          <w:pPr>
            <w:pStyle w:val="TOC2"/>
            <w:tabs>
              <w:tab w:val="left" w:pos="800" w:leader="none"/>
              <w:tab w:val="left" w:pos="1000" w:leader="none"/>
              <w:tab w:val="left" w:pos="1296" w:leader="none"/>
              <w:tab w:val="right" w:pos="9350" w:leader="dot"/>
            </w:tabs>
            <w:bidi w:val="0"/>
            <w:rPr/>
          </w:pPr>
          <w:r>
            <w:rPr/>
            <w:t>11.7.</w:t>
            <w:tab/>
            <w:t>Non-Interference.</w:t>
            <w:tab/>
          </w:r>
          <w:r>
            <w:rPr>
              <w:strike/>
            </w:rPr>
            <w:t>&lt;3&gt;</w:t>
          </w:r>
          <w:r>
            <w:rPr/>
            <w:t xml:space="preserve"> </w:t>
          </w:r>
          <w:r>
            <w:rPr>
              <w:b/>
              <w:u w:val="double"/>
            </w:rPr>
            <w:t>34</w:t>
          </w:r>
        </w:p>
        <w:p>
          <w:pPr>
            <w:pStyle w:val="TOC1"/>
            <w:bidi w:val="0"/>
            <w:rPr/>
          </w:pPr>
          <w:r>
            <w:rPr/>
            <w:t>ARTICLE 12 WARRANTY</w:t>
            <w:tab/>
          </w:r>
          <w:r>
            <w:rPr>
              <w:strike/>
            </w:rPr>
            <w:t>&lt;3&gt;</w:t>
          </w:r>
          <w:r>
            <w:rPr/>
            <w:t xml:space="preserve"> </w:t>
          </w:r>
          <w:r>
            <w:rPr>
              <w:b/>
              <w:u w:val="double"/>
            </w:rPr>
            <w:t>34</w:t>
          </w:r>
        </w:p>
        <w:p>
          <w:pPr>
            <w:pStyle w:val="TOC2"/>
            <w:tabs>
              <w:tab w:val="left" w:pos="800" w:leader="none"/>
              <w:tab w:val="left" w:pos="1000" w:leader="none"/>
              <w:tab w:val="left" w:pos="1296" w:leader="none"/>
              <w:tab w:val="right" w:pos="9350" w:leader="dot"/>
            </w:tabs>
            <w:bidi w:val="0"/>
            <w:rPr/>
          </w:pPr>
          <w:r>
            <w:rPr/>
            <w:t>12.1.</w:t>
            <w:tab/>
            <w:t>General Warranty.</w:t>
            <w:tab/>
          </w:r>
          <w:r>
            <w:rPr>
              <w:strike/>
            </w:rPr>
            <w:t>&lt;3&gt;</w:t>
          </w:r>
          <w:r>
            <w:rPr/>
            <w:t xml:space="preserve"> </w:t>
          </w:r>
          <w:r>
            <w:rPr>
              <w:b/>
              <w:u w:val="double"/>
            </w:rPr>
            <w:t>34</w:t>
          </w:r>
        </w:p>
        <w:p>
          <w:pPr>
            <w:pStyle w:val="TOC2"/>
            <w:tabs>
              <w:tab w:val="left" w:pos="800" w:leader="none"/>
              <w:tab w:val="left" w:pos="1000" w:leader="none"/>
              <w:tab w:val="left" w:pos="1296" w:leader="none"/>
              <w:tab w:val="right" w:pos="9350" w:leader="dot"/>
            </w:tabs>
            <w:bidi w:val="0"/>
            <w:rPr/>
          </w:pPr>
          <w:r>
            <w:rPr/>
            <w:t>12.2.</w:t>
            <w:tab/>
            <w:t>Warranty Period.</w:t>
            <w:tab/>
          </w:r>
          <w:r>
            <w:rPr>
              <w:strike/>
            </w:rPr>
            <w:t>&lt;3&gt;</w:t>
          </w:r>
          <w:r>
            <w:rPr/>
            <w:t xml:space="preserve"> </w:t>
          </w:r>
          <w:r>
            <w:rPr>
              <w:b/>
              <w:u w:val="double"/>
            </w:rPr>
            <w:t>34</w:t>
          </w:r>
        </w:p>
        <w:p>
          <w:pPr>
            <w:pStyle w:val="TOC2"/>
            <w:tabs>
              <w:tab w:val="left" w:pos="800" w:leader="none"/>
              <w:tab w:val="left" w:pos="1000" w:leader="none"/>
              <w:tab w:val="left" w:pos="1296" w:leader="none"/>
              <w:tab w:val="right" w:pos="9350" w:leader="dot"/>
            </w:tabs>
            <w:bidi w:val="0"/>
            <w:rPr/>
          </w:pPr>
          <w:r>
            <w:rPr/>
            <w:t>12.3.</w:t>
            <w:tab/>
            <w:t>Remedy.</w:t>
            <w:tab/>
          </w:r>
          <w:r>
            <w:rPr>
              <w:strike/>
            </w:rPr>
            <w:t>&lt;3&gt;</w:t>
          </w:r>
          <w:r>
            <w:rPr/>
            <w:t xml:space="preserve"> </w:t>
          </w:r>
          <w:r>
            <w:rPr>
              <w:b/>
              <w:u w:val="double"/>
            </w:rPr>
            <w:t>34</w:t>
          </w:r>
        </w:p>
        <w:p>
          <w:pPr>
            <w:pStyle w:val="TOC2"/>
            <w:tabs>
              <w:tab w:val="left" w:pos="800" w:leader="none"/>
              <w:tab w:val="left" w:pos="1000" w:leader="none"/>
              <w:tab w:val="left" w:pos="1296" w:leader="none"/>
              <w:tab w:val="right" w:pos="9350" w:leader="dot"/>
            </w:tabs>
            <w:bidi w:val="0"/>
            <w:rPr/>
          </w:pPr>
          <w:r>
            <w:rPr/>
            <w:t>12.4.</w:t>
            <w:tab/>
            <w:t>Subcontractor Warranties.</w:t>
            <w:tab/>
          </w:r>
          <w:r>
            <w:rPr>
              <w:strike/>
            </w:rPr>
            <w:t>&lt;3&gt;</w:t>
          </w:r>
          <w:r>
            <w:rPr/>
            <w:t xml:space="preserve"> </w:t>
          </w:r>
          <w:r>
            <w:rPr>
              <w:b/>
              <w:u w:val="double"/>
            </w:rPr>
            <w:t>35</w:t>
          </w:r>
        </w:p>
        <w:p>
          <w:pPr>
            <w:pStyle w:val="TOC2"/>
            <w:tabs>
              <w:tab w:val="left" w:pos="800" w:leader="none"/>
              <w:tab w:val="left" w:pos="1000" w:leader="none"/>
              <w:tab w:val="left" w:pos="1296" w:leader="none"/>
              <w:tab w:val="right" w:pos="9350" w:leader="dot"/>
            </w:tabs>
            <w:bidi w:val="0"/>
            <w:rPr/>
          </w:pPr>
          <w:r>
            <w:rPr/>
            <w:t>12.5.</w:t>
            <w:tab/>
            <w:t>Warranty Exclusions.</w:t>
            <w:tab/>
          </w:r>
          <w:r>
            <w:rPr>
              <w:strike/>
            </w:rPr>
            <w:t>&lt;3&gt;</w:t>
          </w:r>
          <w:r>
            <w:rPr/>
            <w:t xml:space="preserve"> </w:t>
          </w:r>
          <w:r>
            <w:rPr>
              <w:b/>
              <w:u w:val="double"/>
            </w:rPr>
            <w:t>35</w:t>
          </w:r>
        </w:p>
        <w:p>
          <w:pPr>
            <w:pStyle w:val="TOC2"/>
            <w:tabs>
              <w:tab w:val="left" w:pos="800" w:leader="none"/>
              <w:tab w:val="left" w:pos="1000" w:leader="none"/>
              <w:tab w:val="left" w:pos="1296" w:leader="none"/>
              <w:tab w:val="right" w:pos="9350" w:leader="dot"/>
            </w:tabs>
            <w:bidi w:val="0"/>
            <w:rPr/>
          </w:pPr>
          <w:r>
            <w:rPr/>
            <w:t>12.6.</w:t>
            <w:tab/>
            <w:t>No Implied Warranties.</w:t>
            <w:tab/>
          </w:r>
          <w:r>
            <w:rPr>
              <w:strike/>
            </w:rPr>
            <w:t>&lt;3&gt;</w:t>
          </w:r>
          <w:r>
            <w:rPr/>
            <w:t xml:space="preserve"> </w:t>
          </w:r>
          <w:r>
            <w:rPr>
              <w:b/>
              <w:u w:val="double"/>
            </w:rPr>
            <w:t>35</w:t>
          </w:r>
        </w:p>
        <w:p>
          <w:pPr>
            <w:pStyle w:val="TOC1"/>
            <w:bidi w:val="0"/>
            <w:rPr/>
          </w:pPr>
          <w:r>
            <w:rPr/>
            <w:t>ARTICLE 13 GUARANTEES AND LIQUIDATED DAMAGES</w:t>
            <w:tab/>
          </w:r>
          <w:r>
            <w:rPr>
              <w:strike/>
            </w:rPr>
            <w:t>&lt;3&gt;</w:t>
          </w:r>
          <w:r>
            <w:rPr/>
            <w:t xml:space="preserve"> </w:t>
          </w:r>
          <w:r>
            <w:rPr>
              <w:b/>
              <w:u w:val="double"/>
            </w:rPr>
            <w:t>36</w:t>
          </w:r>
        </w:p>
        <w:p>
          <w:pPr>
            <w:pStyle w:val="TOC2"/>
            <w:tabs>
              <w:tab w:val="left" w:pos="800" w:leader="none"/>
              <w:tab w:val="left" w:pos="1000" w:leader="none"/>
              <w:tab w:val="left" w:pos="1296" w:leader="none"/>
              <w:tab w:val="right" w:pos="9350" w:leader="dot"/>
            </w:tabs>
            <w:bidi w:val="0"/>
            <w:rPr/>
          </w:pPr>
          <w:r>
            <w:rPr/>
            <w:t>13.1.</w:t>
            <w:tab/>
            <w:t>Schedule Guarantee and Liquidated Damages.</w:t>
            <w:tab/>
          </w:r>
          <w:r>
            <w:rPr>
              <w:strike/>
            </w:rPr>
            <w:t>&lt;3&gt;</w:t>
          </w:r>
          <w:r>
            <w:rPr/>
            <w:t xml:space="preserve"> </w:t>
          </w:r>
          <w:r>
            <w:rPr>
              <w:b/>
              <w:u w:val="double"/>
            </w:rPr>
            <w:t>36</w:t>
          </w:r>
        </w:p>
        <w:p>
          <w:pPr>
            <w:pStyle w:val="TOC2"/>
            <w:tabs>
              <w:tab w:val="left" w:pos="800" w:leader="none"/>
              <w:tab w:val="left" w:pos="1000" w:leader="none"/>
              <w:tab w:val="left" w:pos="1296" w:leader="none"/>
              <w:tab w:val="right" w:pos="9350" w:leader="dot"/>
            </w:tabs>
            <w:bidi w:val="0"/>
            <w:rPr/>
          </w:pPr>
          <w:r>
            <w:rPr/>
            <w:t>13.2.</w:t>
            <w:tab/>
            <w:t>Performance Guarantees and Liquidated Damages.</w:t>
            <w:tab/>
          </w:r>
          <w:r>
            <w:rPr>
              <w:strike/>
            </w:rPr>
            <w:t>&lt;3&gt;</w:t>
          </w:r>
          <w:r>
            <w:rPr/>
            <w:t xml:space="preserve"> </w:t>
          </w:r>
          <w:r>
            <w:rPr>
              <w:b/>
              <w:u w:val="double"/>
            </w:rPr>
            <w:t>36</w:t>
          </w:r>
        </w:p>
        <w:p>
          <w:pPr>
            <w:pStyle w:val="TOC2"/>
            <w:tabs>
              <w:tab w:val="left" w:pos="800" w:leader="none"/>
              <w:tab w:val="left" w:pos="1000" w:leader="none"/>
              <w:tab w:val="left" w:pos="1296" w:leader="none"/>
              <w:tab w:val="right" w:pos="9350" w:leader="dot"/>
            </w:tabs>
            <w:bidi w:val="0"/>
            <w:rPr/>
          </w:pPr>
          <w:r>
            <w:rPr/>
            <w:t>13.3.</w:t>
            <w:tab/>
            <w:t>Contractor’s Right to Improve Performance</w:t>
          </w:r>
          <w:r>
            <w:rPr>
              <w:b/>
              <w:u w:val="double"/>
            </w:rPr>
            <w:t>, Interim Liquidated Damages.</w:t>
          </w:r>
          <w:r>
            <w:rPr>
              <w:strike/>
            </w:rPr>
            <w:t>&lt;.&gt;</w:t>
          </w:r>
          <w:r>
            <w:rPr/>
            <w:tab/>
          </w:r>
          <w:r>
            <w:rPr>
              <w:strike/>
            </w:rPr>
            <w:t>&lt;3&gt;</w:t>
          </w:r>
          <w:r>
            <w:rPr/>
            <w:t xml:space="preserve"> </w:t>
          </w:r>
          <w:r>
            <w:rPr>
              <w:b/>
              <w:u w:val="double"/>
            </w:rPr>
            <w:t>37</w:t>
          </w:r>
        </w:p>
        <w:p>
          <w:pPr>
            <w:pStyle w:val="TOC2"/>
            <w:tabs>
              <w:tab w:val="left" w:pos="800" w:leader="none"/>
              <w:tab w:val="left" w:pos="1000" w:leader="none"/>
              <w:tab w:val="left" w:pos="1296" w:leader="none"/>
              <w:tab w:val="right" w:pos="9350" w:leader="dot"/>
            </w:tabs>
            <w:bidi w:val="0"/>
            <w:rPr/>
          </w:pPr>
          <w:r>
            <w:rPr/>
            <w:t>13.4.</w:t>
            <w:tab/>
            <w:t>Contractor’s Liability for Performance Damages</w:t>
            <w:tab/>
          </w:r>
          <w:r>
            <w:rPr>
              <w:strike/>
            </w:rPr>
            <w:t>&lt;3&gt;</w:t>
          </w:r>
          <w:r>
            <w:rPr/>
            <w:t xml:space="preserve"> </w:t>
          </w:r>
          <w:r>
            <w:rPr>
              <w:b/>
              <w:u w:val="double"/>
            </w:rPr>
            <w:t>38</w:t>
          </w:r>
        </w:p>
        <w:p>
          <w:pPr>
            <w:pStyle w:val="TOC1"/>
            <w:bidi w:val="0"/>
            <w:rPr/>
          </w:pPr>
          <w:r>
            <w:rPr/>
            <w:t>ARTICLE 14 LIMITATION OF LIABILITY</w:t>
            <w:tab/>
          </w:r>
          <w:r>
            <w:rPr>
              <w:strike/>
            </w:rPr>
            <w:t>&lt;3&gt;</w:t>
          </w:r>
          <w:r>
            <w:rPr/>
            <w:t xml:space="preserve"> </w:t>
          </w:r>
          <w:r>
            <w:rPr>
              <w:b/>
              <w:u w:val="double"/>
            </w:rPr>
            <w:t>39</w:t>
          </w:r>
        </w:p>
        <w:p>
          <w:pPr>
            <w:pStyle w:val="TOC2"/>
            <w:tabs>
              <w:tab w:val="left" w:pos="800" w:leader="none"/>
              <w:tab w:val="left" w:pos="1000" w:leader="none"/>
              <w:tab w:val="left" w:pos="1296" w:leader="none"/>
              <w:tab w:val="right" w:pos="9350" w:leader="dot"/>
            </w:tabs>
            <w:bidi w:val="0"/>
            <w:rPr/>
          </w:pPr>
          <w:r>
            <w:rPr/>
            <w:t>14.1.</w:t>
            <w:tab/>
            <w:t>Maximum Liability.</w:t>
            <w:tab/>
          </w:r>
          <w:r>
            <w:rPr>
              <w:strike/>
            </w:rPr>
            <w:t>&lt;3&gt;</w:t>
          </w:r>
          <w:r>
            <w:rPr/>
            <w:t xml:space="preserve"> </w:t>
          </w:r>
          <w:r>
            <w:rPr>
              <w:b/>
              <w:u w:val="double"/>
            </w:rPr>
            <w:t>39</w:t>
          </w:r>
        </w:p>
        <w:p>
          <w:pPr>
            <w:pStyle w:val="TOC2"/>
            <w:tabs>
              <w:tab w:val="left" w:pos="800" w:leader="none"/>
              <w:tab w:val="left" w:pos="1000" w:leader="none"/>
              <w:tab w:val="left" w:pos="1296" w:leader="none"/>
              <w:tab w:val="right" w:pos="9350" w:leader="dot"/>
            </w:tabs>
            <w:bidi w:val="0"/>
            <w:rPr/>
          </w:pPr>
          <w:r>
            <w:rPr/>
            <w:t>14.2.</w:t>
            <w:tab/>
            <w:t>Consequential Damages.</w:t>
            <w:tab/>
          </w:r>
          <w:r>
            <w:rPr>
              <w:strike/>
            </w:rPr>
            <w:t>&lt;3&gt;</w:t>
          </w:r>
          <w:r>
            <w:rPr/>
            <w:t xml:space="preserve"> </w:t>
          </w:r>
          <w:r>
            <w:rPr>
              <w:b/>
              <w:u w:val="double"/>
            </w:rPr>
            <w:t>39</w:t>
          </w:r>
        </w:p>
        <w:p>
          <w:pPr>
            <w:pStyle w:val="TOC2"/>
            <w:tabs>
              <w:tab w:val="left" w:pos="800" w:leader="none"/>
              <w:tab w:val="left" w:pos="1000" w:leader="none"/>
              <w:tab w:val="left" w:pos="1296" w:leader="none"/>
              <w:tab w:val="right" w:pos="9350" w:leader="dot"/>
            </w:tabs>
            <w:bidi w:val="0"/>
            <w:rPr/>
          </w:pPr>
          <w:r>
            <w:rPr/>
            <w:t>14.3.</w:t>
            <w:tab/>
            <w:t>Releases Valid in All Events.</w:t>
            <w:tab/>
          </w:r>
          <w:r>
            <w:rPr>
              <w:strike/>
            </w:rPr>
            <w:t>&lt;3&gt;</w:t>
          </w:r>
          <w:r>
            <w:rPr/>
            <w:t xml:space="preserve"> </w:t>
          </w:r>
          <w:r>
            <w:rPr>
              <w:b/>
              <w:u w:val="double"/>
            </w:rPr>
            <w:t>40</w:t>
          </w:r>
        </w:p>
        <w:p>
          <w:pPr>
            <w:pStyle w:val="TOC2"/>
            <w:tabs>
              <w:tab w:val="left" w:pos="800" w:leader="none"/>
              <w:tab w:val="left" w:pos="1000" w:leader="none"/>
              <w:tab w:val="left" w:pos="1296" w:leader="none"/>
              <w:tab w:val="right" w:pos="9350" w:leader="dot"/>
            </w:tabs>
            <w:bidi w:val="0"/>
            <w:rPr/>
          </w:pPr>
          <w:r>
            <w:rPr/>
            <w:t>14.4.</w:t>
            <w:tab/>
            <w:t>Liquidated Damages Not Penalty.</w:t>
            <w:tab/>
          </w:r>
          <w:r>
            <w:rPr>
              <w:strike/>
            </w:rPr>
            <w:t>&lt;3&gt;</w:t>
          </w:r>
          <w:r>
            <w:rPr/>
            <w:t xml:space="preserve"> </w:t>
          </w:r>
          <w:r>
            <w:rPr>
              <w:b/>
              <w:u w:val="double"/>
            </w:rPr>
            <w:t>40</w:t>
          </w:r>
        </w:p>
        <w:p>
          <w:pPr>
            <w:pStyle w:val="TOC2"/>
            <w:tabs>
              <w:tab w:val="left" w:pos="800" w:leader="none"/>
              <w:tab w:val="left" w:pos="1000" w:leader="none"/>
              <w:tab w:val="left" w:pos="1296" w:leader="none"/>
              <w:tab w:val="right" w:pos="9350" w:leader="dot"/>
            </w:tabs>
            <w:bidi w:val="0"/>
            <w:rPr/>
          </w:pPr>
          <w:r>
            <w:rPr/>
            <w:t>14.5.</w:t>
            <w:tab/>
            <w:t>Exclusive Remedies.</w:t>
            <w:tab/>
          </w:r>
          <w:r>
            <w:rPr>
              <w:strike/>
            </w:rPr>
            <w:t>&lt;3&gt;</w:t>
          </w:r>
          <w:r>
            <w:rPr/>
            <w:t xml:space="preserve"> </w:t>
          </w:r>
          <w:r>
            <w:rPr>
              <w:b/>
              <w:u w:val="double"/>
            </w:rPr>
            <w:t>40</w:t>
          </w:r>
        </w:p>
        <w:p>
          <w:pPr>
            <w:pStyle w:val="TOC2"/>
            <w:tabs>
              <w:tab w:val="left" w:pos="800" w:leader="none"/>
              <w:tab w:val="left" w:pos="1000" w:leader="none"/>
              <w:tab w:val="left" w:pos="1296" w:leader="none"/>
              <w:tab w:val="right" w:pos="9350" w:leader="dot"/>
            </w:tabs>
            <w:bidi w:val="0"/>
            <w:rPr/>
          </w:pPr>
          <w:r>
            <w:rPr/>
            <w:t>14.6.</w:t>
            <w:tab/>
            <w:t>Liability of Related Persons.</w:t>
            <w:tab/>
          </w:r>
          <w:r>
            <w:rPr>
              <w:strike/>
            </w:rPr>
            <w:t>&lt;3&gt;</w:t>
          </w:r>
          <w:r>
            <w:rPr/>
            <w:t xml:space="preserve"> </w:t>
          </w:r>
          <w:r>
            <w:rPr>
              <w:b/>
              <w:u w:val="double"/>
            </w:rPr>
            <w:t>40</w:t>
          </w:r>
        </w:p>
        <w:p>
          <w:pPr>
            <w:pStyle w:val="TOC1"/>
            <w:bidi w:val="0"/>
            <w:rPr/>
          </w:pPr>
          <w:r>
            <w:rPr/>
            <w:t>ARTICLE 15 REPRESENTATIONS OF CONTRACTOR AND OWNER</w:t>
            <w:tab/>
          </w:r>
          <w:r>
            <w:rPr>
              <w:strike/>
            </w:rPr>
            <w:t>&lt;3&gt;</w:t>
          </w:r>
          <w:r>
            <w:rPr/>
            <w:t xml:space="preserve"> </w:t>
          </w:r>
          <w:r>
            <w:rPr>
              <w:b/>
              <w:u w:val="double"/>
            </w:rPr>
            <w:t>41</w:t>
          </w:r>
        </w:p>
        <w:p>
          <w:pPr>
            <w:pStyle w:val="TOC2"/>
            <w:tabs>
              <w:tab w:val="left" w:pos="800" w:leader="none"/>
              <w:tab w:val="left" w:pos="1000" w:leader="none"/>
              <w:tab w:val="left" w:pos="1296" w:leader="none"/>
              <w:tab w:val="right" w:pos="9350" w:leader="dot"/>
            </w:tabs>
            <w:bidi w:val="0"/>
            <w:rPr/>
          </w:pPr>
          <w:r>
            <w:rPr/>
            <w:t>15.1.</w:t>
            <w:tab/>
            <w:t>Contractor Representations.</w:t>
            <w:tab/>
          </w:r>
          <w:r>
            <w:rPr>
              <w:strike/>
            </w:rPr>
            <w:t>&lt;3&gt;</w:t>
          </w:r>
          <w:r>
            <w:rPr/>
            <w:t xml:space="preserve"> </w:t>
          </w:r>
          <w:r>
            <w:rPr>
              <w:b/>
              <w:u w:val="double"/>
            </w:rPr>
            <w:t>41</w:t>
          </w:r>
        </w:p>
        <w:p>
          <w:pPr>
            <w:pStyle w:val="TOC2"/>
            <w:tabs>
              <w:tab w:val="left" w:pos="800" w:leader="none"/>
              <w:tab w:val="left" w:pos="1000" w:leader="none"/>
              <w:tab w:val="left" w:pos="1296" w:leader="none"/>
              <w:tab w:val="right" w:pos="9350" w:leader="dot"/>
            </w:tabs>
            <w:bidi w:val="0"/>
            <w:rPr/>
          </w:pPr>
          <w:r>
            <w:rPr/>
            <w:t>15.2.</w:t>
            <w:tab/>
            <w:t>Owner Representations.</w:t>
            <w:tab/>
          </w:r>
          <w:r>
            <w:rPr>
              <w:strike/>
            </w:rPr>
            <w:t>&lt;3&gt;</w:t>
          </w:r>
          <w:r>
            <w:rPr/>
            <w:t xml:space="preserve"> </w:t>
          </w:r>
          <w:r>
            <w:rPr>
              <w:b/>
              <w:u w:val="double"/>
            </w:rPr>
            <w:t>41</w:t>
          </w:r>
        </w:p>
        <w:p>
          <w:pPr>
            <w:pStyle w:val="TOC1"/>
            <w:bidi w:val="0"/>
            <w:rPr/>
          </w:pPr>
          <w:r>
            <w:rPr/>
            <w:t>ARTICLE 16 DEFAULT, TERMINATION AND SUSPENSION</w:t>
            <w:tab/>
          </w:r>
          <w:r>
            <w:rPr>
              <w:strike/>
            </w:rPr>
            <w:t>&lt;3&gt;</w:t>
          </w:r>
          <w:r>
            <w:rPr/>
            <w:t xml:space="preserve"> </w:t>
          </w:r>
          <w:r>
            <w:rPr>
              <w:b/>
              <w:u w:val="double"/>
            </w:rPr>
            <w:t>42</w:t>
          </w:r>
        </w:p>
        <w:p>
          <w:pPr>
            <w:pStyle w:val="TOC2"/>
            <w:tabs>
              <w:tab w:val="left" w:pos="800" w:leader="none"/>
              <w:tab w:val="left" w:pos="1000" w:leader="none"/>
              <w:tab w:val="left" w:pos="1296" w:leader="none"/>
              <w:tab w:val="right" w:pos="9350" w:leader="dot"/>
            </w:tabs>
            <w:bidi w:val="0"/>
            <w:rPr/>
          </w:pPr>
          <w:r>
            <w:rPr/>
            <w:t>16.1.</w:t>
            <w:tab/>
            <w:t>Default by Contractor.</w:t>
            <w:tab/>
          </w:r>
          <w:r>
            <w:rPr>
              <w:strike/>
            </w:rPr>
            <w:t>&lt;3&gt;</w:t>
          </w:r>
          <w:r>
            <w:rPr/>
            <w:t xml:space="preserve"> </w:t>
          </w:r>
          <w:r>
            <w:rPr>
              <w:b/>
              <w:u w:val="double"/>
            </w:rPr>
            <w:t>42</w:t>
          </w:r>
        </w:p>
        <w:p>
          <w:pPr>
            <w:pStyle w:val="TOC2"/>
            <w:tabs>
              <w:tab w:val="left" w:pos="800" w:leader="none"/>
              <w:tab w:val="left" w:pos="1000" w:leader="none"/>
              <w:tab w:val="left" w:pos="1296" w:leader="none"/>
              <w:tab w:val="right" w:pos="9350" w:leader="dot"/>
            </w:tabs>
            <w:bidi w:val="0"/>
            <w:rPr/>
          </w:pPr>
          <w:r>
            <w:rPr/>
            <w:t>16.2.</w:t>
            <w:tab/>
            <w:t>Default by Owner.</w:t>
            <w:tab/>
          </w:r>
          <w:r>
            <w:rPr>
              <w:strike/>
            </w:rPr>
            <w:t>&lt;3&gt;</w:t>
          </w:r>
          <w:r>
            <w:rPr/>
            <w:t xml:space="preserve"> </w:t>
          </w:r>
          <w:r>
            <w:rPr>
              <w:b/>
              <w:u w:val="double"/>
            </w:rPr>
            <w:t>44</w:t>
          </w:r>
        </w:p>
        <w:p>
          <w:pPr>
            <w:pStyle w:val="TOC2"/>
            <w:tabs>
              <w:tab w:val="left" w:pos="800" w:leader="none"/>
              <w:tab w:val="left" w:pos="1000" w:leader="none"/>
              <w:tab w:val="left" w:pos="1296" w:leader="none"/>
              <w:tab w:val="right" w:pos="9350" w:leader="dot"/>
            </w:tabs>
            <w:bidi w:val="0"/>
            <w:rPr/>
          </w:pPr>
          <w:r>
            <w:rPr/>
            <w:t>16.3.</w:t>
            <w:tab/>
            <w:t>Suspension of Work.</w:t>
            <w:tab/>
          </w:r>
          <w:r>
            <w:rPr>
              <w:strike/>
            </w:rPr>
            <w:t>&lt;3&gt;</w:t>
          </w:r>
          <w:r>
            <w:rPr/>
            <w:t xml:space="preserve"> </w:t>
          </w:r>
          <w:r>
            <w:rPr>
              <w:b/>
              <w:u w:val="double"/>
            </w:rPr>
            <w:t>45</w:t>
          </w:r>
        </w:p>
        <w:p>
          <w:pPr>
            <w:pStyle w:val="TOC2"/>
            <w:tabs>
              <w:tab w:val="left" w:pos="800" w:leader="none"/>
              <w:tab w:val="left" w:pos="1000" w:leader="none"/>
              <w:tab w:val="left" w:pos="1296" w:leader="none"/>
              <w:tab w:val="right" w:pos="9350" w:leader="dot"/>
            </w:tabs>
            <w:bidi w:val="0"/>
            <w:rPr/>
          </w:pPr>
          <w:r>
            <w:rPr/>
            <w:t>16.4.</w:t>
            <w:tab/>
            <w:t>Optional Termination by Owner.</w:t>
            <w:tab/>
          </w:r>
          <w:r>
            <w:rPr>
              <w:strike/>
            </w:rPr>
            <w:t>&lt;3&gt;</w:t>
          </w:r>
          <w:r>
            <w:rPr/>
            <w:t xml:space="preserve"> </w:t>
          </w:r>
          <w:r>
            <w:rPr>
              <w:b/>
              <w:u w:val="double"/>
            </w:rPr>
            <w:t>46</w:t>
          </w:r>
        </w:p>
        <w:p>
          <w:pPr>
            <w:pStyle w:val="TOC1"/>
            <w:bidi w:val="0"/>
            <w:rPr/>
          </w:pPr>
          <w:r>
            <w:rPr/>
            <w:t>ARTICLE 17 FORCE MAJEURE</w:t>
            <w:tab/>
          </w:r>
          <w:r>
            <w:rPr>
              <w:strike/>
            </w:rPr>
            <w:t>&lt;3&gt;</w:t>
          </w:r>
          <w:r>
            <w:rPr/>
            <w:t xml:space="preserve"> </w:t>
          </w:r>
          <w:r>
            <w:rPr>
              <w:b/>
              <w:u w:val="double"/>
            </w:rPr>
            <w:t>47</w:t>
          </w:r>
        </w:p>
        <w:p>
          <w:pPr>
            <w:pStyle w:val="TOC2"/>
            <w:tabs>
              <w:tab w:val="left" w:pos="800" w:leader="none"/>
              <w:tab w:val="left" w:pos="1000" w:leader="none"/>
              <w:tab w:val="left" w:pos="1296" w:leader="none"/>
              <w:tab w:val="right" w:pos="9350" w:leader="dot"/>
            </w:tabs>
            <w:bidi w:val="0"/>
            <w:rPr/>
          </w:pPr>
          <w:r>
            <w:rPr/>
            <w:t>17.1.</w:t>
            <w:tab/>
            <w:t>Force Majeure</w:t>
            <w:tab/>
          </w:r>
          <w:r>
            <w:rPr>
              <w:strike/>
            </w:rPr>
            <w:t>&lt;3&gt;</w:t>
          </w:r>
          <w:r>
            <w:rPr/>
            <w:t xml:space="preserve"> </w:t>
          </w:r>
          <w:r>
            <w:rPr>
              <w:b/>
              <w:u w:val="double"/>
            </w:rPr>
            <w:t>47</w:t>
          </w:r>
        </w:p>
        <w:p>
          <w:pPr>
            <w:pStyle w:val="TOC2"/>
            <w:tabs>
              <w:tab w:val="left" w:pos="800" w:leader="none"/>
              <w:tab w:val="left" w:pos="1000" w:leader="none"/>
              <w:tab w:val="left" w:pos="1296" w:leader="none"/>
              <w:tab w:val="right" w:pos="9350" w:leader="dot"/>
            </w:tabs>
            <w:bidi w:val="0"/>
            <w:rPr/>
          </w:pPr>
          <w:r>
            <w:rPr/>
            <w:t>17.2.</w:t>
            <w:tab/>
            <w:t>Excused Performance.</w:t>
            <w:tab/>
          </w:r>
          <w:r>
            <w:rPr>
              <w:strike/>
            </w:rPr>
            <w:t>&lt;3&gt;</w:t>
          </w:r>
          <w:r>
            <w:rPr/>
            <w:t xml:space="preserve"> </w:t>
          </w:r>
          <w:r>
            <w:rPr>
              <w:b/>
              <w:u w:val="double"/>
            </w:rPr>
            <w:t>48</w:t>
          </w:r>
        </w:p>
        <w:p>
          <w:pPr>
            <w:pStyle w:val="TOC2"/>
            <w:tabs>
              <w:tab w:val="left" w:pos="800" w:leader="none"/>
              <w:tab w:val="left" w:pos="1000" w:leader="none"/>
              <w:tab w:val="left" w:pos="1296" w:leader="none"/>
              <w:tab w:val="right" w:pos="9350" w:leader="dot"/>
            </w:tabs>
            <w:bidi w:val="0"/>
            <w:rPr/>
          </w:pPr>
          <w:r>
            <w:rPr/>
            <w:t>17.3.</w:t>
            <w:tab/>
            <w:t>Performance Continuation.</w:t>
            <w:tab/>
          </w:r>
          <w:r>
            <w:rPr>
              <w:strike/>
            </w:rPr>
            <w:t>&lt;3&gt;</w:t>
          </w:r>
          <w:r>
            <w:rPr/>
            <w:t xml:space="preserve"> </w:t>
          </w:r>
          <w:r>
            <w:rPr>
              <w:b/>
              <w:u w:val="double"/>
            </w:rPr>
            <w:t>48</w:t>
          </w:r>
        </w:p>
        <w:p>
          <w:pPr>
            <w:pStyle w:val="TOC2"/>
            <w:tabs>
              <w:tab w:val="left" w:pos="800" w:leader="none"/>
              <w:tab w:val="left" w:pos="1000" w:leader="none"/>
              <w:tab w:val="left" w:pos="1296" w:leader="none"/>
              <w:tab w:val="right" w:pos="9350" w:leader="dot"/>
            </w:tabs>
            <w:bidi w:val="0"/>
            <w:rPr/>
          </w:pPr>
          <w:r>
            <w:rPr/>
            <w:t>17.4.</w:t>
            <w:tab/>
            <w:t>Change Order Consequences of Force Majeure.</w:t>
            <w:tab/>
          </w:r>
          <w:r>
            <w:rPr>
              <w:strike/>
            </w:rPr>
            <w:t>&lt;3&gt;</w:t>
          </w:r>
          <w:r>
            <w:rPr/>
            <w:t xml:space="preserve"> </w:t>
          </w:r>
          <w:r>
            <w:rPr>
              <w:b/>
              <w:u w:val="double"/>
            </w:rPr>
            <w:t>48</w:t>
          </w:r>
        </w:p>
        <w:p>
          <w:pPr>
            <w:pStyle w:val="TOC2"/>
            <w:tabs>
              <w:tab w:val="left" w:pos="800" w:leader="none"/>
              <w:tab w:val="left" w:pos="1000" w:leader="none"/>
              <w:tab w:val="left" w:pos="1296" w:leader="none"/>
              <w:tab w:val="right" w:pos="9350" w:leader="dot"/>
            </w:tabs>
            <w:bidi w:val="0"/>
            <w:rPr/>
          </w:pPr>
          <w:r>
            <w:rPr/>
            <w:t>17.5.</w:t>
            <w:tab/>
            <w:t>Suspension of the Work, Resumption of Performance.</w:t>
            <w:tab/>
          </w:r>
          <w:r>
            <w:rPr>
              <w:strike/>
            </w:rPr>
            <w:t>&lt;3&gt;</w:t>
          </w:r>
          <w:r>
            <w:rPr/>
            <w:t xml:space="preserve"> </w:t>
          </w:r>
          <w:r>
            <w:rPr>
              <w:b/>
              <w:u w:val="double"/>
            </w:rPr>
            <w:t>49</w:t>
          </w:r>
        </w:p>
        <w:p>
          <w:pPr>
            <w:pStyle w:val="TOC2"/>
            <w:tabs>
              <w:tab w:val="left" w:pos="800" w:leader="none"/>
              <w:tab w:val="left" w:pos="1000" w:leader="none"/>
              <w:tab w:val="left" w:pos="1296" w:leader="none"/>
              <w:tab w:val="right" w:pos="9350" w:leader="dot"/>
            </w:tabs>
            <w:bidi w:val="0"/>
            <w:rPr>
              <w:strike/>
            </w:rPr>
          </w:pPr>
          <w:r>
            <w:rPr>
              <w:strike/>
            </w:rPr>
            <w:t>&lt;17.6. Burden of Proof. 3</w:t>
          </w:r>
        </w:p>
        <w:p>
          <w:pPr>
            <w:pStyle w:val="TOC2"/>
            <w:tabs>
              <w:tab w:val="left" w:pos="800" w:leader="none"/>
              <w:tab w:val="left" w:pos="1000" w:leader="none"/>
              <w:tab w:val="left" w:pos="1296" w:leader="none"/>
              <w:tab w:val="right" w:pos="9350" w:leader="dot"/>
            </w:tabs>
            <w:bidi w:val="0"/>
            <w:rPr/>
          </w:pPr>
          <w:r>
            <w:rPr>
              <w:strike/>
            </w:rPr>
            <w:t>17.7&gt;</w:t>
          </w:r>
          <w:r>
            <w:rPr/>
            <w:t xml:space="preserve"> </w:t>
          </w:r>
          <w:r>
            <w:rPr>
              <w:b/>
              <w:u w:val="double"/>
            </w:rPr>
            <w:t>17.6</w:t>
          </w:r>
          <w:r>
            <w:rPr/>
            <w:t>.</w:t>
            <w:tab/>
            <w:t>Termination for Force Majeure.</w:t>
            <w:tab/>
          </w:r>
          <w:r>
            <w:rPr>
              <w:strike/>
            </w:rPr>
            <w:t>&lt;3&gt;</w:t>
          </w:r>
          <w:r>
            <w:rPr/>
            <w:t xml:space="preserve"> </w:t>
          </w:r>
          <w:r>
            <w:rPr>
              <w:b/>
              <w:u w:val="double"/>
            </w:rPr>
            <w:t>49</w:t>
          </w:r>
        </w:p>
        <w:p>
          <w:pPr>
            <w:pStyle w:val="TOC2"/>
            <w:tabs>
              <w:tab w:val="left" w:pos="800" w:leader="none"/>
              <w:tab w:val="left" w:pos="1000" w:leader="none"/>
              <w:tab w:val="left" w:pos="1296" w:leader="none"/>
              <w:tab w:val="right" w:pos="9350" w:leader="dot"/>
            </w:tabs>
            <w:bidi w:val="0"/>
            <w:rPr/>
          </w:pPr>
          <w:r>
            <w:rPr>
              <w:strike/>
            </w:rPr>
            <w:t>&lt;17.8&gt;</w:t>
          </w:r>
          <w:r>
            <w:rPr/>
            <w:t xml:space="preserve"> </w:t>
          </w:r>
          <w:r>
            <w:rPr>
              <w:b/>
              <w:u w:val="double"/>
            </w:rPr>
            <w:t>17.7</w:t>
          </w:r>
          <w:r>
            <w:rPr/>
            <w:t>.</w:t>
            <w:tab/>
            <w:t>Payment on Termination.</w:t>
            <w:tab/>
          </w:r>
          <w:r>
            <w:rPr>
              <w:strike/>
            </w:rPr>
            <w:t>&lt;3&gt;</w:t>
          </w:r>
          <w:r>
            <w:rPr/>
            <w:t xml:space="preserve"> </w:t>
          </w:r>
          <w:r>
            <w:rPr>
              <w:b/>
              <w:u w:val="double"/>
            </w:rPr>
            <w:t>50</w:t>
          </w:r>
        </w:p>
        <w:p>
          <w:pPr>
            <w:pStyle w:val="TOC1"/>
            <w:bidi w:val="0"/>
            <w:rPr/>
          </w:pPr>
          <w:r>
            <w:rPr/>
            <w:t>ARTICLE 18 INDEMNITIES</w:t>
            <w:tab/>
          </w:r>
          <w:r>
            <w:rPr>
              <w:strike/>
            </w:rPr>
            <w:t>&lt;3&gt;</w:t>
          </w:r>
          <w:r>
            <w:rPr/>
            <w:t xml:space="preserve"> </w:t>
          </w:r>
          <w:r>
            <w:rPr>
              <w:b/>
              <w:u w:val="double"/>
            </w:rPr>
            <w:t>50</w:t>
          </w:r>
        </w:p>
        <w:p>
          <w:pPr>
            <w:pStyle w:val="TOC2"/>
            <w:tabs>
              <w:tab w:val="left" w:pos="800" w:leader="none"/>
              <w:tab w:val="left" w:pos="1000" w:leader="none"/>
              <w:tab w:val="left" w:pos="1296" w:leader="none"/>
              <w:tab w:val="right" w:pos="9350" w:leader="dot"/>
            </w:tabs>
            <w:bidi w:val="0"/>
            <w:rPr/>
          </w:pPr>
          <w:r>
            <w:rPr/>
            <w:t>18.1.</w:t>
            <w:tab/>
            <w:t>Contractor Indemnity.</w:t>
            <w:tab/>
          </w:r>
          <w:r>
            <w:rPr>
              <w:strike/>
            </w:rPr>
            <w:t>&lt;3&gt;</w:t>
          </w:r>
          <w:r>
            <w:rPr/>
            <w:t xml:space="preserve"> </w:t>
          </w:r>
          <w:r>
            <w:rPr>
              <w:b/>
              <w:u w:val="double"/>
            </w:rPr>
            <w:t>50</w:t>
          </w:r>
        </w:p>
        <w:p>
          <w:pPr>
            <w:pStyle w:val="TOC2"/>
            <w:tabs>
              <w:tab w:val="left" w:pos="800" w:leader="none"/>
              <w:tab w:val="left" w:pos="1000" w:leader="none"/>
              <w:tab w:val="left" w:pos="1296" w:leader="none"/>
              <w:tab w:val="right" w:pos="9350" w:leader="dot"/>
            </w:tabs>
            <w:bidi w:val="0"/>
            <w:rPr/>
          </w:pPr>
          <w:r>
            <w:rPr/>
            <w:t>18.2.</w:t>
            <w:tab/>
            <w:t>Owner Indemnity.</w:t>
            <w:tab/>
          </w:r>
          <w:r>
            <w:rPr>
              <w:strike/>
            </w:rPr>
            <w:t>&lt;3&gt;</w:t>
          </w:r>
          <w:r>
            <w:rPr/>
            <w:t xml:space="preserve"> </w:t>
          </w:r>
          <w:r>
            <w:rPr>
              <w:b/>
              <w:u w:val="double"/>
            </w:rPr>
            <w:t>51</w:t>
          </w:r>
        </w:p>
        <w:p>
          <w:pPr>
            <w:pStyle w:val="TOC2"/>
            <w:tabs>
              <w:tab w:val="left" w:pos="800" w:leader="none"/>
              <w:tab w:val="left" w:pos="1000" w:leader="none"/>
              <w:tab w:val="left" w:pos="1296" w:leader="none"/>
              <w:tab w:val="right" w:pos="9350" w:leader="dot"/>
            </w:tabs>
            <w:bidi w:val="0"/>
            <w:rPr/>
          </w:pPr>
          <w:r>
            <w:rPr/>
            <w:t>18.3.</w:t>
            <w:tab/>
            <w:t>Patent Indemnity.</w:t>
            <w:tab/>
          </w:r>
          <w:r>
            <w:rPr>
              <w:strike/>
            </w:rPr>
            <w:t>&lt;3&gt;</w:t>
          </w:r>
          <w:r>
            <w:rPr/>
            <w:t xml:space="preserve"> </w:t>
          </w:r>
          <w:r>
            <w:rPr>
              <w:b/>
              <w:u w:val="double"/>
            </w:rPr>
            <w:t>51</w:t>
          </w:r>
        </w:p>
        <w:p>
          <w:pPr>
            <w:pStyle w:val="TOC2"/>
            <w:tabs>
              <w:tab w:val="left" w:pos="800" w:leader="none"/>
              <w:tab w:val="left" w:pos="1000" w:leader="none"/>
              <w:tab w:val="left" w:pos="1296" w:leader="none"/>
              <w:tab w:val="right" w:pos="9350" w:leader="dot"/>
            </w:tabs>
            <w:bidi w:val="0"/>
            <w:rPr/>
          </w:pPr>
          <w:r>
            <w:rPr/>
            <w:t>18.4.</w:t>
            <w:tab/>
            <w:t>Notice.</w:t>
            <w:tab/>
          </w:r>
          <w:r>
            <w:rPr>
              <w:strike/>
            </w:rPr>
            <w:t>&lt;3&gt;</w:t>
          </w:r>
          <w:r>
            <w:rPr/>
            <w:t xml:space="preserve"> </w:t>
          </w:r>
          <w:r>
            <w:rPr>
              <w:b/>
              <w:u w:val="double"/>
            </w:rPr>
            <w:t>51</w:t>
          </w:r>
        </w:p>
        <w:p>
          <w:pPr>
            <w:pStyle w:val="TOC2"/>
            <w:tabs>
              <w:tab w:val="left" w:pos="800" w:leader="none"/>
              <w:tab w:val="left" w:pos="1000" w:leader="none"/>
              <w:tab w:val="left" w:pos="1296" w:leader="none"/>
              <w:tab w:val="right" w:pos="9350" w:leader="dot"/>
            </w:tabs>
            <w:bidi w:val="0"/>
            <w:rPr/>
          </w:pPr>
          <w:r>
            <w:rPr/>
            <w:t>18.5.</w:t>
            <w:tab/>
            <w:t>Defense of Claims.</w:t>
            <w:tab/>
          </w:r>
          <w:r>
            <w:rPr>
              <w:strike/>
            </w:rPr>
            <w:t>&lt;3&gt;</w:t>
          </w:r>
          <w:r>
            <w:rPr/>
            <w:t xml:space="preserve"> </w:t>
          </w:r>
          <w:r>
            <w:rPr>
              <w:b/>
              <w:u w:val="double"/>
            </w:rPr>
            <w:t>51</w:t>
          </w:r>
        </w:p>
        <w:p>
          <w:pPr>
            <w:pStyle w:val="TOC1"/>
            <w:bidi w:val="0"/>
            <w:rPr/>
          </w:pPr>
          <w:r>
            <w:rPr/>
            <w:t>ARTICLE 19 DISPUTE RESOLUTION</w:t>
            <w:tab/>
          </w:r>
          <w:r>
            <w:rPr>
              <w:strike/>
            </w:rPr>
            <w:t>&lt;3&gt;</w:t>
          </w:r>
          <w:r>
            <w:rPr/>
            <w:t xml:space="preserve"> </w:t>
          </w:r>
          <w:r>
            <w:rPr>
              <w:b/>
              <w:u w:val="double"/>
            </w:rPr>
            <w:t>52</w:t>
          </w:r>
        </w:p>
        <w:p>
          <w:pPr>
            <w:pStyle w:val="TOC2"/>
            <w:tabs>
              <w:tab w:val="left" w:pos="800" w:leader="none"/>
              <w:tab w:val="left" w:pos="1000" w:leader="none"/>
              <w:tab w:val="left" w:pos="1296" w:leader="none"/>
              <w:tab w:val="right" w:pos="9350" w:leader="dot"/>
            </w:tabs>
            <w:bidi w:val="0"/>
            <w:rPr/>
          </w:pPr>
          <w:r>
            <w:rPr/>
            <w:t>19.1.</w:t>
            <w:tab/>
            <w:t>Expert Determination Regarding Time or Price.</w:t>
            <w:tab/>
          </w:r>
          <w:r>
            <w:rPr>
              <w:strike/>
            </w:rPr>
            <w:t>&lt;3&gt;</w:t>
          </w:r>
          <w:r>
            <w:rPr/>
            <w:t xml:space="preserve"> </w:t>
          </w:r>
          <w:r>
            <w:rPr>
              <w:b/>
              <w:u w:val="double"/>
            </w:rPr>
            <w:t>52</w:t>
          </w:r>
        </w:p>
        <w:p>
          <w:pPr>
            <w:pStyle w:val="TOC2"/>
            <w:tabs>
              <w:tab w:val="left" w:pos="800" w:leader="none"/>
              <w:tab w:val="left" w:pos="1000" w:leader="none"/>
              <w:tab w:val="left" w:pos="1296" w:leader="none"/>
              <w:tab w:val="right" w:pos="9350" w:leader="dot"/>
            </w:tabs>
            <w:bidi w:val="0"/>
            <w:rPr/>
          </w:pPr>
          <w:r>
            <w:rPr/>
            <w:t>19.2.</w:t>
            <w:tab/>
            <w:t>Arbitration.</w:t>
            <w:tab/>
          </w:r>
          <w:r>
            <w:rPr>
              <w:strike/>
            </w:rPr>
            <w:t>&lt;3&gt;</w:t>
          </w:r>
          <w:r>
            <w:rPr/>
            <w:t xml:space="preserve"> </w:t>
          </w:r>
          <w:r>
            <w:rPr>
              <w:b/>
              <w:u w:val="double"/>
            </w:rPr>
            <w:t>53</w:t>
          </w:r>
        </w:p>
        <w:p>
          <w:pPr>
            <w:pStyle w:val="TOC2"/>
            <w:tabs>
              <w:tab w:val="left" w:pos="800" w:leader="none"/>
              <w:tab w:val="left" w:pos="1000" w:leader="none"/>
              <w:tab w:val="left" w:pos="1296" w:leader="none"/>
              <w:tab w:val="right" w:pos="9350" w:leader="dot"/>
            </w:tabs>
            <w:bidi w:val="0"/>
            <w:rPr/>
          </w:pPr>
          <w:r>
            <w:rPr/>
            <w:t>19.3.</w:t>
            <w:tab/>
            <w:t>Submission to Jurisdiction and Service of Process.</w:t>
            <w:tab/>
          </w:r>
          <w:r>
            <w:rPr>
              <w:strike/>
            </w:rPr>
            <w:t>&lt;3&gt;</w:t>
          </w:r>
          <w:r>
            <w:rPr/>
            <w:t xml:space="preserve"> </w:t>
          </w:r>
          <w:r>
            <w:rPr>
              <w:b/>
              <w:u w:val="double"/>
            </w:rPr>
            <w:t>54</w:t>
          </w:r>
        </w:p>
        <w:p>
          <w:pPr>
            <w:pStyle w:val="TOC2"/>
            <w:tabs>
              <w:tab w:val="left" w:pos="800" w:leader="none"/>
              <w:tab w:val="left" w:pos="1000" w:leader="none"/>
              <w:tab w:val="left" w:pos="1296" w:leader="none"/>
              <w:tab w:val="right" w:pos="9350" w:leader="dot"/>
            </w:tabs>
            <w:bidi w:val="0"/>
            <w:rPr/>
          </w:pPr>
          <w:r>
            <w:rPr/>
            <w:t>19.4.</w:t>
            <w:tab/>
            <w:t>Applicable Law and Arbitration Act; Waiver of Punitive Damages.</w:t>
            <w:tab/>
          </w:r>
          <w:r>
            <w:rPr>
              <w:strike/>
            </w:rPr>
            <w:t>&lt;3&gt;</w:t>
          </w:r>
          <w:r>
            <w:rPr/>
            <w:t xml:space="preserve"> </w:t>
          </w:r>
          <w:r>
            <w:rPr>
              <w:b/>
              <w:u w:val="double"/>
            </w:rPr>
            <w:t>54</w:t>
          </w:r>
        </w:p>
        <w:p>
          <w:pPr>
            <w:pStyle w:val="TOC2"/>
            <w:tabs>
              <w:tab w:val="left" w:pos="800" w:leader="none"/>
              <w:tab w:val="left" w:pos="1000" w:leader="none"/>
              <w:tab w:val="left" w:pos="1296" w:leader="none"/>
              <w:tab w:val="right" w:pos="9350" w:leader="dot"/>
            </w:tabs>
            <w:bidi w:val="0"/>
            <w:rPr/>
          </w:pPr>
          <w:r>
            <w:rPr/>
            <w:t>19.5.</w:t>
            <w:tab/>
            <w:t>Consolidation.</w:t>
            <w:tab/>
          </w:r>
          <w:r>
            <w:rPr>
              <w:strike/>
            </w:rPr>
            <w:t>&lt;3&gt;</w:t>
          </w:r>
          <w:r>
            <w:rPr/>
            <w:t xml:space="preserve"> </w:t>
          </w:r>
          <w:r>
            <w:rPr>
              <w:b/>
              <w:u w:val="double"/>
            </w:rPr>
            <w:t>54</w:t>
          </w:r>
        </w:p>
        <w:p>
          <w:pPr>
            <w:pStyle w:val="TOC2"/>
            <w:tabs>
              <w:tab w:val="left" w:pos="800" w:leader="none"/>
              <w:tab w:val="left" w:pos="1000" w:leader="none"/>
              <w:tab w:val="left" w:pos="1296" w:leader="none"/>
              <w:tab w:val="right" w:pos="9350" w:leader="dot"/>
            </w:tabs>
            <w:bidi w:val="0"/>
            <w:rPr/>
          </w:pPr>
          <w:r>
            <w:rPr/>
            <w:t>19.6.</w:t>
            <w:tab/>
            <w:t>Continuation of Services.</w:t>
            <w:tab/>
          </w:r>
          <w:r>
            <w:rPr>
              <w:strike/>
            </w:rPr>
            <w:t>&lt;3&gt;</w:t>
          </w:r>
          <w:r>
            <w:rPr/>
            <w:t xml:space="preserve"> </w:t>
          </w:r>
          <w:r>
            <w:rPr>
              <w:b/>
              <w:u w:val="double"/>
            </w:rPr>
            <w:t>55</w:t>
          </w:r>
        </w:p>
        <w:p>
          <w:pPr>
            <w:pStyle w:val="TOC1"/>
            <w:bidi w:val="0"/>
            <w:rPr/>
          </w:pPr>
          <w:r>
            <w:rPr/>
            <w:t>ARTICLE 20 CONFIDENTIAL INFORMATION</w:t>
            <w:tab/>
          </w:r>
          <w:r>
            <w:rPr>
              <w:strike/>
            </w:rPr>
            <w:t>&lt;3&gt;</w:t>
          </w:r>
          <w:r>
            <w:rPr/>
            <w:t xml:space="preserve"> </w:t>
          </w:r>
          <w:r>
            <w:rPr>
              <w:b/>
              <w:u w:val="double"/>
            </w:rPr>
            <w:t>55</w:t>
          </w:r>
        </w:p>
        <w:p>
          <w:pPr>
            <w:pStyle w:val="TOC2"/>
            <w:tabs>
              <w:tab w:val="left" w:pos="800" w:leader="none"/>
              <w:tab w:val="left" w:pos="1000" w:leader="none"/>
              <w:tab w:val="left" w:pos="1296" w:leader="none"/>
              <w:tab w:val="right" w:pos="9350" w:leader="dot"/>
            </w:tabs>
            <w:bidi w:val="0"/>
            <w:rPr/>
          </w:pPr>
          <w:r>
            <w:rPr/>
            <w:t>20.1.</w:t>
            <w:tab/>
            <w:t>Confidential Information.</w:t>
            <w:tab/>
          </w:r>
          <w:r>
            <w:rPr>
              <w:strike/>
            </w:rPr>
            <w:t>&lt;3&gt;</w:t>
          </w:r>
          <w:r>
            <w:rPr/>
            <w:t xml:space="preserve"> </w:t>
          </w:r>
          <w:r>
            <w:rPr>
              <w:b/>
              <w:u w:val="double"/>
            </w:rPr>
            <w:t>55</w:t>
          </w:r>
        </w:p>
        <w:p>
          <w:pPr>
            <w:pStyle w:val="TOC2"/>
            <w:tabs>
              <w:tab w:val="left" w:pos="800" w:leader="none"/>
              <w:tab w:val="left" w:pos="1000" w:leader="none"/>
              <w:tab w:val="left" w:pos="1296" w:leader="none"/>
              <w:tab w:val="right" w:pos="9350" w:leader="dot"/>
            </w:tabs>
            <w:bidi w:val="0"/>
            <w:rPr/>
          </w:pPr>
          <w:r>
            <w:rPr/>
            <w:t>20.2.</w:t>
            <w:tab/>
            <w:t>Notice Preceding Compelled Disclosure.</w:t>
            <w:tab/>
          </w:r>
          <w:r>
            <w:rPr>
              <w:strike/>
            </w:rPr>
            <w:t>&lt;3&gt;</w:t>
          </w:r>
          <w:r>
            <w:rPr/>
            <w:t xml:space="preserve"> </w:t>
          </w:r>
          <w:r>
            <w:rPr>
              <w:b/>
              <w:u w:val="double"/>
            </w:rPr>
            <w:t>55</w:t>
          </w:r>
        </w:p>
        <w:p>
          <w:pPr>
            <w:pStyle w:val="TOC2"/>
            <w:tabs>
              <w:tab w:val="left" w:pos="800" w:leader="none"/>
              <w:tab w:val="left" w:pos="1000" w:leader="none"/>
              <w:tab w:val="left" w:pos="1296" w:leader="none"/>
              <w:tab w:val="right" w:pos="9350" w:leader="dot"/>
            </w:tabs>
            <w:bidi w:val="0"/>
            <w:rPr/>
          </w:pPr>
          <w:r>
            <w:rPr/>
            <w:t>20.3.</w:t>
            <w:tab/>
            <w:t>Definition of "Confidential Information".</w:t>
            <w:tab/>
          </w:r>
          <w:r>
            <w:rPr>
              <w:strike/>
            </w:rPr>
            <w:t>&lt;3&gt;</w:t>
          </w:r>
          <w:r>
            <w:rPr/>
            <w:t xml:space="preserve"> </w:t>
          </w:r>
          <w:r>
            <w:rPr>
              <w:b/>
              <w:u w:val="double"/>
            </w:rPr>
            <w:t>55</w:t>
          </w:r>
        </w:p>
        <w:p>
          <w:pPr>
            <w:pStyle w:val="TOC2"/>
            <w:tabs>
              <w:tab w:val="left" w:pos="800" w:leader="none"/>
              <w:tab w:val="left" w:pos="1000" w:leader="none"/>
              <w:tab w:val="left" w:pos="1296" w:leader="none"/>
              <w:tab w:val="right" w:pos="9350" w:leader="dot"/>
            </w:tabs>
            <w:bidi w:val="0"/>
            <w:rPr/>
          </w:pPr>
          <w:r>
            <w:rPr/>
            <w:t>20.4.</w:t>
            <w:tab/>
            <w:t>Remedies.</w:t>
            <w:tab/>
          </w:r>
          <w:r>
            <w:rPr>
              <w:strike/>
            </w:rPr>
            <w:t>&lt;3&gt;</w:t>
          </w:r>
          <w:r>
            <w:rPr/>
            <w:t xml:space="preserve"> </w:t>
          </w:r>
          <w:r>
            <w:rPr>
              <w:b/>
              <w:u w:val="double"/>
            </w:rPr>
            <w:t>55</w:t>
          </w:r>
        </w:p>
        <w:p>
          <w:pPr>
            <w:pStyle w:val="TOC1"/>
            <w:bidi w:val="0"/>
            <w:rPr/>
          </w:pPr>
          <w:r>
            <w:rPr/>
            <w:t>ARTICLE 21 SECURITY</w:t>
            <w:tab/>
          </w:r>
          <w:r>
            <w:rPr>
              <w:strike/>
            </w:rPr>
            <w:t>&lt;3&gt;</w:t>
          </w:r>
          <w:r>
            <w:rPr/>
            <w:t xml:space="preserve"> </w:t>
          </w:r>
          <w:r>
            <w:rPr>
              <w:b/>
              <w:u w:val="double"/>
            </w:rPr>
            <w:t>56</w:t>
          </w:r>
        </w:p>
        <w:p>
          <w:pPr>
            <w:pStyle w:val="TOC2"/>
            <w:tabs>
              <w:tab w:val="left" w:pos="800" w:leader="none"/>
              <w:tab w:val="left" w:pos="1000" w:leader="none"/>
              <w:tab w:val="left" w:pos="1296" w:leader="none"/>
              <w:tab w:val="right" w:pos="9350" w:leader="dot"/>
            </w:tabs>
            <w:bidi w:val="0"/>
            <w:rPr>
              <w:strike/>
            </w:rPr>
          </w:pPr>
          <w:r>
            <w:rPr/>
            <w:t>21.1.</w:t>
            <w:tab/>
            <w:t>Retention Bond.</w:t>
            <w:tab/>
          </w:r>
          <w:r>
            <w:rPr>
              <w:strike/>
            </w:rPr>
            <w:t>&lt;3</w:t>
          </w:r>
        </w:p>
        <w:p>
          <w:pPr>
            <w:pStyle w:val="TOC2"/>
            <w:tabs>
              <w:tab w:val="left" w:pos="800" w:leader="none"/>
              <w:tab w:val="left" w:pos="1000" w:leader="none"/>
              <w:tab w:val="left" w:pos="1296" w:leader="none"/>
              <w:tab w:val="right" w:pos="9350" w:leader="dot"/>
            </w:tabs>
            <w:bidi w:val="0"/>
            <w:rPr>
              <w:b/>
              <w:u w:val="double"/>
            </w:rPr>
          </w:pPr>
          <w:r>
            <w:rPr>
              <w:strike/>
            </w:rPr>
            <w:t>&gt;</w:t>
          </w:r>
          <w:r>
            <w:rPr>
              <w:b/>
              <w:u w:val="double"/>
            </w:rPr>
            <w:t>56</w:t>
          </w:r>
        </w:p>
        <w:p>
          <w:pPr>
            <w:pStyle w:val="TOC2"/>
            <w:tabs>
              <w:tab w:val="left" w:pos="800" w:leader="none"/>
              <w:tab w:val="left" w:pos="1000" w:leader="none"/>
              <w:tab w:val="left" w:pos="1296" w:leader="none"/>
              <w:tab w:val="right" w:pos="9350" w:leader="dot"/>
            </w:tabs>
            <w:bidi w:val="0"/>
            <w:rPr/>
          </w:pPr>
          <w:r>
            <w:rPr>
              <w:b/>
              <w:u w:val="double"/>
            </w:rPr>
            <w:t>21.2.</w:t>
          </w:r>
          <w:r>
            <w:rPr/>
            <w:tab/>
          </w:r>
          <w:r>
            <w:rPr>
              <w:b/>
              <w:u w:val="double"/>
            </w:rPr>
            <w:t>Warranty Bond.</w:t>
          </w:r>
          <w:r>
            <w:rPr/>
            <w:tab/>
          </w:r>
          <w:r>
            <w:rPr>
              <w:b/>
              <w:u w:val="double"/>
            </w:rPr>
            <w:t>56</w:t>
          </w:r>
        </w:p>
        <w:p>
          <w:pPr>
            <w:pStyle w:val="TOC1"/>
            <w:bidi w:val="0"/>
            <w:rPr/>
          </w:pPr>
          <w:r>
            <w:rPr/>
            <w:t>ARTICLE 22 MISCELLANEOUS PROVISIONS</w:t>
            <w:tab/>
          </w:r>
          <w:r>
            <w:rPr>
              <w:strike/>
            </w:rPr>
            <w:t>&lt;3&gt;</w:t>
          </w:r>
          <w:r>
            <w:rPr/>
            <w:t xml:space="preserve"> </w:t>
          </w:r>
          <w:r>
            <w:rPr>
              <w:b/>
              <w:u w:val="double"/>
            </w:rPr>
            <w:t>56</w:t>
          </w:r>
        </w:p>
        <w:p>
          <w:pPr>
            <w:pStyle w:val="TOC2"/>
            <w:tabs>
              <w:tab w:val="left" w:pos="800" w:leader="none"/>
              <w:tab w:val="left" w:pos="1000" w:leader="none"/>
              <w:tab w:val="left" w:pos="1296" w:leader="none"/>
              <w:tab w:val="right" w:pos="9350" w:leader="dot"/>
            </w:tabs>
            <w:bidi w:val="0"/>
            <w:rPr/>
          </w:pPr>
          <w:r>
            <w:rPr/>
            <w:t>22.1.</w:t>
            <w:tab/>
            <w:t>Governing Law.</w:t>
            <w:tab/>
          </w:r>
          <w:r>
            <w:rPr>
              <w:strike/>
            </w:rPr>
            <w:t>&lt;3&gt;</w:t>
          </w:r>
          <w:r>
            <w:rPr/>
            <w:t xml:space="preserve"> </w:t>
          </w:r>
          <w:r>
            <w:rPr>
              <w:b/>
              <w:u w:val="double"/>
            </w:rPr>
            <w:t>56</w:t>
          </w:r>
        </w:p>
        <w:p>
          <w:pPr>
            <w:pStyle w:val="TOC2"/>
            <w:tabs>
              <w:tab w:val="left" w:pos="800" w:leader="none"/>
              <w:tab w:val="left" w:pos="1000" w:leader="none"/>
              <w:tab w:val="left" w:pos="1296" w:leader="none"/>
              <w:tab w:val="right" w:pos="9350" w:leader="dot"/>
            </w:tabs>
            <w:bidi w:val="0"/>
            <w:rPr/>
          </w:pPr>
          <w:r>
            <w:rPr/>
            <w:t>22.2.</w:t>
            <w:tab/>
            <w:t>Notice.</w:t>
            <w:tab/>
          </w:r>
          <w:r>
            <w:rPr>
              <w:strike/>
            </w:rPr>
            <w:t>&lt;3&gt;</w:t>
          </w:r>
          <w:r>
            <w:rPr/>
            <w:t xml:space="preserve"> </w:t>
          </w:r>
          <w:r>
            <w:rPr>
              <w:b/>
              <w:u w:val="double"/>
            </w:rPr>
            <w:t>56</w:t>
          </w:r>
        </w:p>
        <w:p>
          <w:pPr>
            <w:pStyle w:val="TOC2"/>
            <w:tabs>
              <w:tab w:val="left" w:pos="800" w:leader="none"/>
              <w:tab w:val="left" w:pos="1000" w:leader="none"/>
              <w:tab w:val="left" w:pos="1296" w:leader="none"/>
              <w:tab w:val="right" w:pos="9350" w:leader="dot"/>
            </w:tabs>
            <w:bidi w:val="0"/>
            <w:rPr/>
          </w:pPr>
          <w:r>
            <w:rPr/>
            <w:t>22.3.</w:t>
            <w:tab/>
            <w:t>Assignment.</w:t>
            <w:tab/>
          </w:r>
          <w:r>
            <w:rPr>
              <w:strike/>
            </w:rPr>
            <w:t>&lt;3&gt;</w:t>
          </w:r>
          <w:r>
            <w:rPr/>
            <w:t xml:space="preserve"> </w:t>
          </w:r>
          <w:r>
            <w:rPr>
              <w:b/>
              <w:u w:val="double"/>
            </w:rPr>
            <w:t>57</w:t>
          </w:r>
        </w:p>
        <w:p>
          <w:pPr>
            <w:pStyle w:val="TOC2"/>
            <w:tabs>
              <w:tab w:val="left" w:pos="800" w:leader="none"/>
              <w:tab w:val="left" w:pos="1000" w:leader="none"/>
              <w:tab w:val="left" w:pos="1296" w:leader="none"/>
              <w:tab w:val="right" w:pos="9350" w:leader="dot"/>
            </w:tabs>
            <w:bidi w:val="0"/>
            <w:rPr/>
          </w:pPr>
          <w:r>
            <w:rPr/>
            <w:t>22.4.</w:t>
            <w:tab/>
            <w:t>No Unlawful Payments.</w:t>
            <w:tab/>
          </w:r>
          <w:r>
            <w:rPr>
              <w:strike/>
            </w:rPr>
            <w:t>&lt;3&gt;</w:t>
          </w:r>
          <w:r>
            <w:rPr/>
            <w:t xml:space="preserve"> </w:t>
          </w:r>
          <w:r>
            <w:rPr>
              <w:b/>
              <w:u w:val="double"/>
            </w:rPr>
            <w:t>57</w:t>
          </w:r>
        </w:p>
        <w:p>
          <w:pPr>
            <w:pStyle w:val="TOC2"/>
            <w:tabs>
              <w:tab w:val="left" w:pos="800" w:leader="none"/>
              <w:tab w:val="left" w:pos="1000" w:leader="none"/>
              <w:tab w:val="left" w:pos="1296" w:leader="none"/>
              <w:tab w:val="right" w:pos="9350" w:leader="dot"/>
            </w:tabs>
            <w:bidi w:val="0"/>
            <w:rPr/>
          </w:pPr>
          <w:r>
            <w:rPr/>
            <w:t>22.5.</w:t>
            <w:tab/>
            <w:t>Miscellaneous.</w:t>
            <w:tab/>
          </w:r>
          <w:r>
            <w:rPr>
              <w:strike/>
            </w:rPr>
            <w:t>&lt;3&gt;</w:t>
          </w:r>
          <w:r>
            <w:rPr/>
            <w:t xml:space="preserve"> </w:t>
          </w:r>
          <w:r>
            <w:rPr>
              <w:b/>
              <w:u w:val="double"/>
            </w:rPr>
            <w:t>58</w:t>
          </w:r>
          <w:r>
            <w:rPr>
              <w:u w:val="double"/>
              <w:b/>
            </w:rPr>
            <w:fldChar w:fldCharType="end"/>
          </w:r>
        </w:p>
      </w:sdtContent>
    </w:sdt>
    <w:p>
      <w:pPr>
        <w:pStyle w:val="Normal"/>
        <w:bidi w:val="0"/>
        <w:rPr>
          <w:b/>
        </w:rPr>
      </w:pPr>
      <w:r>
        <w:rPr>
          <w:b/>
        </w:rPr>
      </w:r>
      <w:r>
        <w:br w:type="page"/>
      </w:r>
    </w:p>
    <w:p>
      <w:pPr>
        <w:pStyle w:val="BodyText"/>
        <w:bidi w:val="0"/>
        <w:rPr/>
      </w:pPr>
      <w:r>
        <w:rPr/>
        <w:t>EXHIBIT A</w:t>
        <w:tab/>
        <w:t>PROJECT SCHEDULE SUMMARY</w:t>
      </w:r>
    </w:p>
    <w:p>
      <w:pPr>
        <w:pStyle w:val="BodyText"/>
        <w:bidi w:val="0"/>
        <w:rPr/>
      </w:pPr>
      <w:r>
        <w:rPr/>
        <w:t>EXHIBIT B</w:t>
        <w:tab/>
        <w:t>SPECIFICATIONS</w:t>
      </w:r>
    </w:p>
    <w:p>
      <w:pPr>
        <w:pStyle w:val="BodyText"/>
        <w:bidi w:val="0"/>
        <w:rPr/>
      </w:pPr>
      <w:r>
        <w:rPr/>
        <w:t>EXHIBIT B-2</w:t>
        <w:tab/>
        <w:t>SCOPE OF WORK (SUPPLY CONTRACT)</w:t>
      </w:r>
    </w:p>
    <w:p>
      <w:pPr>
        <w:pStyle w:val="BodyText"/>
        <w:bidi w:val="0"/>
        <w:rPr/>
      </w:pPr>
      <w:r>
        <w:rPr/>
        <w:t>EXHIBIT B-3</w:t>
        <w:tab/>
        <w:t>EQUIPMENT</w:t>
      </w:r>
    </w:p>
    <w:p>
      <w:pPr>
        <w:pStyle w:val="BodyText"/>
        <w:bidi w:val="0"/>
        <w:rPr/>
      </w:pPr>
      <w:r>
        <w:rPr/>
        <w:t>EXHIBIT B-4</w:t>
        <w:tab/>
        <w:t>PRELIMINARY NOTICE TO PROCEED SCOPE OF WORK</w:t>
      </w:r>
    </w:p>
    <w:p>
      <w:pPr>
        <w:pStyle w:val="BodyText"/>
        <w:bidi w:val="0"/>
        <w:rPr/>
      </w:pPr>
      <w:r>
        <w:rPr>
          <w:b/>
          <w:u w:val="double"/>
        </w:rPr>
        <w:t>EXHIBIT B-5</w:t>
      </w:r>
      <w:r>
        <w:rPr/>
        <w:tab/>
      </w:r>
      <w:r>
        <w:rPr>
          <w:b/>
          <w:u w:val="double"/>
        </w:rPr>
        <w:t>PROJECT IMPORT PLAN</w:t>
      </w:r>
    </w:p>
    <w:p>
      <w:pPr>
        <w:pStyle w:val="BodyText"/>
        <w:bidi w:val="0"/>
        <w:rPr/>
      </w:pPr>
      <w:r>
        <w:rPr/>
        <w:t>EXHIBIT C-1</w:t>
        <w:tab/>
        <w:t>PAYMENT SCHEDULE</w:t>
      </w:r>
    </w:p>
    <w:p>
      <w:pPr>
        <w:pStyle w:val="BodyText"/>
        <w:bidi w:val="0"/>
        <w:rPr/>
      </w:pPr>
      <w:r>
        <w:rPr/>
        <w:t>EXHIBIT C-2</w:t>
        <w:tab/>
        <w:t>FORM OF INVOICE</w:t>
      </w:r>
    </w:p>
    <w:p>
      <w:pPr>
        <w:pStyle w:val="BodyText"/>
        <w:bidi w:val="0"/>
        <w:rPr/>
      </w:pPr>
      <w:r>
        <w:rPr/>
        <w:t>EXHIBIT C-3</w:t>
        <w:tab/>
        <w:t>OWNER’S TAXES AND FEES</w:t>
      </w:r>
    </w:p>
    <w:p>
      <w:pPr>
        <w:pStyle w:val="BodyText"/>
        <w:bidi w:val="0"/>
        <w:rPr/>
      </w:pPr>
      <w:r>
        <w:rPr/>
        <w:t>EXHIBIT C-4</w:t>
        <w:tab/>
        <w:t>CONTRACT PRICE ALLOWANCES</w:t>
      </w:r>
    </w:p>
    <w:p>
      <w:pPr>
        <w:pStyle w:val="BodyText"/>
        <w:bidi w:val="0"/>
        <w:rPr/>
      </w:pPr>
      <w:r>
        <w:rPr/>
        <w:t>EXHIBIT D</w:t>
        <w:tab/>
        <w:t>FORM OF LIEN WAIVER</w:t>
      </w:r>
    </w:p>
    <w:p>
      <w:pPr>
        <w:pStyle w:val="BodyText"/>
        <w:bidi w:val="0"/>
        <w:rPr/>
      </w:pPr>
      <w:r>
        <w:rPr/>
        <w:t>EXHIBIT E-1</w:t>
        <w:tab/>
        <w:t>EMISSIONS GUARANTEE</w:t>
      </w:r>
    </w:p>
    <w:p>
      <w:pPr>
        <w:pStyle w:val="BodyText"/>
        <w:bidi w:val="0"/>
        <w:rPr/>
      </w:pPr>
      <w:r>
        <w:rPr/>
        <w:t>EXHIBIT E-2</w:t>
        <w:tab/>
        <w:t>BASE CONDITIONS</w:t>
      </w:r>
    </w:p>
    <w:p>
      <w:pPr>
        <w:pStyle w:val="BodyText"/>
        <w:bidi w:val="0"/>
        <w:rPr/>
      </w:pPr>
      <w:r>
        <w:rPr/>
        <w:t>EXHIBIT E-3</w:t>
        <w:tab/>
        <w:t>PERFORMANCE TESTING GUIDELINES</w:t>
      </w:r>
    </w:p>
    <w:p>
      <w:pPr>
        <w:pStyle w:val="BodyText"/>
        <w:bidi w:val="0"/>
        <w:rPr/>
      </w:pPr>
      <w:r>
        <w:rPr/>
        <w:t>EXHIBIT F</w:t>
        <w:tab/>
        <w:t>PROJECT AGREEMENTS</w:t>
      </w:r>
    </w:p>
    <w:p>
      <w:pPr>
        <w:pStyle w:val="BodyText"/>
        <w:bidi w:val="0"/>
        <w:rPr/>
      </w:pPr>
      <w:r>
        <w:rPr/>
        <w:t>EXHIBIT G-1</w:t>
        <w:tab/>
      </w:r>
      <w:r>
        <w:rPr>
          <w:strike/>
        </w:rPr>
        <w:t>&lt;CONTRACTOR&gt;</w:t>
      </w:r>
      <w:r>
        <w:rPr/>
        <w:t xml:space="preserve"> </w:t>
      </w:r>
      <w:r>
        <w:rPr>
          <w:b/>
          <w:u w:val="double"/>
        </w:rPr>
        <w:t>CONTRACTOR</w:t>
      </w:r>
      <w:r>
        <w:rPr/>
        <w:t>’</w:t>
      </w:r>
      <w:r>
        <w:rPr>
          <w:b/>
          <w:u w:val="double"/>
        </w:rPr>
        <w:t>S</w:t>
      </w:r>
      <w:r>
        <w:rPr/>
        <w:t xml:space="preserve"> INSURANCE</w:t>
      </w:r>
    </w:p>
    <w:p>
      <w:pPr>
        <w:pStyle w:val="BodyText"/>
        <w:bidi w:val="0"/>
        <w:rPr/>
      </w:pPr>
      <w:r>
        <w:rPr/>
        <w:t>EXHIBIT G-2</w:t>
        <w:tab/>
      </w:r>
      <w:r>
        <w:rPr>
          <w:strike/>
        </w:rPr>
        <w:t>&lt;OWNER&gt;</w:t>
      </w:r>
      <w:r>
        <w:rPr/>
        <w:t xml:space="preserve"> </w:t>
      </w:r>
      <w:r>
        <w:rPr>
          <w:b/>
          <w:u w:val="double"/>
        </w:rPr>
        <w:t>OWNER</w:t>
      </w:r>
      <w:r>
        <w:rPr/>
        <w:t>’</w:t>
      </w:r>
      <w:r>
        <w:rPr>
          <w:b/>
          <w:u w:val="double"/>
        </w:rPr>
        <w:t>S</w:t>
      </w:r>
      <w:r>
        <w:rPr/>
        <w:t xml:space="preserve"> INSURANCE</w:t>
      </w:r>
    </w:p>
    <w:p>
      <w:pPr>
        <w:pStyle w:val="BodyText"/>
        <w:bidi w:val="0"/>
        <w:rPr/>
      </w:pPr>
      <w:r>
        <w:rPr/>
        <w:t>EXHIBIT H</w:t>
        <w:tab/>
        <w:t>SITE LOCATION MAP</w:t>
      </w:r>
    </w:p>
    <w:p>
      <w:pPr>
        <w:pStyle w:val="BodyText"/>
        <w:bidi w:val="0"/>
        <w:rPr/>
      </w:pPr>
      <w:r>
        <w:rPr/>
        <w:t>EXHIBIT I-1</w:t>
        <w:tab/>
        <w:t>SUBSTANTIAL COMPLETION CERTIFICATE</w:t>
      </w:r>
    </w:p>
    <w:p>
      <w:pPr>
        <w:pStyle w:val="BodyText"/>
        <w:bidi w:val="0"/>
        <w:rPr/>
      </w:pPr>
      <w:r>
        <w:rPr/>
        <w:t>EXHIBIT I-2</w:t>
        <w:tab/>
        <w:t>FINAL COMPLETION CERTIFICATE</w:t>
      </w:r>
    </w:p>
    <w:p>
      <w:pPr>
        <w:pStyle w:val="BodyText"/>
        <w:bidi w:val="0"/>
        <w:rPr/>
      </w:pPr>
      <w:r>
        <w:rPr/>
        <w:t>EXHIBIT J</w:t>
        <w:tab/>
        <w:t>GOVERNMENTAL AUTHORIZATIONS</w:t>
      </w:r>
    </w:p>
    <w:p>
      <w:pPr>
        <w:pStyle w:val="BodyText"/>
        <w:bidi w:val="0"/>
        <w:rPr/>
      </w:pPr>
      <w:r>
        <w:rPr/>
        <w:t>EXHIBIT K</w:t>
        <w:tab/>
        <w:t>MAJOR SUBCONTRACTS</w:t>
      </w:r>
    </w:p>
    <w:p>
      <w:pPr>
        <w:pStyle w:val="BodyText"/>
        <w:bidi w:val="0"/>
        <w:rPr/>
      </w:pPr>
      <w:r>
        <w:rPr/>
        <w:t>EXHIBIT L</w:t>
        <w:tab/>
        <w:t>OWNER SCOPE OF SUPPLY</w:t>
      </w:r>
      <w:r>
        <w:rPr>
          <w:b/>
          <w:u w:val="double"/>
        </w:rPr>
        <w:t>; SCHEDULE</w:t>
      </w:r>
    </w:p>
    <w:p>
      <w:pPr>
        <w:pStyle w:val="BodyText"/>
        <w:bidi w:val="0"/>
        <w:rPr/>
      </w:pPr>
      <w:r>
        <w:rPr/>
        <w:t>EXHIBIT M</w:t>
        <w:tab/>
        <w:t>OPERATION AND MAINTENANCE TRAINING</w:t>
      </w:r>
    </w:p>
    <w:p>
      <w:pPr>
        <w:pStyle w:val="BodyText"/>
        <w:bidi w:val="0"/>
        <w:rPr/>
      </w:pPr>
      <w:r>
        <w:rPr/>
        <w:t>EXHIBIT N</w:t>
        <w:tab/>
        <w:t>CONTENTS OF JOB BOOKS</w:t>
      </w:r>
    </w:p>
    <w:p>
      <w:pPr>
        <w:pStyle w:val="BodyText"/>
        <w:bidi w:val="0"/>
        <w:rPr/>
      </w:pPr>
      <w:r>
        <w:rPr/>
        <w:t>EXHIBIT O</w:t>
        <w:tab/>
        <w:t>DOCUMENTS FOR OWNER’S REVIEW</w:t>
      </w:r>
      <w:r>
        <w:rPr>
          <w:b/>
          <w:u w:val="double"/>
        </w:rPr>
        <w:t>, HOLD POINTS</w:t>
      </w:r>
    </w:p>
    <w:p>
      <w:pPr>
        <w:pStyle w:val="BodyText"/>
        <w:bidi w:val="0"/>
        <w:rPr/>
      </w:pPr>
      <w:r>
        <w:rPr/>
        <w:t>EXHIBIT P</w:t>
        <w:tab/>
        <w:t>KEY PERSONNEL</w:t>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lowerRoman"/>
          <w:formProt w:val="false"/>
          <w:textDirection w:val="lrTb"/>
          <w:docGrid w:type="default" w:linePitch="100" w:charSpace="0"/>
        </w:sectPr>
        <w:pStyle w:val="BodyText"/>
        <w:bidi w:val="0"/>
        <w:rPr/>
      </w:pPr>
      <w:r>
        <w:rPr/>
        <w:t>EXHIBIT Q</w:t>
        <w:tab/>
        <w:t>PPA TECHNICAL REQUIREMENTS</w:t>
      </w:r>
    </w:p>
    <w:p>
      <w:pPr>
        <w:pStyle w:val="Normal"/>
        <w:bidi w:val="0"/>
        <w:jc w:val="center"/>
        <w:rPr/>
      </w:pPr>
      <w:r>
        <w:rPr/>
        <w:t>ENGINEERING, PROCUREMENT &amp; CONSTRUCTION CONTRACT</w:t>
      </w:r>
    </w:p>
    <w:p>
      <w:pPr>
        <w:pStyle w:val="Normal"/>
        <w:bidi w:val="0"/>
        <w:jc w:val="center"/>
        <w:rPr/>
      </w:pPr>
      <w:r>
        <w:rPr/>
      </w:r>
    </w:p>
    <w:p>
      <w:pPr>
        <w:pStyle w:val="BodyText"/>
        <w:bidi w:val="0"/>
        <w:rPr/>
      </w:pPr>
      <w:r>
        <w:rPr/>
        <w:t>THIS ENGINEERING, PROCUREMENT &amp; CONSTRUCTION</w:t>
      </w:r>
      <w:r>
        <w:rPr>
          <w:b/>
        </w:rPr>
        <w:t xml:space="preserve"> </w:t>
      </w:r>
      <w:r>
        <w:rPr/>
        <w:t xml:space="preserve">CONTRACT (this "Contract"), dated as of </w:t>
      </w:r>
      <w:r>
        <w:rPr>
          <w:b/>
        </w:rPr>
        <w:t>[</w:t>
      </w:r>
      <w:r>
        <w:rPr>
          <w:color w:val="00FF00"/>
        </w:rPr>
        <w:t>_______________________</w:t>
      </w:r>
      <w:r>
        <w:rPr>
          <w:b/>
          <w:color w:val="00FF00"/>
        </w:rPr>
        <w:t>]</w:t>
      </w:r>
      <w:r>
        <w:rPr>
          <w:color w:val="00FF00"/>
        </w:rPr>
        <w:t xml:space="preserve"> </w:t>
      </w:r>
      <w:r>
        <w:rPr/>
        <w:t xml:space="preserve">(the "Effective Date"), between </w:t>
      </w:r>
      <w:r>
        <w:rPr>
          <w:b/>
          <w:color w:val="00FF00"/>
        </w:rPr>
        <w:t>[</w:t>
      </w:r>
      <w:r>
        <w:rPr>
          <w:color w:val="00FF00"/>
        </w:rPr>
        <w:t>_______________________</w:t>
      </w:r>
      <w:r>
        <w:rPr>
          <w:b/>
          <w:color w:val="00FF00"/>
        </w:rPr>
        <w:t>]</w:t>
      </w:r>
      <w:r>
        <w:rPr>
          <w:color w:val="00FF00"/>
        </w:rPr>
        <w:t>,</w:t>
      </w:r>
      <w:r>
        <w:rPr/>
        <w:t xml:space="preserve"> a company organized and existing under the laws of </w:t>
      </w:r>
      <w:r>
        <w:rPr>
          <w:color w:val="00FF00"/>
        </w:rPr>
        <w:t>[Host Country]</w:t>
      </w:r>
      <w:r>
        <w:rPr/>
        <w:t xml:space="preserve"> ("Owner"), and [Enron Engineering &amp; Construction Company Affiliate], a corporation organized under the laws of</w:t>
      </w:r>
      <w:r>
        <w:rPr>
          <w:color w:val="00FF00"/>
        </w:rPr>
        <w:t xml:space="preserve"> </w:t>
      </w:r>
      <w:r>
        <w:rPr>
          <w:b/>
          <w:color w:val="00FF00"/>
        </w:rPr>
        <w:t>[</w:t>
      </w:r>
      <w:r>
        <w:rPr>
          <w:color w:val="00FF00"/>
        </w:rPr>
        <w:t>__________________</w:t>
      </w:r>
      <w:r>
        <w:rPr>
          <w:b/>
          <w:color w:val="00FF00"/>
        </w:rPr>
        <w:t>]</w:t>
      </w:r>
      <w:r>
        <w:rPr>
          <w:color w:val="00FF00"/>
        </w:rPr>
        <w:t xml:space="preserve"> </w:t>
      </w:r>
      <w:r>
        <w:rPr/>
        <w:t>("Contractor").</w:t>
      </w:r>
    </w:p>
    <w:p>
      <w:pPr>
        <w:pStyle w:val="Normal"/>
        <w:bidi w:val="0"/>
        <w:spacing w:before="0" w:after="240"/>
        <w:jc w:val="center"/>
        <w:rPr/>
      </w:pPr>
      <w:r>
        <w:rPr/>
        <w:t>PRELIMINARY STATEMENTS</w:t>
      </w:r>
    </w:p>
    <w:p>
      <w:pPr>
        <w:pStyle w:val="Normal"/>
        <w:bidi w:val="0"/>
        <w:spacing w:before="0" w:after="240"/>
        <w:ind w:hanging="720" w:start="720"/>
        <w:rPr/>
      </w:pPr>
      <w:r>
        <w:rPr>
          <w:rStyle w:val="ParaNum"/>
        </w:rPr>
        <w:t>A.</w:t>
      </w:r>
      <w:r>
        <w:rPr/>
        <w:tab/>
        <w:t xml:space="preserve">Owner desires to develop a power generation facility to be located at </w:t>
      </w:r>
      <w:r>
        <w:rPr>
          <w:color w:val="00FF00"/>
        </w:rPr>
        <w:t xml:space="preserve">[________] </w:t>
      </w:r>
      <w:r>
        <w:rPr>
          <w:b/>
          <w:color w:val="00FF00"/>
          <w:u w:val="double"/>
        </w:rPr>
        <w:t>[Host Country]</w:t>
      </w:r>
      <w:r>
        <w:rPr/>
        <w:t>.</w:t>
      </w:r>
    </w:p>
    <w:p>
      <w:pPr>
        <w:pStyle w:val="Normal"/>
        <w:bidi w:val="0"/>
        <w:spacing w:before="0" w:after="240"/>
        <w:ind w:hanging="715" w:start="715"/>
        <w:rPr/>
      </w:pPr>
      <w:r>
        <w:rPr>
          <w:rStyle w:val="ParaNum"/>
        </w:rPr>
        <w:t>B.</w:t>
      </w:r>
      <w:r>
        <w:rPr/>
        <w:tab/>
        <w:t>Contractor has significant expertise in the design, engineering, procurement, construction, start-up, commissioning and testing of power generation facilities.</w:t>
      </w:r>
    </w:p>
    <w:p>
      <w:pPr>
        <w:pStyle w:val="Normal"/>
        <w:bidi w:val="0"/>
        <w:spacing w:before="0" w:after="240"/>
        <w:ind w:hanging="715" w:start="715"/>
        <w:rPr/>
      </w:pPr>
      <w:r>
        <w:rPr>
          <w:rStyle w:val="ParaNum"/>
        </w:rPr>
        <w:t>C.</w:t>
      </w:r>
      <w:r>
        <w:rPr/>
        <w:tab/>
        <w:t>Contractor, itself or through subcontractors, desires to provide design, engineering, procurement and construction services to build, start-up, test and commission the Facility (defined below) at the Site (defined below) all on a stipulated, fixed</w:t>
        <w:noBreakHyphen/>
        <w:t>price basis.</w:t>
      </w:r>
    </w:p>
    <w:p>
      <w:pPr>
        <w:pStyle w:val="Normal"/>
        <w:bidi w:val="0"/>
        <w:spacing w:before="0" w:after="240"/>
        <w:ind w:hanging="715" w:start="715"/>
        <w:rPr/>
      </w:pPr>
      <w:r>
        <w:rPr>
          <w:rStyle w:val="ParaNum"/>
        </w:rPr>
        <w:t>D.</w:t>
      </w:r>
      <w:r>
        <w:rPr/>
        <w:tab/>
        <w:t>Contractor is willing to guarantee the timely completion of the Work (defined below) and performance of the Facility, as more fully set forth herein.</w:t>
      </w:r>
    </w:p>
    <w:p>
      <w:pPr>
        <w:pStyle w:val="Normal"/>
        <w:bidi w:val="0"/>
        <w:spacing w:before="0" w:after="480"/>
        <w:rPr/>
      </w:pPr>
      <w:r>
        <w:rPr/>
        <w:t>NOW THEREFORE, Owner and Contractor agree as follows:</w:t>
      </w:r>
    </w:p>
    <w:p>
      <w:pPr>
        <w:pStyle w:val="Heading1"/>
        <w:bidi w:val="0"/>
        <w:rPr/>
      </w:pPr>
      <w:r>
        <w:rPr>
          <w:color w:val="000000"/>
        </w:rPr>
        <w:t>ARTICLE 1</w:t>
      </w:r>
      <w:r>
        <w:rPr/>
        <w:br/>
      </w:r>
      <w:bookmarkStart w:id="0" w:name="_Toc493389210"/>
      <w:r>
        <w:rPr/>
        <w:t>DEFINITIONS AND CONSTRUCTION</w:t>
      </w:r>
      <w:bookmarkEnd w:id="0"/>
    </w:p>
    <w:p>
      <w:pPr>
        <w:pStyle w:val="Heading2"/>
        <w:bidi w:val="0"/>
        <w:rPr/>
      </w:pPr>
      <w:r>
        <w:rPr>
          <w:color w:val="000000"/>
          <w:u w:val="none"/>
        </w:rPr>
        <w:t>1.1.</w:t>
        <w:tab/>
      </w:r>
      <w:bookmarkStart w:id="1" w:name="_Toc493389211"/>
      <w:r>
        <w:rPr/>
        <w:t>Definitions.</w:t>
      </w:r>
      <w:bookmarkEnd w:id="1"/>
    </w:p>
    <w:p>
      <w:pPr>
        <w:pStyle w:val="BodyText"/>
        <w:bidi w:val="0"/>
        <w:rPr/>
      </w:pPr>
      <w:r>
        <w:rPr/>
        <w:t>Terms appearing herein with their first letter capitalized and without other definition shall have the meanings specified in this Section 1.1, unless the context requires otherwise.</w:t>
      </w:r>
    </w:p>
    <w:p>
      <w:pPr>
        <w:pStyle w:val="BodyText"/>
        <w:bidi w:val="0"/>
        <w:rPr/>
      </w:pPr>
      <w:r>
        <w:rPr/>
        <w:t>"</w:t>
      </w:r>
      <w:r>
        <w:rPr>
          <w:u w:val="single"/>
        </w:rPr>
        <w:t>AAA</w:t>
      </w:r>
      <w:r>
        <w:rPr/>
        <w:t>" has the meaning set forth in Section 19.2.</w:t>
      </w:r>
    </w:p>
    <w:p>
      <w:pPr>
        <w:pStyle w:val="BodyText"/>
        <w:bidi w:val="0"/>
        <w:rPr>
          <w:strike/>
        </w:rPr>
      </w:pPr>
      <w:r>
        <w:rPr>
          <w:strike/>
        </w:rPr>
        <w:t>&lt;"Adjusted Heat Rate" means the thermal efficiency of the Facility expressed as a ratio of Fuel consumed to a unit of electric power output, as measured during a Heat Rate Test and adjusted from test conditions to Base Conditions by the methods described in Exhibit E-3.</w:t>
      </w:r>
    </w:p>
    <w:p>
      <w:pPr>
        <w:pStyle w:val="BodyText"/>
        <w:bidi w:val="0"/>
        <w:rPr>
          <w:strike/>
        </w:rPr>
      </w:pPr>
      <w:r>
        <w:rPr>
          <w:strike/>
        </w:rPr>
        <w:t>"Adjusted Electrical Output" means the electric output of the Facility net of all auxiliary loads as measured during a Electrical Output Test and adjusted from test conditions to Base Conditions by the methods described in Exhibit E-3.</w:t>
      </w:r>
    </w:p>
    <w:p>
      <w:pPr>
        <w:pStyle w:val="BodyText"/>
        <w:bidi w:val="0"/>
        <w:rPr/>
      </w:pPr>
      <w:r>
        <w:rPr>
          <w:strike/>
        </w:rPr>
        <w:t>&gt;</w:t>
      </w:r>
      <w:r>
        <w:rPr/>
        <w:t>"</w:t>
      </w:r>
      <w:r>
        <w:rPr>
          <w:u w:val="single"/>
        </w:rPr>
        <w:t>Affiliate</w:t>
      </w:r>
      <w:r>
        <w:rPr/>
        <w:t>" means, with respect to any Person, any other Person that (a) owns or controls, directly or indirectly, the first Person, (b) is owned or controlled by the first Person, or (c) is under common ownership or control with the first Person, where "</w:t>
      </w:r>
      <w:r>
        <w:rPr>
          <w:i/>
        </w:rPr>
        <w:t>own</w:t>
      </w:r>
      <w:r>
        <w:rPr/>
        <w:t>"</w:t>
      </w:r>
      <w:r>
        <w:rPr>
          <w:i/>
        </w:rPr>
        <w:t xml:space="preserve"> </w:t>
      </w:r>
      <w:r>
        <w:rPr/>
        <w:t>means ownership of fifty percent (50%) or more of the equity interests or rights to distributions on account of equity of the Person and "</w:t>
      </w:r>
      <w:r>
        <w:rPr>
          <w:i/>
        </w:rPr>
        <w:t>control</w:t>
      </w:r>
      <w:r>
        <w:rPr/>
        <w:t>"</w:t>
      </w:r>
      <w:r>
        <w:rPr>
          <w:i/>
        </w:rPr>
        <w:t xml:space="preserve"> </w:t>
      </w:r>
      <w:r>
        <w:rPr/>
        <w:t>means the power to direct the management or policies of the Person, whether through the ownership of voting securities, by contract, or otherwise.</w:t>
      </w:r>
    </w:p>
    <w:p>
      <w:pPr>
        <w:pStyle w:val="BodyText"/>
        <w:bidi w:val="0"/>
        <w:rPr/>
      </w:pPr>
      <w:r>
        <w:rPr/>
        <w:t>"</w:t>
      </w:r>
      <w:r>
        <w:rPr>
          <w:u w:val="single"/>
        </w:rPr>
        <w:t>Aggregate Limit</w:t>
      </w:r>
      <w:r>
        <w:rPr/>
        <w:t>" has the meaning set forth in Section 14.1(a).</w:t>
      </w:r>
    </w:p>
    <w:p>
      <w:pPr>
        <w:pStyle w:val="BodyText"/>
        <w:bidi w:val="0"/>
        <w:rPr/>
      </w:pPr>
      <w:r>
        <w:rPr/>
        <w:t>"</w:t>
      </w:r>
      <w:r>
        <w:rPr>
          <w:u w:val="single"/>
        </w:rPr>
        <w:t>Applicant</w:t>
      </w:r>
      <w:r>
        <w:rPr/>
        <w:t>" has the meaning set forth in Section 19.1.</w:t>
      </w:r>
    </w:p>
    <w:p>
      <w:pPr>
        <w:pStyle w:val="BodyText"/>
        <w:bidi w:val="0"/>
        <w:rPr/>
      </w:pPr>
      <w:r>
        <w:rPr/>
        <w:t>"</w:t>
      </w:r>
      <w:r>
        <w:rPr>
          <w:u w:val="single"/>
        </w:rPr>
        <w:t>Base Conditions</w:t>
      </w:r>
      <w:r>
        <w:rPr/>
        <w:t>" has the meaning set forth in Exhibit E-2.</w:t>
      </w:r>
    </w:p>
    <w:p>
      <w:pPr>
        <w:pStyle w:val="BodyText"/>
        <w:bidi w:val="0"/>
        <w:rPr/>
      </w:pPr>
      <w:r>
        <w:rPr/>
        <w:t>"</w:t>
      </w:r>
      <w:r>
        <w:rPr>
          <w:u w:val="single"/>
        </w:rPr>
        <w:t>Business Day</w:t>
      </w:r>
      <w:r>
        <w:rPr/>
        <w:t xml:space="preserve">" means any day other than a Saturday, a Sunday, or a day on which banks in </w:t>
      </w:r>
      <w:r>
        <w:rPr>
          <w:color w:val="00FF00"/>
        </w:rPr>
        <w:t>[Host Country]</w:t>
      </w:r>
      <w:r>
        <w:rPr/>
        <w:t xml:space="preserve"> or Houston, Texas are authorized or required by law to be closed.</w:t>
      </w:r>
    </w:p>
    <w:p>
      <w:pPr>
        <w:pStyle w:val="BodyText"/>
        <w:bidi w:val="0"/>
        <w:rPr>
          <w:b/>
        </w:rPr>
      </w:pPr>
      <w:r>
        <w:rPr/>
        <w:t>"</w:t>
      </w:r>
      <w:r>
        <w:rPr>
          <w:u w:val="single"/>
        </w:rPr>
        <w:t>Change</w:t>
      </w:r>
      <w:r>
        <w:rPr/>
        <w:t xml:space="preserve">" means any change in the Scope of Work, </w:t>
      </w:r>
      <w:r>
        <w:rPr>
          <w:strike/>
        </w:rPr>
        <w:t>&lt;the&gt;</w:t>
      </w:r>
      <w:r>
        <w:rPr/>
        <w:t xml:space="preserve"> Specifications, </w:t>
      </w:r>
      <w:r>
        <w:rPr>
          <w:strike/>
        </w:rPr>
        <w:t>&lt;the&gt;</w:t>
      </w:r>
      <w:r>
        <w:rPr/>
        <w:t xml:space="preserve"> Contract Price, Project Schedule,</w:t>
      </w:r>
      <w:r>
        <w:rPr>
          <w:b/>
          <w:u w:val="double"/>
        </w:rPr>
        <w:t xml:space="preserve"> Minimum Performance Guarantees,</w:t>
      </w:r>
      <w:r>
        <w:rPr/>
        <w:t xml:space="preserve"> Performance Guarantees, Warranties, Guaranteed Completion Date, End Date and any other addition, alteration, deletion or modification of the Work </w:t>
      </w:r>
      <w:r>
        <w:rPr>
          <w:strike/>
        </w:rPr>
        <w:t>&lt;required&gt;</w:t>
      </w:r>
      <w:r>
        <w:rPr/>
        <w:t xml:space="preserve"> pursuant to this Contract.</w:t>
      </w:r>
    </w:p>
    <w:p>
      <w:pPr>
        <w:pStyle w:val="BodyText"/>
        <w:bidi w:val="0"/>
        <w:rPr/>
      </w:pPr>
      <w:r>
        <w:rPr/>
        <w:t>"</w:t>
      </w:r>
      <w:r>
        <w:rPr>
          <w:u w:val="single"/>
        </w:rPr>
        <w:t>Change In Law</w:t>
      </w:r>
      <w:r>
        <w:rPr/>
        <w:t xml:space="preserve">" means the occurrence of any of the following events after </w:t>
      </w:r>
      <w:r>
        <w:rPr>
          <w:strike/>
          <w:color w:val="00FF00"/>
        </w:rPr>
        <w:t>&lt;the Effective&gt;</w:t>
      </w:r>
      <w:r>
        <w:rPr>
          <w:b/>
          <w:color w:val="00FF00"/>
          <w:u w:val="double"/>
        </w:rPr>
        <w:t>[Insert</w:t>
      </w:r>
      <w:r>
        <w:rPr>
          <w:color w:val="00FF00"/>
        </w:rPr>
        <w:t xml:space="preserve"> Date</w:t>
      </w:r>
      <w:r>
        <w:rPr>
          <w:b/>
          <w:color w:val="00FF00"/>
          <w:u w:val="double"/>
        </w:rPr>
        <w:t>]</w:t>
      </w:r>
      <w:r>
        <w:rPr/>
        <w:t xml:space="preserve">:    (a) repeal, amendment, modification, supplementation or replacement of any existing Governmental Authorization or Law affecting the Work, Contractor or any Affiliate or Subcontractor of Contractor in relation to the Work, (b) promulgation or enactment of any new Governmental Authorization or Law affecting the Work, Contractor, any Affiliate of Contractor or Subcontractor in relation to the Work, (c) cancellation or non-renewal or a change in the conditions applicable to any Governmental Authorization, (d) commencement of the effectiveness of any Law affecting the Work, Contractor, any Affiliate or Subcontractor in relation to the Work or imposition of a requirement for a Governmental Authorization that has not yet entered into effect or is not required at </w:t>
      </w:r>
      <w:r>
        <w:rPr>
          <w:strike/>
          <w:color w:val="00FF00"/>
        </w:rPr>
        <w:t>&lt;the Effective&gt;</w:t>
      </w:r>
      <w:r>
        <w:rPr>
          <w:b/>
          <w:color w:val="00FF00"/>
          <w:u w:val="double"/>
        </w:rPr>
        <w:t>[Insert</w:t>
      </w:r>
      <w:r>
        <w:rPr>
          <w:color w:val="00FF00"/>
        </w:rPr>
        <w:t xml:space="preserve"> Date</w:t>
      </w:r>
      <w:r>
        <w:rPr>
          <w:b/>
          <w:color w:val="00FF00"/>
          <w:u w:val="double"/>
        </w:rPr>
        <w:t>]</w:t>
      </w:r>
      <w:r>
        <w:rPr/>
        <w:t>, (e) change in the manner in which a Law or Governmental Authorization is enforced, applied or interpreted with respect to the Work, Contractor, any Affiliate or Subcontractor in relation to the Work, or in the enforcement, application or interpretation thereof, (f) after the date of grant of any of the Governmental Authorizations a change in the terms and conditions attaching to any such Governmental Authorization or the attachment of any new terms or conditions to such Governmental Authorization or any renewal thereof, or (g) any of the Governmental Authorizations not being granted on a timely basis on application therefor having been duly made; but excluding any such event to the extent that its effect is the imposition of or a change in any Taxes.</w:t>
      </w:r>
    </w:p>
    <w:p>
      <w:pPr>
        <w:pStyle w:val="BodyText"/>
        <w:bidi w:val="0"/>
        <w:rPr>
          <w:strike/>
        </w:rPr>
      </w:pPr>
      <w:r>
        <w:rPr>
          <w:strike/>
        </w:rPr>
        <w:t>&lt;"Change In Law Costs" means the additional costs, if any, that are reasonably incurred by Contractor by reason of compliance with any Change in Law or any Change in Taxes.</w:t>
      </w:r>
    </w:p>
    <w:p>
      <w:pPr>
        <w:pStyle w:val="BodyText"/>
        <w:bidi w:val="0"/>
        <w:rPr/>
      </w:pPr>
      <w:r>
        <w:rPr>
          <w:strike/>
        </w:rPr>
        <w:t>&gt;</w:t>
      </w:r>
      <w:r>
        <w:rPr/>
        <w:t>"</w:t>
      </w:r>
      <w:r>
        <w:rPr>
          <w:u w:val="single"/>
        </w:rPr>
        <w:t>Change In Taxes</w:t>
      </w:r>
      <w:r>
        <w:rPr/>
        <w:t xml:space="preserve">" means the occurrence of any of the following after </w:t>
      </w:r>
      <w:r>
        <w:rPr>
          <w:strike/>
          <w:color w:val="00FF00"/>
        </w:rPr>
        <w:t>&lt;the Effective Date relating&gt;</w:t>
      </w:r>
      <w:r>
        <w:rPr>
          <w:b/>
          <w:color w:val="00FF00"/>
          <w:u w:val="double"/>
        </w:rPr>
        <w:t>[Insert Date]</w:t>
      </w:r>
      <w:r>
        <w:rPr/>
        <w:t xml:space="preserve"> </w:t>
      </w:r>
      <w:r>
        <w:rPr>
          <w:b/>
          <w:u w:val="double"/>
        </w:rPr>
        <w:t>that relates</w:t>
      </w:r>
      <w:r>
        <w:rPr/>
        <w:t xml:space="preserve"> to Contractor Applicable Taxes other than non-</w:t>
      </w:r>
      <w:r>
        <w:rPr>
          <w:color w:val="00FF00"/>
        </w:rPr>
        <w:t>[Host Country]</w:t>
      </w:r>
      <w:r>
        <w:rPr/>
        <w:t xml:space="preserve"> corporate income taxes:    </w:t>
      </w:r>
      <w:r>
        <w:rPr>
          <w:strike/>
        </w:rPr>
        <w:t>&lt;(a) the&gt;</w:t>
      </w:r>
      <w:r>
        <w:rPr>
          <w:b/>
          <w:u w:val="double"/>
        </w:rPr>
        <w:t>(a)</w:t>
      </w:r>
      <w:r>
        <w:rPr/>
        <w:t> </w:t>
      </w:r>
      <w:r>
        <w:rPr>
          <w:b/>
          <w:u w:val="double"/>
        </w:rPr>
        <w:t>the repeal, amendment, modification, supplementation or replacement of any existing Law, (b)</w:t>
      </w:r>
      <w:r>
        <w:rPr/>
        <w:t> </w:t>
      </w:r>
      <w:r>
        <w:rPr>
          <w:b/>
          <w:u w:val="double"/>
        </w:rPr>
        <w:t>the promulgation or</w:t>
      </w:r>
      <w:r>
        <w:rPr/>
        <w:t xml:space="preserve"> enactment of any new Law, </w:t>
      </w:r>
      <w:r>
        <w:rPr>
          <w:strike/>
        </w:rPr>
        <w:t>&lt;(b) the modification or repeal&gt;</w:t>
      </w:r>
      <w:r>
        <w:rPr>
          <w:b/>
          <w:u w:val="double"/>
        </w:rPr>
        <w:t>(c)</w:t>
      </w:r>
      <w:r>
        <w:rPr/>
        <w:t> </w:t>
      </w:r>
      <w:r>
        <w:rPr>
          <w:b/>
          <w:u w:val="double"/>
        </w:rPr>
        <w:t>commencement of the effectiveness</w:t>
      </w:r>
      <w:r>
        <w:rPr/>
        <w:t xml:space="preserve"> of any Law</w:t>
      </w:r>
      <w:r>
        <w:rPr>
          <w:strike/>
        </w:rPr>
        <w:t>&lt;, (c) the commencement of any Law that has not yet entered into effect; (d) a&gt;</w:t>
      </w:r>
      <w:r>
        <w:rPr>
          <w:b/>
          <w:u w:val="double"/>
        </w:rPr>
        <w:t>; (d)</w:t>
      </w:r>
      <w:r>
        <w:rPr/>
        <w:t> </w:t>
      </w:r>
      <w:r>
        <w:rPr>
          <w:b/>
          <w:u w:val="double"/>
        </w:rPr>
        <w:t>the</w:t>
      </w:r>
      <w:r>
        <w:rPr/>
        <w:t xml:space="preserve"> change in the </w:t>
      </w:r>
      <w:r>
        <w:rPr>
          <w:strike/>
        </w:rPr>
        <w:t>&lt;enforcement, interpretation or application of&gt;</w:t>
      </w:r>
      <w:r>
        <w:rPr/>
        <w:t xml:space="preserve"> </w:t>
      </w:r>
      <w:r>
        <w:rPr>
          <w:b/>
          <w:u w:val="double"/>
        </w:rPr>
        <w:t>manner in which</w:t>
      </w:r>
      <w:r>
        <w:rPr/>
        <w:t xml:space="preserve"> any Law </w:t>
      </w:r>
      <w:r>
        <w:rPr>
          <w:b/>
          <w:u w:val="double"/>
        </w:rPr>
        <w:t>is enforced, applied or interpreted</w:t>
      </w:r>
      <w:r>
        <w:rPr/>
        <w:t xml:space="preserve">, or (e) a change in rate or amount </w:t>
      </w:r>
      <w:r>
        <w:rPr>
          <w:b/>
          <w:u w:val="double"/>
        </w:rPr>
        <w:t>of Taxes</w:t>
      </w:r>
      <w:r>
        <w:rPr/>
        <w:t>.</w:t>
      </w:r>
    </w:p>
    <w:p>
      <w:pPr>
        <w:pStyle w:val="BodyText"/>
        <w:bidi w:val="0"/>
        <w:rPr/>
      </w:pPr>
      <w:r>
        <w:rPr/>
        <w:t>"</w:t>
      </w:r>
      <w:r>
        <w:rPr>
          <w:u w:val="single"/>
        </w:rPr>
        <w:t>Change Order</w:t>
      </w:r>
      <w:r>
        <w:rPr/>
        <w:t>" means an instrument effecting a Change that is (a) agreed between and executed by Owner and Contractor pursuant to Article 6 or (b) issued pursuant to the resolution of a dispute in accordance with Article 19, in each case setting forth the details of any Change or Changes effected by such instrument.</w:t>
      </w:r>
    </w:p>
    <w:p>
      <w:pPr>
        <w:pStyle w:val="BodyText"/>
        <w:bidi w:val="0"/>
        <w:rPr/>
      </w:pPr>
      <w:r>
        <w:rPr/>
        <w:t>"</w:t>
      </w:r>
      <w:r>
        <w:rPr>
          <w:u w:val="single"/>
        </w:rPr>
        <w:t>Change Order Request</w:t>
      </w:r>
      <w:r>
        <w:rPr/>
        <w:t>" means a notice from the Owner to the Contractor issued pursuant to Section 6.2.1 or a notice from the Contractor to the Owner issued pursuant to Section 6.3.1, in each case setting forth the details of the Change or Changes requested.</w:t>
      </w:r>
    </w:p>
    <w:p>
      <w:pPr>
        <w:pStyle w:val="BodyText"/>
        <w:bidi w:val="0"/>
        <w:rPr/>
      </w:pPr>
      <w:r>
        <w:rPr/>
        <w:t>"</w:t>
      </w:r>
      <w:r>
        <w:rPr>
          <w:u w:val="single"/>
        </w:rPr>
        <w:t>Confidential Information</w:t>
      </w:r>
      <w:r>
        <w:rPr/>
        <w:t>" has the meaning set forth in Section 20.3.</w:t>
      </w:r>
    </w:p>
    <w:p>
      <w:pPr>
        <w:pStyle w:val="BodyText"/>
        <w:bidi w:val="0"/>
        <w:rPr/>
      </w:pPr>
      <w:r>
        <w:rPr/>
        <w:t>"</w:t>
      </w:r>
      <w:r>
        <w:rPr>
          <w:u w:val="single"/>
        </w:rPr>
        <w:t>Contract</w:t>
      </w:r>
      <w:r>
        <w:rPr/>
        <w:t>" means this engineering, procurement and construction contract,</w:t>
      </w:r>
      <w:r>
        <w:rPr>
          <w:b/>
          <w:u w:val="double"/>
        </w:rPr>
        <w:t xml:space="preserve"> including all exhibits, attachments, and schedules hereto,</w:t>
      </w:r>
      <w:r>
        <w:rPr/>
        <w:t xml:space="preserve"> as amended, modified or supplemented from time to time in accordance with its terms.</w:t>
      </w:r>
    </w:p>
    <w:p>
      <w:pPr>
        <w:pStyle w:val="BodyText"/>
        <w:bidi w:val="0"/>
        <w:rPr>
          <w:color w:val="000000"/>
        </w:rPr>
      </w:pPr>
      <w:r>
        <w:rPr/>
        <w:t>"</w:t>
      </w:r>
      <w:r>
        <w:rPr>
          <w:u w:val="single"/>
        </w:rPr>
        <w:t>Contract Price</w:t>
      </w:r>
      <w:r>
        <w:rPr/>
        <w:t xml:space="preserve">" means    </w:t>
      </w:r>
      <w:r>
        <w:rPr>
          <w:b/>
          <w:color w:val="00FF00"/>
        </w:rPr>
        <w:t>[</w:t>
      </w:r>
      <w:r>
        <w:rPr>
          <w:color w:val="00FF00"/>
        </w:rPr>
        <w:t>$_______________</w:t>
      </w:r>
      <w:r>
        <w:rPr>
          <w:b/>
          <w:color w:val="00FF00"/>
        </w:rPr>
        <w:t>]</w:t>
      </w:r>
      <w:r>
        <w:rPr/>
        <w:t xml:space="preserve"> </w:t>
      </w:r>
      <w:r>
        <w:rPr>
          <w:strike/>
        </w:rPr>
        <w:t>&lt;United States&gt;</w:t>
      </w:r>
      <w:r>
        <w:rPr/>
        <w:t xml:space="preserve"> </w:t>
      </w:r>
      <w:r>
        <w:rPr>
          <w:b/>
          <w:u w:val="double"/>
        </w:rPr>
        <w:t>U.S.</w:t>
      </w:r>
      <w:r>
        <w:rPr/>
        <w:t xml:space="preserve"> </w:t>
      </w:r>
      <w:r>
        <w:rPr>
          <w:color w:val="000000"/>
        </w:rPr>
        <w:t xml:space="preserve">Dollars including the allowances, if any, set forth in </w:t>
      </w:r>
      <w:r>
        <w:rPr>
          <w:strike/>
          <w:color w:val="000000"/>
        </w:rPr>
        <w:t>&lt;Exhibit C-4.&gt;</w:t>
      </w:r>
      <w:r>
        <w:rPr>
          <w:color w:val="000000"/>
        </w:rPr>
        <w:t xml:space="preserve"> </w:t>
      </w:r>
      <w:r>
        <w:rPr>
          <w:b/>
          <w:color w:val="000000"/>
          <w:u w:val="double"/>
        </w:rPr>
        <w:t>Exhibit</w:t>
      </w:r>
      <w:r>
        <w:rPr>
          <w:color w:val="000000"/>
        </w:rPr>
        <w:t> </w:t>
      </w:r>
      <w:r>
        <w:rPr>
          <w:b/>
          <w:color w:val="000000"/>
          <w:u w:val="double"/>
        </w:rPr>
        <w:t>C-4, as adjusted pursuant to the terms of this Contract and any Change Orders.</w:t>
      </w:r>
    </w:p>
    <w:p>
      <w:pPr>
        <w:pStyle w:val="BodyText"/>
        <w:bidi w:val="0"/>
        <w:rPr/>
      </w:pPr>
      <w:r>
        <w:rPr/>
        <w:t>"</w:t>
      </w:r>
      <w:r>
        <w:rPr>
          <w:u w:val="single"/>
        </w:rPr>
        <w:t>Contractor</w:t>
      </w:r>
      <w:r>
        <w:rPr/>
        <w:t>" has the meaning set forth in the Preamble to this Contract.</w:t>
      </w:r>
    </w:p>
    <w:p>
      <w:pPr>
        <w:pStyle w:val="BodyText"/>
        <w:bidi w:val="0"/>
        <w:rPr/>
      </w:pPr>
      <w:r>
        <w:rPr/>
        <w:t>"</w:t>
      </w:r>
      <w:r>
        <w:rPr>
          <w:u w:val="single"/>
        </w:rPr>
        <w:t>Contractor Applicable Taxes</w:t>
      </w:r>
      <w:r>
        <w:rPr/>
        <w:t>" has the meaning set forth in Section 3.12.1.</w:t>
      </w:r>
    </w:p>
    <w:p>
      <w:pPr>
        <w:pStyle w:val="BodyText"/>
        <w:bidi w:val="0"/>
        <w:rPr/>
      </w:pPr>
      <w:r>
        <w:rPr/>
        <w:t>"</w:t>
      </w:r>
      <w:r>
        <w:rPr>
          <w:u w:val="single"/>
        </w:rPr>
        <w:t>Contractor Indemnitees</w:t>
      </w:r>
      <w:r>
        <w:rPr/>
        <w:t>" means Contractor, Subcontractors and each of their respective Affiliates, successors, assigns, officers, directors, employees and agents.</w:t>
      </w:r>
    </w:p>
    <w:p>
      <w:pPr>
        <w:pStyle w:val="BodyText"/>
        <w:bidi w:val="0"/>
        <w:rPr/>
      </w:pPr>
      <w:r>
        <w:rPr/>
        <w:t>"</w:t>
      </w:r>
      <w:r>
        <w:rPr>
          <w:u w:val="single"/>
        </w:rPr>
        <w:t>Contractor Lien</w:t>
      </w:r>
      <w:r>
        <w:rPr/>
        <w:t>" has the meaning set forth in Section 3.16.1.</w:t>
      </w:r>
    </w:p>
    <w:p>
      <w:pPr>
        <w:pStyle w:val="BodyText"/>
        <w:bidi w:val="0"/>
        <w:rPr>
          <w:strike/>
        </w:rPr>
      </w:pPr>
      <w:r>
        <w:rPr>
          <w:strike/>
        </w:rPr>
        <w:t>&lt;"Contractor Insurance" has the meaning set forth in Section9.1.1.</w:t>
      </w:r>
    </w:p>
    <w:p>
      <w:pPr>
        <w:pStyle w:val="BodyText"/>
        <w:bidi w:val="0"/>
        <w:rPr/>
      </w:pPr>
      <w:r>
        <w:rPr>
          <w:strike/>
        </w:rPr>
        <w:t>&gt;</w:t>
      </w:r>
      <w:r>
        <w:rPr/>
        <w:t>"</w:t>
      </w:r>
      <w:r>
        <w:rPr>
          <w:u w:val="single"/>
        </w:rPr>
        <w:t>Contractor’s Equipment</w:t>
      </w:r>
      <w:r>
        <w:rPr/>
        <w:t>" means all appliances or things of whatever nature required by Contractor and its Subcontractors for the performance of the Work at the Site, excluding the Equipment.</w:t>
      </w:r>
    </w:p>
    <w:p>
      <w:pPr>
        <w:pStyle w:val="BodyText"/>
        <w:bidi w:val="0"/>
        <w:rPr>
          <w:b/>
          <w:u w:val="double"/>
        </w:rPr>
      </w:pPr>
      <w:r>
        <w:rPr>
          <w:b/>
          <w:u w:val="double"/>
        </w:rPr>
        <w:t>"Corrected Electrical Output" means the electric output of the Facility net of all auxiliary loads as measured during an Electrical Output Test and corrected from test conditions to Base Conditions by the methods described in Exhibit E-3.</w:t>
      </w:r>
    </w:p>
    <w:p>
      <w:pPr>
        <w:pStyle w:val="BodyText"/>
        <w:bidi w:val="0"/>
        <w:rPr>
          <w:b/>
          <w:u w:val="double"/>
        </w:rPr>
      </w:pPr>
      <w:r>
        <w:rPr>
          <w:b/>
          <w:u w:val="double"/>
        </w:rPr>
        <w:t>"Corrected Heat Rate" means the thermal efficiency of the Facility expressed as a ratio of Fuel consumed to a unit of electric power output, as measured during a Heat Rate Test and corrected from test conditions to Base Conditions by the methods described in Exhibit E-3.</w:t>
      </w:r>
    </w:p>
    <w:p>
      <w:pPr>
        <w:pStyle w:val="BodyText"/>
        <w:bidi w:val="0"/>
        <w:rPr>
          <w:b/>
          <w:u w:val="double"/>
        </w:rPr>
      </w:pPr>
      <w:r>
        <w:rPr>
          <w:b/>
          <w:u w:val="double"/>
        </w:rPr>
        <w:t>"Cure Period" has the meaning set forth in Section</w:t>
      </w:r>
      <w:r>
        <w:rPr/>
        <w:t> </w:t>
      </w:r>
      <w:r>
        <w:rPr>
          <w:b/>
          <w:u w:val="double"/>
        </w:rPr>
        <w:t>13.3.1.</w:t>
      </w:r>
    </w:p>
    <w:p>
      <w:pPr>
        <w:pStyle w:val="BodyText"/>
        <w:bidi w:val="0"/>
        <w:rPr/>
      </w:pPr>
      <w:r>
        <w:rPr>
          <w:b/>
          <w:u w:val="double"/>
        </w:rPr>
        <w:t>"Cure Period Expiration Date" has the meaning set forth in Section</w:t>
      </w:r>
      <w:r>
        <w:rPr/>
        <w:t> </w:t>
      </w:r>
      <w:r>
        <w:rPr>
          <w:b/>
          <w:u w:val="double"/>
        </w:rPr>
        <w:t>13.3.1.</w:t>
      </w:r>
    </w:p>
    <w:p>
      <w:pPr>
        <w:pStyle w:val="BodyText"/>
        <w:bidi w:val="0"/>
        <w:rPr/>
      </w:pPr>
      <w:r>
        <w:rPr/>
        <w:t>"</w:t>
      </w:r>
      <w:r>
        <w:rPr>
          <w:u w:val="single"/>
        </w:rPr>
        <w:t>Day</w:t>
      </w:r>
      <w:r>
        <w:rPr/>
        <w:t>" or "</w:t>
      </w:r>
      <w:r>
        <w:rPr>
          <w:u w:val="single"/>
        </w:rPr>
        <w:t>day</w:t>
      </w:r>
      <w:r>
        <w:rPr/>
        <w:t>" means a calendar day and shall include Saturdays, Sundays and holidays.</w:t>
      </w:r>
    </w:p>
    <w:p>
      <w:pPr>
        <w:pStyle w:val="BodyText"/>
        <w:bidi w:val="0"/>
        <w:rPr/>
      </w:pPr>
      <w:r>
        <w:rPr/>
        <w:t>"</w:t>
      </w:r>
      <w:r>
        <w:rPr>
          <w:u w:val="single"/>
        </w:rPr>
        <w:t>Default Rate</w:t>
      </w:r>
      <w:r>
        <w:rPr/>
        <w:t xml:space="preserve">" means the lower of </w:t>
      </w:r>
      <w:r>
        <w:rPr>
          <w:strike/>
        </w:rPr>
        <w:t>&lt;(a)&gt;</w:t>
      </w:r>
      <w:r>
        <w:rPr>
          <w:b/>
          <w:u w:val="double"/>
        </w:rPr>
        <w:t>(a)</w:t>
      </w:r>
      <w:r>
        <w:rPr/>
        <w:t xml:space="preserve"> the maximum    per annum    interest rate allowed by law or, (b) a per annum rate equal to the </w:t>
      </w:r>
      <w:r>
        <w:rPr>
          <w:strike/>
        </w:rPr>
        <w:t>&lt;floating interest rate of (i) the three months London Interbank Offered Rate (LIBOR), as published by the Financial Times, for USD to be fixed at a rate valid and established on the first day of each month plus (ii) two percent (2%)&gt;</w:t>
      </w:r>
      <w:r>
        <w:rPr>
          <w:b/>
          <w:u w:val="double"/>
        </w:rPr>
        <w:t>(i)</w:t>
      </w:r>
      <w:r>
        <w:rPr/>
        <w:t> </w:t>
      </w:r>
      <w:r>
        <w:rPr>
          <w:b/>
          <w:u w:val="double"/>
        </w:rPr>
        <w:t>the Prime Rate as in effect from time to time plus (ii)</w:t>
      </w:r>
      <w:r>
        <w:rPr/>
        <w:t> </w:t>
      </w:r>
      <w:r>
        <w:rPr>
          <w:b/>
          <w:u w:val="double"/>
        </w:rPr>
        <w:t>two percent</w:t>
      </w:r>
      <w:r>
        <w:rPr/>
        <w:t> </w:t>
      </w:r>
      <w:r>
        <w:rPr>
          <w:b/>
          <w:u w:val="double"/>
        </w:rPr>
        <w:t>(2%)</w:t>
      </w:r>
      <w:r>
        <w:rPr/>
        <w:t>, calculated on the basis of a 360-day year and the actual number of days elapsed.</w:t>
      </w:r>
    </w:p>
    <w:p>
      <w:pPr>
        <w:pStyle w:val="BodyText"/>
        <w:bidi w:val="0"/>
        <w:rPr/>
      </w:pPr>
      <w:r>
        <w:rPr/>
        <w:t>"</w:t>
      </w:r>
      <w:r>
        <w:rPr>
          <w:u w:val="single"/>
        </w:rPr>
        <w:t>Delay Limit</w:t>
      </w:r>
      <w:r>
        <w:rPr/>
        <w:t>" has the meaning set forth in Section 14.1(d).</w:t>
      </w:r>
    </w:p>
    <w:p>
      <w:pPr>
        <w:pStyle w:val="BodyText"/>
        <w:bidi w:val="0"/>
        <w:rPr/>
      </w:pPr>
      <w:r>
        <w:rPr/>
        <w:t>"</w:t>
      </w:r>
      <w:r>
        <w:rPr>
          <w:u w:val="single"/>
        </w:rPr>
        <w:t>Delay Liquidated Damages</w:t>
      </w:r>
      <w:r>
        <w:rPr/>
        <w:t xml:space="preserve">" means any liquidated damages payable pursuant to Section </w:t>
      </w:r>
      <w:r>
        <w:rPr>
          <w:strike/>
        </w:rPr>
        <w:t>&lt;13.1.3&gt;</w:t>
      </w:r>
      <w:r>
        <w:rPr/>
        <w:t xml:space="preserve"> </w:t>
      </w:r>
      <w:r>
        <w:rPr>
          <w:b/>
          <w:u w:val="double"/>
        </w:rPr>
        <w:t>13.1.2</w:t>
      </w:r>
      <w:r>
        <w:rPr/>
        <w:t>.</w:t>
      </w:r>
    </w:p>
    <w:p>
      <w:pPr>
        <w:pStyle w:val="BodyText"/>
        <w:bidi w:val="0"/>
        <w:rPr/>
      </w:pPr>
      <w:r>
        <w:rPr/>
        <w:t>"</w:t>
      </w:r>
      <w:r>
        <w:rPr>
          <w:u w:val="single"/>
        </w:rPr>
        <w:t>Early Completion Bonus</w:t>
      </w:r>
      <w:r>
        <w:rPr/>
        <w:t xml:space="preserve">" means any bonus payable to Contractor pursuant to Section </w:t>
      </w:r>
      <w:r>
        <w:rPr>
          <w:strike/>
        </w:rPr>
        <w:t>&lt;13.1.4&gt;</w:t>
      </w:r>
      <w:r>
        <w:rPr/>
        <w:t xml:space="preserve"> </w:t>
      </w:r>
      <w:r>
        <w:rPr>
          <w:b/>
          <w:u w:val="double"/>
        </w:rPr>
        <w:t>13.1.3</w:t>
      </w:r>
      <w:r>
        <w:rPr/>
        <w:t>.</w:t>
      </w:r>
    </w:p>
    <w:p>
      <w:pPr>
        <w:pStyle w:val="BodyText"/>
        <w:bidi w:val="0"/>
        <w:rPr/>
      </w:pPr>
      <w:r>
        <w:rPr/>
        <w:t>"</w:t>
      </w:r>
      <w:r>
        <w:rPr>
          <w:u w:val="single"/>
        </w:rPr>
        <w:t>Effective Date</w:t>
      </w:r>
      <w:r>
        <w:rPr/>
        <w:t>" has the meaning specified for such term in the Preamble to this Contract.</w:t>
      </w:r>
    </w:p>
    <w:p>
      <w:pPr>
        <w:pStyle w:val="BodyText"/>
        <w:bidi w:val="0"/>
        <w:rPr/>
      </w:pPr>
      <w:r>
        <w:rPr/>
        <w:t>"</w:t>
      </w:r>
      <w:r>
        <w:rPr>
          <w:u w:val="single"/>
        </w:rPr>
        <w:t>Electrical Output Guarantee</w:t>
      </w:r>
      <w:r>
        <w:rPr/>
        <w:t>" has the meaning set forth in Section 13.2.1(b)(i).</w:t>
      </w:r>
    </w:p>
    <w:p>
      <w:pPr>
        <w:pStyle w:val="BodyText"/>
        <w:bidi w:val="0"/>
        <w:rPr/>
      </w:pPr>
      <w:r>
        <w:rPr/>
        <w:t>"</w:t>
      </w:r>
      <w:r>
        <w:rPr>
          <w:u w:val="single"/>
        </w:rPr>
        <w:t>Electrical Output Test</w:t>
      </w:r>
      <w:r>
        <w:rPr/>
        <w:t>" means a test conducted in accordance with the guidelines set forth in Exhibit E-3 and the procedures developed pursuant thereto to demonstrate the electric output of the Facility.</w:t>
      </w:r>
    </w:p>
    <w:p>
      <w:pPr>
        <w:pStyle w:val="BodyText"/>
        <w:bidi w:val="0"/>
        <w:rPr/>
      </w:pPr>
      <w:r>
        <w:rPr/>
        <w:t>"</w:t>
      </w:r>
      <w:r>
        <w:rPr>
          <w:u w:val="single"/>
        </w:rPr>
        <w:t>Emissions Guarantee</w:t>
      </w:r>
      <w:r>
        <w:rPr/>
        <w:t>" has the meaning set forth in Section 13.2.1(a)(iv).</w:t>
      </w:r>
    </w:p>
    <w:p>
      <w:pPr>
        <w:pStyle w:val="BodyText"/>
        <w:bidi w:val="0"/>
        <w:rPr/>
      </w:pPr>
      <w:r>
        <w:rPr/>
        <w:t>"</w:t>
      </w:r>
      <w:r>
        <w:rPr>
          <w:u w:val="single"/>
        </w:rPr>
        <w:t>Emissions Test</w:t>
      </w:r>
      <w:r>
        <w:rPr/>
        <w:t>" means a test conducted in accordance with the guidelines set forth in Exhibit E-3 and the procedures developed pursuant thereto to determine the emissions of the Facility into the air.</w:t>
      </w:r>
    </w:p>
    <w:p>
      <w:pPr>
        <w:pStyle w:val="BodyText"/>
        <w:bidi w:val="0"/>
        <w:rPr/>
      </w:pPr>
      <w:r>
        <w:rPr/>
        <w:t>"</w:t>
      </w:r>
      <w:r>
        <w:rPr>
          <w:u w:val="single"/>
        </w:rPr>
        <w:t>End Date</w:t>
      </w:r>
      <w:r>
        <w:rPr/>
        <w:t xml:space="preserve">" means the date </w:t>
      </w:r>
      <w:r>
        <w:rPr>
          <w:b/>
          <w:color w:val="00FF00"/>
          <w:u w:val="double"/>
        </w:rPr>
        <w:t>[</w:t>
      </w:r>
      <w:r>
        <w:rPr>
          <w:color w:val="00FF00"/>
        </w:rPr>
        <w:t>180</w:t>
      </w:r>
      <w:r>
        <w:rPr>
          <w:b/>
          <w:color w:val="00FF00"/>
          <w:u w:val="double"/>
        </w:rPr>
        <w:t>]</w:t>
      </w:r>
      <w:r>
        <w:rPr/>
        <w:t xml:space="preserve"> days after the Guaranteed Completion Date.</w:t>
      </w:r>
    </w:p>
    <w:p>
      <w:pPr>
        <w:pStyle w:val="BodyText"/>
        <w:bidi w:val="0"/>
        <w:rPr/>
      </w:pPr>
      <w:r>
        <w:rPr/>
        <w:t>"</w:t>
      </w:r>
      <w:r>
        <w:rPr>
          <w:u w:val="single"/>
        </w:rPr>
        <w:t>Equipment</w:t>
      </w:r>
      <w:r>
        <w:rPr/>
        <w:t xml:space="preserve">" means all </w:t>
      </w:r>
      <w:r>
        <w:rPr>
          <w:rStyle w:val="LP2"/>
        </w:rPr>
        <w:t>machinery, equipment, computer hardware and software, apparatus, materials, and things of all kinds to be provided by Contractor to Owner under this Contract and that are to be incorporated into the Facility or to form a part of the Work to be delivered to Owner</w:t>
      </w:r>
      <w:r>
        <w:rPr/>
        <w:t>.</w:t>
      </w:r>
    </w:p>
    <w:p>
      <w:pPr>
        <w:pStyle w:val="BodyText"/>
        <w:bidi w:val="0"/>
        <w:rPr/>
      </w:pPr>
      <w:r>
        <w:rPr/>
        <w:t>"</w:t>
      </w:r>
      <w:r>
        <w:rPr>
          <w:u w:val="single"/>
        </w:rPr>
        <w:t>Expert Reference Notice</w:t>
      </w:r>
      <w:r>
        <w:rPr/>
        <w:t>" has the meaning set forth in Section 19.1.</w:t>
      </w:r>
    </w:p>
    <w:p>
      <w:pPr>
        <w:pStyle w:val="BodyText"/>
        <w:bidi w:val="0"/>
        <w:rPr/>
      </w:pPr>
      <w:r>
        <w:rPr/>
        <w:t>"</w:t>
      </w:r>
      <w:r>
        <w:rPr>
          <w:u w:val="single"/>
        </w:rPr>
        <w:t>Facility</w:t>
      </w:r>
      <w:r>
        <w:rPr/>
        <w:t>" means the power generation plant and related facilities described in Exhibit B.</w:t>
      </w:r>
    </w:p>
    <w:p>
      <w:pPr>
        <w:pStyle w:val="BodyText"/>
        <w:bidi w:val="0"/>
        <w:rPr/>
      </w:pPr>
      <w:r>
        <w:rPr/>
        <w:t>"</w:t>
      </w:r>
      <w:r>
        <w:rPr>
          <w:u w:val="single"/>
        </w:rPr>
        <w:t>Final Completion</w:t>
      </w:r>
      <w:r>
        <w:rPr/>
        <w:t>" has the meaning set forth in Section 11.3.</w:t>
      </w:r>
    </w:p>
    <w:p>
      <w:pPr>
        <w:pStyle w:val="BodyText"/>
        <w:bidi w:val="0"/>
        <w:rPr/>
      </w:pPr>
      <w:r>
        <w:rPr/>
        <w:t>"</w:t>
      </w:r>
      <w:r>
        <w:rPr>
          <w:u w:val="single"/>
        </w:rPr>
        <w:t>Final Completion Certificate</w:t>
      </w:r>
      <w:r>
        <w:rPr/>
        <w:t>" has the meaning set forth in Section 11.4.</w:t>
      </w:r>
    </w:p>
    <w:p>
      <w:pPr>
        <w:pStyle w:val="BodyText"/>
        <w:bidi w:val="0"/>
        <w:rPr/>
      </w:pPr>
      <w:r>
        <w:rPr/>
        <w:t>"</w:t>
      </w:r>
      <w:r>
        <w:rPr>
          <w:u w:val="single"/>
        </w:rPr>
        <w:t>Financial Close</w:t>
      </w:r>
      <w:r>
        <w:rPr/>
        <w:t>" means the execution of all loan agreements, security agreements, promissory notes, equity commitments, guarantees and other financing agreements by the Lenders and the Owner in connection with the provision of financing for the Facility and the Work in an amount not less than the Contract Price plus a reasonable contingency, the satisfaction or waiver of all conditions precedent to the general availability of funds to Owner for the construction of the Facility under such financing agreements, and the occurrence of the initial disbursement of funds thereunder by the Lenders.</w:t>
      </w:r>
    </w:p>
    <w:p>
      <w:pPr>
        <w:pStyle w:val="BodyText"/>
        <w:bidi w:val="0"/>
        <w:rPr/>
      </w:pPr>
      <w:r>
        <w:rPr/>
        <w:t>"</w:t>
      </w:r>
      <w:r>
        <w:rPr>
          <w:u w:val="single"/>
        </w:rPr>
        <w:t>Force Majeure</w:t>
      </w:r>
      <w:r>
        <w:rPr/>
        <w:t>" has the meaning set forth in Section 17.1.</w:t>
      </w:r>
    </w:p>
    <w:p>
      <w:pPr>
        <w:pStyle w:val="BodyText"/>
        <w:bidi w:val="0"/>
        <w:rPr/>
      </w:pPr>
      <w:r>
        <w:rPr/>
        <w:t>"</w:t>
      </w:r>
      <w:r>
        <w:rPr>
          <w:u w:val="single"/>
        </w:rPr>
        <w:t>Fuel</w:t>
      </w:r>
      <w:r>
        <w:rPr/>
        <w:t xml:space="preserve">" means natural gas </w:t>
      </w:r>
      <w:r>
        <w:rPr>
          <w:b/>
          <w:color w:val="00FF00"/>
          <w:u w:val="double"/>
        </w:rPr>
        <w:t>[or liquid fuel]</w:t>
      </w:r>
      <w:r>
        <w:rPr/>
        <w:t xml:space="preserve"> conforming to the </w:t>
      </w:r>
      <w:r>
        <w:rPr>
          <w:b/>
          <w:u w:val="double"/>
        </w:rPr>
        <w:t>applicable</w:t>
      </w:r>
      <w:r>
        <w:rPr/>
        <w:t xml:space="preserve"> fuel </w:t>
      </w:r>
      <w:r>
        <w:rPr>
          <w:strike/>
        </w:rPr>
        <w:t>&lt;gas&gt;</w:t>
      </w:r>
      <w:r>
        <w:rPr/>
        <w:t xml:space="preserve"> specifications set forth in Exhibit E-2.</w:t>
      </w:r>
    </w:p>
    <w:p>
      <w:pPr>
        <w:pStyle w:val="BodyText"/>
        <w:bidi w:val="0"/>
        <w:rPr/>
      </w:pPr>
      <w:r>
        <w:rPr/>
        <w:t>"</w:t>
      </w:r>
      <w:r>
        <w:rPr>
          <w:u w:val="single"/>
        </w:rPr>
        <w:t>Good Industry Practice</w:t>
      </w:r>
      <w:r>
        <w:rPr/>
        <w:t>" or "</w:t>
      </w:r>
      <w:r>
        <w:rPr>
          <w:u w:val="single"/>
        </w:rPr>
        <w:t>GIP</w:t>
      </w:r>
      <w:r>
        <w:rPr/>
        <w:t xml:space="preserve">" means the exercise of that degree of skill, diligence and prudence that would reasonably and ordinarily be expected from a skilled and experienced construction contractor or equipment manufacturer applying the standards generally adopted by </w:t>
      </w:r>
      <w:r>
        <w:rPr>
          <w:b/>
          <w:u w:val="double"/>
        </w:rPr>
        <w:t>international</w:t>
      </w:r>
      <w:r>
        <w:rPr/>
        <w:t xml:space="preserve"> construction contractors and equipment manufacturers </w:t>
      </w:r>
      <w:r>
        <w:rPr>
          <w:strike/>
        </w:rPr>
        <w:t>&lt;in North America&gt;</w:t>
      </w:r>
      <w:r>
        <w:rPr/>
        <w:t xml:space="preserve"> for the construction of </w:t>
      </w:r>
      <w:r>
        <w:rPr>
          <w:b/>
          <w:u w:val="double"/>
        </w:rPr>
        <w:t>independent (non</w:t>
      </w:r>
      <w:r>
        <w:rPr/>
        <w:noBreakHyphen/>
      </w:r>
      <w:r>
        <w:rPr>
          <w:b/>
          <w:u w:val="double"/>
        </w:rPr>
        <w:t>utility)</w:t>
      </w:r>
      <w:r>
        <w:rPr/>
        <w:t xml:space="preserve"> power generation facilities of a type and scale similar to the Facility or the manufacture of equipment therefor, unless the result of such exercise would violate any applicable </w:t>
      </w:r>
      <w:r>
        <w:rPr>
          <w:color w:val="00FF00"/>
        </w:rPr>
        <w:t>[Host Country]</w:t>
      </w:r>
      <w:r>
        <w:rPr/>
        <w:t xml:space="preserve"> Law.</w:t>
      </w:r>
    </w:p>
    <w:p>
      <w:pPr>
        <w:pStyle w:val="BodyText"/>
        <w:bidi w:val="0"/>
        <w:rPr/>
      </w:pPr>
      <w:r>
        <w:rPr/>
        <w:t>"</w:t>
      </w:r>
      <w:r>
        <w:rPr>
          <w:u w:val="single"/>
        </w:rPr>
        <w:t>Governmental Authority</w:t>
      </w:r>
      <w:r>
        <w:rPr/>
        <w:t xml:space="preserve">" means all authorities of any nation, province, state, city, municipality, local government and any subdivision thereof, whether of an executive, legislative, judicial, administrative, military or police nature and any other Person under the direct or indirect control of any of the foregoing, including any ministry, court, tribunal, department, instrumentality, agency, board or commission and officials of </w:t>
      </w:r>
      <w:r>
        <w:rPr>
          <w:strike/>
        </w:rPr>
        <w:t>&lt;such authorities&gt;</w:t>
      </w:r>
      <w:r>
        <w:rPr/>
        <w:t xml:space="preserve"> </w:t>
      </w:r>
      <w:r>
        <w:rPr>
          <w:b/>
          <w:u w:val="double"/>
        </w:rPr>
        <w:t>any of the foregoing</w:t>
      </w:r>
      <w:r>
        <w:rPr/>
        <w:t>.</w:t>
      </w:r>
    </w:p>
    <w:p>
      <w:pPr>
        <w:pStyle w:val="BodyText"/>
        <w:bidi w:val="0"/>
        <w:rPr/>
      </w:pPr>
      <w:r>
        <w:rPr/>
        <w:t>"</w:t>
      </w:r>
      <w:r>
        <w:rPr>
          <w:u w:val="single"/>
        </w:rPr>
        <w:t>Governmental Authorizations</w:t>
      </w:r>
      <w:r>
        <w:rPr/>
        <w:t>" means all permits, consents, decisions, licenses, clearances, approvals, no-action or no-objection certificates, certificates, confirmations or exemptions from, and all applications, notices and other filings with any Governmental Authority that are necessary for the design, engineering, procurement, construction, start-up, commissioning, testing, financing, ownership and operation of the Facility, including the performance of the Work.</w:t>
      </w:r>
    </w:p>
    <w:p>
      <w:pPr>
        <w:pStyle w:val="BodyText"/>
        <w:bidi w:val="0"/>
        <w:rPr/>
      </w:pPr>
      <w:r>
        <w:rPr/>
        <w:t>"</w:t>
      </w:r>
      <w:r>
        <w:rPr>
          <w:u w:val="single"/>
        </w:rPr>
        <w:t>Guaranteed Completion Date</w:t>
      </w:r>
      <w:r>
        <w:rPr/>
        <w:t xml:space="preserve">" means </w:t>
      </w:r>
      <w:r>
        <w:rPr>
          <w:b/>
          <w:color w:val="00FF00"/>
        </w:rPr>
        <w:t>[</w:t>
      </w:r>
      <w:r>
        <w:rPr>
          <w:color w:val="00FF00"/>
        </w:rPr>
        <w:t>______ days</w:t>
      </w:r>
      <w:r>
        <w:rPr>
          <w:b/>
          <w:color w:val="00FF00"/>
        </w:rPr>
        <w:t>]</w:t>
      </w:r>
      <w:r>
        <w:rPr/>
        <w:t xml:space="preserve"> following the NTP </w:t>
      </w:r>
      <w:r>
        <w:rPr>
          <w:b/>
          <w:u w:val="double"/>
        </w:rPr>
        <w:t>Effective Date</w:t>
      </w:r>
      <w:r>
        <w:rPr/>
        <w:t>, as such Guaranteed Completion Date may be extended in accordance with this Contract.</w:t>
      </w:r>
    </w:p>
    <w:p>
      <w:pPr>
        <w:pStyle w:val="BodyText"/>
        <w:bidi w:val="0"/>
        <w:rPr/>
      </w:pPr>
      <w:r>
        <w:rPr/>
        <w:t>"</w:t>
      </w:r>
      <w:r>
        <w:rPr>
          <w:u w:val="single"/>
        </w:rPr>
        <w:t>Hazardous Substances</w:t>
      </w:r>
      <w:r>
        <w:rPr/>
        <w:t xml:space="preserve">" means any substance or material regulated or governed by any Governmental Authority </w:t>
      </w:r>
      <w:r>
        <w:rPr>
          <w:b/>
          <w:u w:val="double"/>
        </w:rPr>
        <w:t>having jurisdiction as</w:t>
      </w:r>
      <w:r>
        <w:rPr/>
        <w:t>, or any substance, emission or material now or hereafter deemed by any Governmental Authority having jurisdiction to be</w:t>
      </w:r>
      <w:r>
        <w:rPr>
          <w:b/>
          <w:u w:val="double"/>
        </w:rPr>
        <w:t>,</w:t>
      </w:r>
      <w:r>
        <w:rPr/>
        <w:t xml:space="preserve"> a "regulated substance", "hazardous substance", "toxic substance", "pesticide", "hazardous waste", or any similar classification, including by reason of deleterious properties, ignitability, corrosivity, reactivity, carcinogenicity or reproductive toxicity.</w:t>
      </w:r>
    </w:p>
    <w:p>
      <w:pPr>
        <w:pStyle w:val="BodyText"/>
        <w:bidi w:val="0"/>
        <w:rPr/>
      </w:pPr>
      <w:r>
        <w:rPr>
          <w:b/>
          <w:u w:val="double"/>
        </w:rPr>
        <w:t>"Heat Rate Bonus" has the meaning set forth in Section</w:t>
      </w:r>
      <w:r>
        <w:rPr/>
        <w:t> </w:t>
      </w:r>
      <w:r>
        <w:rPr>
          <w:b/>
          <w:u w:val="double"/>
        </w:rPr>
        <w:t>13.1.5.</w:t>
      </w:r>
    </w:p>
    <w:p>
      <w:pPr>
        <w:pStyle w:val="BodyText"/>
        <w:bidi w:val="0"/>
        <w:rPr/>
      </w:pPr>
      <w:r>
        <w:rPr/>
        <w:t>"</w:t>
      </w:r>
      <w:r>
        <w:rPr>
          <w:u w:val="single"/>
        </w:rPr>
        <w:t>Heat Rate Guarantee</w:t>
      </w:r>
      <w:r>
        <w:rPr/>
        <w:t>" has the meaning set forth in Section 13.2.1(b)(ii).</w:t>
      </w:r>
    </w:p>
    <w:p>
      <w:pPr>
        <w:pStyle w:val="BodyText"/>
        <w:bidi w:val="0"/>
        <w:rPr/>
      </w:pPr>
      <w:r>
        <w:rPr/>
        <w:t>"</w:t>
      </w:r>
      <w:r>
        <w:rPr>
          <w:u w:val="single"/>
        </w:rPr>
        <w:t>Heat Rate Liquidated Damages</w:t>
      </w:r>
      <w:r>
        <w:rPr/>
        <w:t xml:space="preserve">" means any liquidated damages payable pursuant to Sections </w:t>
      </w:r>
      <w:r>
        <w:rPr>
          <w:strike/>
        </w:rPr>
        <w:t>&lt;13.2.3(a), 13.3.4(a) and 13.4.1(a)&gt;</w:t>
      </w:r>
      <w:r>
        <w:rPr/>
        <w:t xml:space="preserve"> </w:t>
      </w:r>
      <w:r>
        <w:rPr>
          <w:b/>
          <w:u w:val="double"/>
        </w:rPr>
        <w:t>11.2(d) and 11.3(e)</w:t>
      </w:r>
      <w:r>
        <w:rPr/>
        <w:t xml:space="preserve"> due to Contractor’s failure to cause the Facility to meet the Heat Rate Guarantee.</w:t>
      </w:r>
    </w:p>
    <w:p>
      <w:pPr>
        <w:pStyle w:val="BodyText"/>
        <w:bidi w:val="0"/>
        <w:rPr/>
      </w:pPr>
      <w:r>
        <w:rPr/>
        <w:t>"</w:t>
      </w:r>
      <w:r>
        <w:rPr>
          <w:u w:val="single"/>
        </w:rPr>
        <w:t>Heat Rate Test</w:t>
      </w:r>
      <w:r>
        <w:rPr/>
        <w:t>" means a test conducted in accordance with the guidelines set forth in Exhibit E-3 and the procedures developed pursuant thereto to demonstrate the heat rate of the Facility.</w:t>
      </w:r>
    </w:p>
    <w:p>
      <w:pPr>
        <w:pStyle w:val="BodyText"/>
        <w:bidi w:val="0"/>
        <w:rPr/>
      </w:pPr>
      <w:r>
        <w:rPr>
          <w:b/>
          <w:u w:val="double"/>
        </w:rPr>
        <w:t>"Hold Points" means those system or equipment check</w:t>
      </w:r>
      <w:r>
        <w:rPr/>
        <w:noBreakHyphen/>
      </w:r>
      <w:r>
        <w:rPr>
          <w:b/>
          <w:u w:val="double"/>
        </w:rPr>
        <w:t>outs or testing so identified and listed on Exhibit</w:t>
      </w:r>
      <w:r>
        <w:rPr/>
        <w:t> </w:t>
      </w:r>
      <w:r>
        <w:rPr>
          <w:b/>
          <w:u w:val="double"/>
        </w:rPr>
        <w:t>O.</w:t>
      </w:r>
    </w:p>
    <w:p>
      <w:pPr>
        <w:pStyle w:val="BodyText"/>
        <w:bidi w:val="0"/>
        <w:rPr/>
      </w:pPr>
      <w:r>
        <w:rPr/>
        <w:t>"</w:t>
      </w:r>
      <w:r>
        <w:rPr>
          <w:u w:val="single"/>
        </w:rPr>
        <w:t>ICC</w:t>
      </w:r>
      <w:r>
        <w:rPr/>
        <w:t>" has the meaning set forth in Section 19.1(b).</w:t>
      </w:r>
    </w:p>
    <w:p>
      <w:pPr>
        <w:pStyle w:val="BodyText"/>
        <w:bidi w:val="0"/>
        <w:rPr/>
      </w:pPr>
      <w:r>
        <w:rPr/>
        <w:t>"</w:t>
      </w:r>
      <w:r>
        <w:rPr>
          <w:u w:val="single"/>
        </w:rPr>
        <w:t>Indemnitee</w:t>
      </w:r>
      <w:r>
        <w:rPr/>
        <w:t>" has the meaning set forth in Section 18.5.</w:t>
      </w:r>
    </w:p>
    <w:p>
      <w:pPr>
        <w:pStyle w:val="BodyText"/>
        <w:bidi w:val="0"/>
        <w:rPr/>
      </w:pPr>
      <w:r>
        <w:rPr/>
        <w:t>"</w:t>
      </w:r>
      <w:r>
        <w:rPr>
          <w:u w:val="single"/>
        </w:rPr>
        <w:t>Indemnitor</w:t>
      </w:r>
      <w:r>
        <w:rPr/>
        <w:t>" has the meaning set forth in Section 18.5.</w:t>
      </w:r>
    </w:p>
    <w:p>
      <w:pPr>
        <w:pStyle w:val="BodyText"/>
        <w:bidi w:val="0"/>
        <w:rPr/>
      </w:pPr>
      <w:r>
        <w:rPr/>
        <w:t>"</w:t>
      </w:r>
      <w:r>
        <w:rPr>
          <w:u w:val="single"/>
        </w:rPr>
        <w:t>Independent Expert</w:t>
      </w:r>
      <w:r>
        <w:rPr/>
        <w:t>" has the meaning set forth in Section 19.1.</w:t>
      </w:r>
    </w:p>
    <w:p>
      <w:pPr>
        <w:pStyle w:val="BodyText"/>
        <w:bidi w:val="0"/>
        <w:rPr/>
      </w:pPr>
      <w:r>
        <w:rPr>
          <w:b/>
          <w:u w:val="double"/>
        </w:rPr>
        <w:t>"Interim Liquidated Damages Credit" has the meaning set forth in Section</w:t>
      </w:r>
      <w:r>
        <w:rPr/>
        <w:t> </w:t>
      </w:r>
      <w:r>
        <w:rPr>
          <w:b/>
          <w:u w:val="double"/>
        </w:rPr>
        <w:t>13.3.3.</w:t>
      </w:r>
    </w:p>
    <w:p>
      <w:pPr>
        <w:pStyle w:val="BodyText"/>
        <w:bidi w:val="0"/>
        <w:rPr/>
      </w:pPr>
      <w:r>
        <w:rPr/>
        <w:t>"</w:t>
      </w:r>
      <w:r>
        <w:rPr>
          <w:u w:val="single"/>
        </w:rPr>
        <w:t>Interim Performance Liquidated Damages</w:t>
      </w:r>
      <w:r>
        <w:rPr/>
        <w:t xml:space="preserve">" means any Performance Liquidated Damages payable pursuant to </w:t>
      </w:r>
      <w:r>
        <w:rPr>
          <w:strike/>
        </w:rPr>
        <w:t>&lt;Section 13.2.3&gt;</w:t>
      </w:r>
      <w:r>
        <w:rPr/>
        <w:t xml:space="preserve"> </w:t>
      </w:r>
      <w:r>
        <w:rPr>
          <w:b/>
          <w:u w:val="double"/>
        </w:rPr>
        <w:t>Section</w:t>
      </w:r>
      <w:r>
        <w:rPr/>
        <w:t> </w:t>
      </w:r>
      <w:r>
        <w:rPr>
          <w:b/>
          <w:u w:val="double"/>
        </w:rPr>
        <w:t>13.3.2</w:t>
      </w:r>
      <w:r>
        <w:rPr/>
        <w:t>.</w:t>
      </w:r>
    </w:p>
    <w:p>
      <w:pPr>
        <w:pStyle w:val="BodyText"/>
        <w:bidi w:val="0"/>
        <w:rPr/>
      </w:pPr>
      <w:r>
        <w:rPr/>
        <w:t>"</w:t>
      </w:r>
      <w:r>
        <w:rPr>
          <w:u w:val="single"/>
        </w:rPr>
        <w:t>Job Books</w:t>
      </w:r>
      <w:r>
        <w:rPr/>
        <w:t>" has the meaning set forth in Section 10.1.</w:t>
      </w:r>
    </w:p>
    <w:p>
      <w:pPr>
        <w:pStyle w:val="BodyText"/>
        <w:bidi w:val="0"/>
        <w:rPr/>
      </w:pPr>
      <w:r>
        <w:rPr/>
        <w:t>"</w:t>
      </w:r>
      <w:r>
        <w:rPr>
          <w:u w:val="single"/>
        </w:rPr>
        <w:t>kW</w:t>
      </w:r>
      <w:r>
        <w:rPr/>
        <w:t>" means kilowatts.</w:t>
      </w:r>
    </w:p>
    <w:p>
      <w:pPr>
        <w:pStyle w:val="BodyText"/>
        <w:bidi w:val="0"/>
        <w:rPr/>
      </w:pPr>
      <w:r>
        <w:rPr/>
        <w:t>"</w:t>
      </w:r>
      <w:r>
        <w:rPr>
          <w:u w:val="single"/>
        </w:rPr>
        <w:t>kWh</w:t>
      </w:r>
      <w:r>
        <w:rPr/>
        <w:t>" means kilowatt-hours.</w:t>
      </w:r>
    </w:p>
    <w:p>
      <w:pPr>
        <w:pStyle w:val="BodyText"/>
        <w:bidi w:val="0"/>
        <w:rPr/>
      </w:pPr>
      <w:r>
        <w:rPr/>
        <w:t>"</w:t>
      </w:r>
      <w:r>
        <w:rPr>
          <w:u w:val="single"/>
        </w:rPr>
        <w:t>Law</w:t>
      </w:r>
      <w:r>
        <w:rPr/>
        <w:t xml:space="preserve">" means any constitution, charter, act, statute, law, ordinance, code, rule, regulation, order, treaty, decree, announcement or published practice or any interpretation thereof, or other </w:t>
      </w:r>
      <w:r>
        <w:rPr>
          <w:strike/>
        </w:rPr>
        <w:t>&lt;legislative or administrative&gt;</w:t>
      </w:r>
      <w:r>
        <w:rPr/>
        <w:t xml:space="preserve"> action of any Governmental Authority, or specified standards or objective criteria contained in any applicable Governmental Authorization, or </w:t>
      </w:r>
      <w:r>
        <w:rPr>
          <w:strike/>
        </w:rPr>
        <w:t>&lt;a final&gt;</w:t>
      </w:r>
      <w:r>
        <w:rPr/>
        <w:t xml:space="preserve"> </w:t>
      </w:r>
      <w:r>
        <w:rPr>
          <w:b/>
          <w:u w:val="double"/>
        </w:rPr>
        <w:t>any</w:t>
      </w:r>
      <w:r>
        <w:rPr/>
        <w:t xml:space="preserve"> decree, judgment or order of a court, or any engineering, construction, safety or electrical generation code applicable to the Work, the Facility or any part of either of them.</w:t>
      </w:r>
    </w:p>
    <w:p>
      <w:pPr>
        <w:pStyle w:val="BodyText"/>
        <w:bidi w:val="0"/>
        <w:rPr/>
      </w:pPr>
      <w:r>
        <w:rPr/>
        <w:t>"</w:t>
      </w:r>
      <w:r>
        <w:rPr>
          <w:u w:val="single"/>
        </w:rPr>
        <w:t>Lender</w:t>
      </w:r>
      <w:r>
        <w:rPr/>
        <w:t>" means lenders, institutions, noteholders or bondholders providing or guaranteeing, financing or refinancing to Owner for the construction of the Facility, and any agent or trustee therefor.</w:t>
      </w:r>
    </w:p>
    <w:p>
      <w:pPr>
        <w:pStyle w:val="BodyText"/>
        <w:bidi w:val="0"/>
        <w:rPr/>
      </w:pPr>
      <w:r>
        <w:rPr/>
        <w:t>"</w:t>
      </w:r>
      <w:r>
        <w:rPr>
          <w:u w:val="single"/>
        </w:rPr>
        <w:t>Liquidated Damages Limit</w:t>
      </w:r>
      <w:r>
        <w:rPr/>
        <w:t>" has the meaning set forth in Section 14.1(e).</w:t>
      </w:r>
    </w:p>
    <w:p>
      <w:pPr>
        <w:pStyle w:val="BodyText"/>
        <w:bidi w:val="0"/>
        <w:rPr/>
      </w:pPr>
      <w:r>
        <w:rPr/>
        <w:t>"</w:t>
      </w:r>
      <w:r>
        <w:rPr>
          <w:u w:val="single"/>
        </w:rPr>
        <w:t>Major Subcontract</w:t>
      </w:r>
      <w:r>
        <w:rPr/>
        <w:t>" means any Subcontract for a portion of the Work designated as Major Subcontract Scope of Work on Exhibit K.</w:t>
      </w:r>
    </w:p>
    <w:p>
      <w:pPr>
        <w:pStyle w:val="BodyText"/>
        <w:bidi w:val="0"/>
        <w:rPr/>
      </w:pPr>
      <w:r>
        <w:rPr/>
        <w:t>"</w:t>
      </w:r>
      <w:r>
        <w:rPr>
          <w:u w:val="single"/>
        </w:rPr>
        <w:t>Major Subcontractor</w:t>
      </w:r>
      <w:r>
        <w:rPr/>
        <w:t>" means any Subcontractor with whom Contractor enters into a Major Subcontract.</w:t>
      </w:r>
    </w:p>
    <w:p>
      <w:pPr>
        <w:pStyle w:val="BodyText"/>
        <w:bidi w:val="0"/>
        <w:rPr/>
      </w:pPr>
      <w:r>
        <w:rPr/>
        <w:t>"</w:t>
      </w:r>
      <w:r>
        <w:rPr>
          <w:u w:val="single"/>
        </w:rPr>
        <w:t>Mechanical Completion</w:t>
      </w:r>
      <w:r>
        <w:rPr/>
        <w:t xml:space="preserve">" means the physical completion, except for Punchlist Items, of the Facility and each unit, system or component thereof, including (a) setting of Equipment on foundations, (b) connecting of the Equipment to all other applicable Equipment with piping, wiring, controls, and safety systems, (c) ensuring that the Equipment and related operating systems have been individually cleaned, leak-checked, lubricated and point-to-point checked to verify that such Equipment and such related operating systems have been correctly installed so as to respond to simulated test signals equivalent to actual signals received during operation, (d) the performance of the following pre-commissioning activities with respect to the applicable unit, system or component: stroking of all control valves, phase rotation of electrical equipment, and continuity of other electrical circuits (including loop checks) and response of controls and control equipment, and (e)    ensuring that such Equipment and related operating systems are ready for initial operation, adjustment and testing, in all such cases as may be necessary to permit the Facility to be started up, operated, adjusted and </w:t>
      </w:r>
      <w:r>
        <w:rPr>
          <w:strike/>
        </w:rPr>
        <w:t>&lt;tested&gt;</w:t>
      </w:r>
      <w:r>
        <w:rPr/>
        <w:t xml:space="preserve"> </w:t>
      </w:r>
      <w:r>
        <w:rPr>
          <w:b/>
          <w:u w:val="double"/>
        </w:rPr>
        <w:t>testedsafely and</w:t>
      </w:r>
      <w:r>
        <w:rPr/>
        <w:t>    without damage to the Facility or any other property and without injury to any person.</w:t>
      </w:r>
    </w:p>
    <w:p>
      <w:pPr>
        <w:pStyle w:val="BodyText"/>
        <w:bidi w:val="0"/>
        <w:rPr/>
      </w:pPr>
      <w:r>
        <w:rPr/>
        <w:t>"</w:t>
      </w:r>
      <w:r>
        <w:rPr>
          <w:u w:val="single"/>
        </w:rPr>
        <w:t>Milestone</w:t>
      </w:r>
      <w:r>
        <w:rPr/>
        <w:t>" means that portion of the Work for which a portion of the Contract Price has been allocated as a payment due from Owner, all as more fully set forth in the Payment Schedule.</w:t>
      </w:r>
    </w:p>
    <w:p>
      <w:pPr>
        <w:pStyle w:val="BodyText"/>
        <w:bidi w:val="0"/>
        <w:rPr/>
      </w:pPr>
      <w:r>
        <w:rPr/>
        <w:t>"</w:t>
      </w:r>
      <w:r>
        <w:rPr>
          <w:u w:val="single"/>
        </w:rPr>
        <w:t>Minimum Performance Guarantees</w:t>
      </w:r>
      <w:r>
        <w:rPr/>
        <w:t>" means the Minimum Performance Output Guarantee, the Minimum Performance Heat Rate Guarantee, the Sound Level Guarantee, the Emissions Guarantee, and the Reliability Guarantee.</w:t>
      </w:r>
    </w:p>
    <w:p>
      <w:pPr>
        <w:pStyle w:val="BodyText"/>
        <w:bidi w:val="0"/>
        <w:rPr/>
      </w:pPr>
      <w:r>
        <w:rPr/>
        <w:t>"</w:t>
      </w:r>
      <w:r>
        <w:rPr>
          <w:u w:val="single"/>
        </w:rPr>
        <w:t>Minimum Performance Heat Rate Guarantee</w:t>
      </w:r>
      <w:r>
        <w:rPr/>
        <w:t>" has the meaning set forth in Section 13.2.1(a)(ii).</w:t>
      </w:r>
    </w:p>
    <w:p>
      <w:pPr>
        <w:pStyle w:val="BodyText"/>
        <w:bidi w:val="0"/>
        <w:rPr/>
      </w:pPr>
      <w:r>
        <w:rPr>
          <w:u w:val="single"/>
        </w:rPr>
        <w:t>"Minimum Performance Output Guarantee"</w:t>
      </w:r>
      <w:r>
        <w:rPr/>
        <w:t xml:space="preserve"> has the meaning set forth in Section 13.2.1(a)(i).</w:t>
      </w:r>
    </w:p>
    <w:p>
      <w:pPr>
        <w:pStyle w:val="BodyText"/>
        <w:bidi w:val="0"/>
        <w:rPr/>
      </w:pPr>
      <w:r>
        <w:rPr/>
        <w:t>"</w:t>
      </w:r>
      <w:r>
        <w:rPr>
          <w:u w:val="single"/>
        </w:rPr>
        <w:t>Month</w:t>
      </w:r>
      <w:r>
        <w:rPr/>
        <w:t>" or "</w:t>
      </w:r>
      <w:r>
        <w:rPr>
          <w:u w:val="single"/>
        </w:rPr>
        <w:t>month</w:t>
      </w:r>
      <w:r>
        <w:rPr/>
        <w:t>" means a calendar month (in accordance with the Gregorian calendar).</w:t>
      </w:r>
    </w:p>
    <w:p>
      <w:pPr>
        <w:pStyle w:val="BodyText"/>
        <w:bidi w:val="0"/>
        <w:rPr/>
      </w:pPr>
      <w:r>
        <w:rPr/>
        <w:t>"</w:t>
      </w:r>
      <w:r>
        <w:rPr>
          <w:u w:val="single"/>
        </w:rPr>
        <w:t>MW</w:t>
      </w:r>
      <w:r>
        <w:rPr/>
        <w:t>" means megawatts.</w:t>
      </w:r>
    </w:p>
    <w:p>
      <w:pPr>
        <w:pStyle w:val="BodyText"/>
        <w:bidi w:val="0"/>
        <w:rPr>
          <w:strike/>
        </w:rPr>
      </w:pPr>
      <w:r>
        <w:rPr>
          <w:strike/>
        </w:rPr>
        <w:t>&lt;"Net Heat Rate" has the meaning set forth in Exhibit E-3.</w:t>
      </w:r>
    </w:p>
    <w:p>
      <w:pPr>
        <w:pStyle w:val="BodyText"/>
        <w:bidi w:val="0"/>
        <w:rPr/>
      </w:pPr>
      <w:r>
        <w:rPr>
          <w:strike/>
        </w:rPr>
        <w:t>&gt;</w:t>
      </w:r>
      <w:r>
        <w:rPr/>
        <w:t>"</w:t>
      </w:r>
      <w:r>
        <w:rPr>
          <w:u w:val="single"/>
        </w:rPr>
        <w:t>NTP</w:t>
      </w:r>
      <w:r>
        <w:rPr/>
        <w:t>" has the meaning set forth in Section 5.1.3.</w:t>
      </w:r>
    </w:p>
    <w:p>
      <w:pPr>
        <w:pStyle w:val="BodyText"/>
        <w:bidi w:val="0"/>
        <w:rPr/>
      </w:pPr>
      <w:r>
        <w:rPr>
          <w:b/>
          <w:u w:val="double"/>
        </w:rPr>
        <w:t>"NTP Effective Date" means the later of (a) ninety (90) days following Preliminary NTP Effective Date and (b) the date upon which all conditions to the effectiveness of NTP have been satisfied or waived in accordance with Section</w:t>
      </w:r>
      <w:r>
        <w:rPr/>
        <w:t> </w:t>
      </w:r>
      <w:r>
        <w:rPr>
          <w:b/>
          <w:u w:val="double"/>
        </w:rPr>
        <w:t>5.1.3 and, if applicable, Section</w:t>
      </w:r>
      <w:r>
        <w:rPr/>
        <w:t> </w:t>
      </w:r>
      <w:r>
        <w:rPr>
          <w:b/>
          <w:u w:val="double"/>
        </w:rPr>
        <w:t>5.1.4.</w:t>
      </w:r>
    </w:p>
    <w:p>
      <w:pPr>
        <w:pStyle w:val="BodyText"/>
        <w:bidi w:val="0"/>
        <w:rPr/>
      </w:pPr>
      <w:r>
        <w:rPr/>
        <w:t>"</w:t>
      </w:r>
      <w:r>
        <w:rPr>
          <w:u w:val="single"/>
        </w:rPr>
        <w:t>Operator</w:t>
      </w:r>
      <w:r>
        <w:rPr/>
        <w:t>" means either the Person under contract to Owner for the operation and maintenance of the Facility, if any, or Owner.</w:t>
      </w:r>
    </w:p>
    <w:p>
      <w:pPr>
        <w:pStyle w:val="BodyText"/>
        <w:bidi w:val="0"/>
        <w:rPr/>
      </w:pPr>
      <w:r>
        <w:rPr/>
        <w:t>"</w:t>
      </w:r>
      <w:r>
        <w:rPr>
          <w:u w:val="single"/>
        </w:rPr>
        <w:t>Out of Scope Construction</w:t>
      </w:r>
      <w:r>
        <w:rPr/>
        <w:t>" has the meaning set forth in Section 3.15.</w:t>
      </w:r>
    </w:p>
    <w:p>
      <w:pPr>
        <w:pStyle w:val="BodyText"/>
        <w:bidi w:val="0"/>
        <w:rPr/>
      </w:pPr>
      <w:r>
        <w:rPr>
          <w:b/>
          <w:u w:val="double"/>
        </w:rPr>
        <w:t>"Output Bonus" has the meaning set forth in Section</w:t>
      </w:r>
      <w:r>
        <w:rPr/>
        <w:t> </w:t>
      </w:r>
      <w:r>
        <w:rPr>
          <w:b/>
          <w:u w:val="double"/>
        </w:rPr>
        <w:t>13.1.4.</w:t>
      </w:r>
    </w:p>
    <w:p>
      <w:pPr>
        <w:pStyle w:val="BodyText"/>
        <w:bidi w:val="0"/>
        <w:rPr/>
      </w:pPr>
      <w:r>
        <w:rPr/>
        <w:t>"</w:t>
      </w:r>
      <w:r>
        <w:rPr>
          <w:u w:val="single"/>
        </w:rPr>
        <w:t>Output Limit</w:t>
      </w:r>
      <w:r>
        <w:rPr/>
        <w:t>" has the meaning set forth in Section 14.1(b).</w:t>
      </w:r>
    </w:p>
    <w:p>
      <w:pPr>
        <w:pStyle w:val="BodyText"/>
        <w:bidi w:val="0"/>
        <w:rPr/>
      </w:pPr>
      <w:r>
        <w:rPr/>
        <w:t>"</w:t>
      </w:r>
      <w:r>
        <w:rPr>
          <w:u w:val="single"/>
        </w:rPr>
        <w:t>Output Liquidated Damages</w:t>
      </w:r>
      <w:r>
        <w:rPr/>
        <w:t xml:space="preserve">" means any liquidated damages payable pursuant to Sections </w:t>
      </w:r>
      <w:r>
        <w:rPr>
          <w:strike/>
        </w:rPr>
        <w:t>&lt;13.2.3(b), 13.3.4(b) and 13.4.1(b)&gt;</w:t>
      </w:r>
      <w:r>
        <w:rPr/>
        <w:t xml:space="preserve"> </w:t>
      </w:r>
      <w:r>
        <w:rPr>
          <w:b/>
          <w:u w:val="double"/>
        </w:rPr>
        <w:t>11.2(d) and 11.3(e)</w:t>
      </w:r>
      <w:r>
        <w:rPr/>
        <w:t xml:space="preserve"> due to Contractor’s failure to cause the Facility to meet the Electrical Output Guarantee.</w:t>
      </w:r>
    </w:p>
    <w:p>
      <w:pPr>
        <w:pStyle w:val="BodyText"/>
        <w:bidi w:val="0"/>
        <w:rPr/>
      </w:pPr>
      <w:r>
        <w:rPr/>
        <w:t>"</w:t>
      </w:r>
      <w:r>
        <w:rPr>
          <w:u w:val="single"/>
        </w:rPr>
        <w:t>Owner</w:t>
      </w:r>
      <w:r>
        <w:rPr/>
        <w:t>" has the meaning set forth in the Preamble to this Contract.</w:t>
      </w:r>
    </w:p>
    <w:p>
      <w:pPr>
        <w:pStyle w:val="BodyText"/>
        <w:bidi w:val="0"/>
        <w:rPr/>
      </w:pPr>
      <w:r>
        <w:rPr/>
        <w:t>"</w:t>
      </w:r>
      <w:r>
        <w:rPr>
          <w:u w:val="single"/>
        </w:rPr>
        <w:t>Owner Delay</w:t>
      </w:r>
      <w:r>
        <w:rPr/>
        <w:t>" means any delay by Owner in performing or breach by Owner of its obligations set out in Article 4 and elsewhere in this Contract, regardless of any reason for such delay or breach other than a suspension of such obligation in accordance with Article 17 (Force Majeure).</w:t>
      </w:r>
    </w:p>
    <w:p>
      <w:pPr>
        <w:pStyle w:val="BodyText"/>
        <w:bidi w:val="0"/>
        <w:rPr/>
      </w:pPr>
      <w:r>
        <w:rPr/>
        <w:t>"</w:t>
      </w:r>
      <w:r>
        <w:rPr>
          <w:u w:val="single"/>
        </w:rPr>
        <w:t>Owner Indemnitees</w:t>
      </w:r>
      <w:r>
        <w:rPr/>
        <w:t>" means Owner, Lender</w:t>
      </w:r>
      <w:r>
        <w:rPr>
          <w:b/>
          <w:u w:val="double"/>
        </w:rPr>
        <w:t>, Operator</w:t>
      </w:r>
      <w:r>
        <w:rPr/>
        <w:t xml:space="preserve"> and each of their respective Affiliates, successors, assigns, officers, directors, employees and agents.</w:t>
      </w:r>
    </w:p>
    <w:p>
      <w:pPr>
        <w:pStyle w:val="BodyText"/>
        <w:bidi w:val="0"/>
        <w:rPr/>
      </w:pPr>
      <w:r>
        <w:rPr/>
        <w:t>"</w:t>
      </w:r>
      <w:r>
        <w:rPr>
          <w:u w:val="single"/>
        </w:rPr>
        <w:t>Owner’s Representative</w:t>
      </w:r>
      <w:r>
        <w:rPr/>
        <w:t xml:space="preserve">" has the meaning set forth in </w:t>
      </w:r>
      <w:r>
        <w:rPr>
          <w:strike/>
        </w:rPr>
        <w:t>&lt;Section 4.9&gt;</w:t>
      </w:r>
      <w:r>
        <w:rPr/>
        <w:t xml:space="preserve"> </w:t>
      </w:r>
      <w:r>
        <w:rPr>
          <w:b/>
          <w:u w:val="double"/>
        </w:rPr>
        <w:t>Section</w:t>
      </w:r>
      <w:r>
        <w:rPr/>
        <w:t> </w:t>
      </w:r>
      <w:r>
        <w:rPr>
          <w:b/>
          <w:u w:val="double"/>
        </w:rPr>
        <w:t>4.9</w:t>
      </w:r>
      <w:r>
        <w:rPr/>
        <w:t>.</w:t>
      </w:r>
    </w:p>
    <w:p>
      <w:pPr>
        <w:pStyle w:val="BodyText"/>
        <w:bidi w:val="0"/>
        <w:rPr/>
      </w:pPr>
      <w:r>
        <w:rPr/>
        <w:t>"</w:t>
      </w:r>
      <w:r>
        <w:rPr>
          <w:u w:val="single"/>
        </w:rPr>
        <w:t>Party</w:t>
      </w:r>
      <w:r>
        <w:rPr/>
        <w:t>" means Owner or Contractor.</w:t>
      </w:r>
    </w:p>
    <w:p>
      <w:pPr>
        <w:pStyle w:val="BodyText"/>
        <w:bidi w:val="0"/>
        <w:rPr/>
      </w:pPr>
      <w:r>
        <w:rPr/>
        <w:t>"</w:t>
      </w:r>
      <w:r>
        <w:rPr>
          <w:u w:val="single"/>
        </w:rPr>
        <w:t>Parties</w:t>
      </w:r>
      <w:r>
        <w:rPr/>
        <w:t>" means Owner and Contractor.</w:t>
      </w:r>
    </w:p>
    <w:p>
      <w:pPr>
        <w:pStyle w:val="BodyText"/>
        <w:bidi w:val="0"/>
        <w:rPr/>
      </w:pPr>
      <w:r>
        <w:rPr/>
        <w:t>"</w:t>
      </w:r>
      <w:r>
        <w:rPr>
          <w:u w:val="single"/>
        </w:rPr>
        <w:t>Payment Schedule</w:t>
      </w:r>
      <w:r>
        <w:rPr/>
        <w:t>" means the milestone payment schedule as set forth in Exhibit C-1.</w:t>
      </w:r>
    </w:p>
    <w:p>
      <w:pPr>
        <w:pStyle w:val="BodyText"/>
        <w:bidi w:val="0"/>
        <w:rPr/>
      </w:pPr>
      <w:r>
        <w:rPr/>
        <w:t>"</w:t>
      </w:r>
      <w:r>
        <w:rPr>
          <w:u w:val="single"/>
        </w:rPr>
        <w:t>Performance Guarantees</w:t>
      </w:r>
      <w:r>
        <w:rPr/>
        <w:t>" means the Electrical Output Guarantee and Heat Rate Guarantee.</w:t>
      </w:r>
    </w:p>
    <w:p>
      <w:pPr>
        <w:pStyle w:val="BodyText"/>
        <w:bidi w:val="0"/>
        <w:rPr/>
      </w:pPr>
      <w:r>
        <w:rPr/>
        <w:t>"</w:t>
      </w:r>
      <w:r>
        <w:rPr>
          <w:u w:val="single"/>
        </w:rPr>
        <w:t>Performance Liquidated Damages</w:t>
      </w:r>
      <w:r>
        <w:rPr/>
        <w:t>" means the Heat Rate Liquidated Damages and Output Liquidated Damages, collectively or independently, depending upon the context of use.</w:t>
      </w:r>
    </w:p>
    <w:p>
      <w:pPr>
        <w:pStyle w:val="BodyText"/>
        <w:bidi w:val="0"/>
        <w:rPr/>
      </w:pPr>
      <w:r>
        <w:rPr/>
        <w:t>"</w:t>
      </w:r>
      <w:r>
        <w:rPr>
          <w:u w:val="single"/>
        </w:rPr>
        <w:t>Performance Test</w:t>
      </w:r>
      <w:r>
        <w:rPr/>
        <w:t xml:space="preserve">" means the </w:t>
      </w:r>
      <w:r>
        <w:rPr>
          <w:strike/>
        </w:rPr>
        <w:t>&lt;Reliability&gt;</w:t>
      </w:r>
      <w:r>
        <w:rPr/>
        <w:t xml:space="preserve"> </w:t>
      </w:r>
      <w:r>
        <w:rPr>
          <w:b/>
          <w:u w:val="double"/>
        </w:rPr>
        <w:t>Electrical Output Test, Emissions</w:t>
      </w:r>
      <w:r>
        <w:rPr/>
        <w:t xml:space="preserve"> Test, Heat Rate Test, </w:t>
      </w:r>
      <w:r>
        <w:rPr>
          <w:strike/>
        </w:rPr>
        <w:t>&lt;Electrical Output&gt;</w:t>
      </w:r>
      <w:r>
        <w:rPr/>
        <w:t xml:space="preserve"> </w:t>
      </w:r>
      <w:r>
        <w:rPr>
          <w:b/>
          <w:u w:val="double"/>
        </w:rPr>
        <w:t>Reliability</w:t>
      </w:r>
      <w:r>
        <w:rPr/>
        <w:t xml:space="preserve"> Test, </w:t>
      </w:r>
      <w:r>
        <w:rPr>
          <w:b/>
          <w:u w:val="double"/>
        </w:rPr>
        <w:t>and</w:t>
      </w:r>
      <w:r>
        <w:rPr/>
        <w:t xml:space="preserve"> Sound Level Test, </w:t>
      </w:r>
      <w:r>
        <w:rPr>
          <w:strike/>
        </w:rPr>
        <w:t>&lt;and Emissions Test,&gt;</w:t>
      </w:r>
      <w:r>
        <w:rPr/>
        <w:t xml:space="preserve"> collectively or independently, depending upon the context of use.</w:t>
      </w:r>
    </w:p>
    <w:p>
      <w:pPr>
        <w:pStyle w:val="BodyText"/>
        <w:bidi w:val="0"/>
        <w:rPr/>
      </w:pPr>
      <w:r>
        <w:rPr/>
        <w:t>"</w:t>
      </w:r>
      <w:r>
        <w:rPr>
          <w:u w:val="single"/>
        </w:rPr>
        <w:t>Person</w:t>
      </w:r>
      <w:r>
        <w:rPr/>
        <w:t>" means any natural person, corporation, company, partnership (general or limited), limited liability company, business trust, or other entity or association.</w:t>
      </w:r>
    </w:p>
    <w:p>
      <w:pPr>
        <w:pStyle w:val="BodyText"/>
        <w:bidi w:val="0"/>
        <w:rPr/>
      </w:pPr>
      <w:r>
        <w:rPr/>
        <w:t>"</w:t>
      </w:r>
      <w:r>
        <w:rPr>
          <w:u w:val="single"/>
        </w:rPr>
        <w:t>Port of Import</w:t>
      </w:r>
      <w:r>
        <w:rPr/>
        <w:t xml:space="preserve">" means </w:t>
      </w:r>
      <w:r>
        <w:rPr>
          <w:color w:val="00FF00"/>
        </w:rPr>
        <w:t>[_________________________]</w:t>
      </w:r>
      <w:r>
        <w:rPr/>
        <w:t>.</w:t>
      </w:r>
    </w:p>
    <w:p>
      <w:pPr>
        <w:pStyle w:val="BodyText"/>
        <w:bidi w:val="0"/>
        <w:rPr/>
      </w:pPr>
      <w:r>
        <w:rPr/>
        <w:t>"</w:t>
      </w:r>
      <w:r>
        <w:rPr>
          <w:u w:val="single"/>
        </w:rPr>
        <w:t>PPA</w:t>
      </w:r>
      <w:r>
        <w:rPr/>
        <w:t xml:space="preserve">" means the </w:t>
      </w:r>
      <w:r>
        <w:rPr>
          <w:color w:val="00FF00"/>
        </w:rPr>
        <w:t>[power offtake agreement between Owner and Utility</w:t>
      </w:r>
      <w:r>
        <w:rPr/>
        <w:t xml:space="preserve">, dated as of </w:t>
      </w:r>
      <w:r>
        <w:rPr>
          <w:color w:val="00FF00"/>
        </w:rPr>
        <w:t>_____________, _______].</w:t>
      </w:r>
    </w:p>
    <w:p>
      <w:pPr>
        <w:pStyle w:val="BodyText"/>
        <w:bidi w:val="0"/>
        <w:rPr/>
      </w:pPr>
      <w:r>
        <w:rPr/>
        <w:t>"</w:t>
      </w:r>
      <w:r>
        <w:rPr>
          <w:u w:val="single"/>
        </w:rPr>
        <w:t>Preliminary NTP</w:t>
      </w:r>
      <w:r>
        <w:rPr/>
        <w:t>" has the meaning set forth in Section 5.1.1.</w:t>
      </w:r>
    </w:p>
    <w:p>
      <w:pPr>
        <w:pStyle w:val="BodyText"/>
        <w:bidi w:val="0"/>
        <w:rPr/>
      </w:pPr>
      <w:r>
        <w:rPr>
          <w:b/>
          <w:u w:val="double"/>
        </w:rPr>
        <w:t>"Preliminary NTP Effective Date" means that date upon which all conditions to the effectiveness of Preliminary NTP have been satisfied or waived in accordance with Section 5.1.1 and, if applicable, Section</w:t>
      </w:r>
      <w:r>
        <w:rPr/>
        <w:t> </w:t>
      </w:r>
      <w:r>
        <w:rPr>
          <w:b/>
          <w:u w:val="double"/>
        </w:rPr>
        <w:t>5.1.2.</w:t>
      </w:r>
    </w:p>
    <w:p>
      <w:pPr>
        <w:pStyle w:val="BodyText"/>
        <w:bidi w:val="0"/>
        <w:rPr/>
      </w:pPr>
      <w:r>
        <w:rPr/>
        <w:t>"</w:t>
      </w:r>
      <w:r>
        <w:rPr>
          <w:u w:val="single"/>
        </w:rPr>
        <w:t>Preliminary Scope of Work</w:t>
      </w:r>
      <w:r>
        <w:rPr/>
        <w:t>" has the meaning set forth in Section 5.1.1.</w:t>
      </w:r>
    </w:p>
    <w:p>
      <w:pPr>
        <w:pStyle w:val="BodyText"/>
        <w:bidi w:val="0"/>
        <w:rPr/>
      </w:pPr>
      <w:r>
        <w:rPr>
          <w:b/>
          <w:u w:val="double"/>
        </w:rPr>
        <w:t>"Prime Rate"</w:t>
      </w:r>
      <w:r>
        <w:rPr/>
        <w:t xml:space="preserve"> </w:t>
      </w:r>
      <w:r>
        <w:rPr>
          <w:b/>
          <w:u w:val="double"/>
        </w:rPr>
        <w:t>means, at the time any determination thereof is to be made, the fluctuating rate per annum announced from time to time by [Citibank N.A., NewYork] and any successor thereto as its "prime rate" (or, if otherwise denominated, such bank</w:t>
      </w:r>
      <w:r>
        <w:rPr/>
        <w:t>’</w:t>
      </w:r>
      <w:r>
        <w:rPr>
          <w:b/>
          <w:u w:val="double"/>
        </w:rPr>
        <w:t>s reference rate for interest rate calculations on general commercial loans), which rate is not necessarily the lowest or best rate which such bank may at any time and from time to time charge any of its customers.    If such bank ceases to announce such a rate, then "Prime Rate" shall mean, at the time any determination thereof is to be made, the fluctuating per annum rate of interest then most recently reported in the Wall Street Journal</w:t>
      </w:r>
      <w:r>
        <w:rPr/>
        <w:t xml:space="preserve"> </w:t>
      </w:r>
      <w:r>
        <w:rPr>
          <w:b/>
          <w:u w:val="double"/>
        </w:rPr>
        <w:t>as the "Prime Rate" (the base rate on corporate loans at large U.S. money center commercial banks) and if reported as a range, the interest rate shall be the mid-point of the range.</w:t>
      </w:r>
    </w:p>
    <w:p>
      <w:pPr>
        <w:pStyle w:val="BodyText"/>
        <w:bidi w:val="0"/>
        <w:rPr/>
      </w:pPr>
      <w:r>
        <w:rPr/>
        <w:t>"</w:t>
      </w:r>
      <w:r>
        <w:rPr>
          <w:u w:val="single"/>
        </w:rPr>
        <w:t>Project Agreements</w:t>
      </w:r>
      <w:r>
        <w:rPr/>
        <w:t>" means those agreements set forth on Exhibit F.</w:t>
      </w:r>
    </w:p>
    <w:p>
      <w:pPr>
        <w:pStyle w:val="BodyText"/>
        <w:bidi w:val="0"/>
        <w:rPr/>
      </w:pPr>
      <w:r>
        <w:rPr/>
        <w:t>"</w:t>
      </w:r>
      <w:r>
        <w:rPr>
          <w:u w:val="single"/>
        </w:rPr>
        <w:t>Project Schedule</w:t>
      </w:r>
      <w:r>
        <w:rPr/>
        <w:t>" has the meaning set forth in Section 5.1.5.</w:t>
      </w:r>
    </w:p>
    <w:p>
      <w:pPr>
        <w:pStyle w:val="BodyText"/>
        <w:bidi w:val="0"/>
        <w:rPr/>
      </w:pPr>
      <w:r>
        <w:rPr/>
        <w:t>"</w:t>
      </w:r>
      <w:r>
        <w:rPr>
          <w:u w:val="single"/>
        </w:rPr>
        <w:t>Project Schedule Summary</w:t>
      </w:r>
      <w:r>
        <w:rPr/>
        <w:t>" means the summary schedule set forth in Exhibit A.</w:t>
      </w:r>
    </w:p>
    <w:p>
      <w:pPr>
        <w:pStyle w:val="BodyText"/>
        <w:bidi w:val="0"/>
        <w:rPr/>
      </w:pPr>
      <w:r>
        <w:rPr/>
        <w:t>"</w:t>
      </w:r>
      <w:r>
        <w:rPr>
          <w:u w:val="single"/>
        </w:rPr>
        <w:t>Punchlist</w:t>
      </w:r>
      <w:r>
        <w:rPr/>
        <w:t>" has the meaning set forth in Section 11.5.1.</w:t>
      </w:r>
    </w:p>
    <w:p>
      <w:pPr>
        <w:pStyle w:val="BodyText"/>
        <w:bidi w:val="0"/>
        <w:rPr/>
      </w:pPr>
      <w:r>
        <w:rPr/>
        <w:t>"</w:t>
      </w:r>
      <w:r>
        <w:rPr>
          <w:u w:val="single"/>
        </w:rPr>
        <w:t>Punchlist Item</w:t>
      </w:r>
      <w:r>
        <w:rPr/>
        <w:t xml:space="preserve">" means any uncompleted part of the Facility that (considered individually or in the aggregate of all Punchlist Items) does not and will not adversely affect the performance of the Facility or the ability of Owner to operate the Facility </w:t>
      </w:r>
      <w:r>
        <w:rPr>
          <w:b/>
          <w:u w:val="double"/>
        </w:rPr>
        <w:t>safely and</w:t>
      </w:r>
      <w:r>
        <w:rPr/>
        <w:t xml:space="preserve"> in the ordinary course of business in accordance with GIP.</w:t>
      </w:r>
    </w:p>
    <w:p>
      <w:pPr>
        <w:pStyle w:val="BodyText"/>
        <w:bidi w:val="0"/>
        <w:rPr/>
      </w:pPr>
      <w:r>
        <w:rPr/>
        <w:t>"</w:t>
      </w:r>
      <w:r>
        <w:rPr>
          <w:u w:val="single"/>
        </w:rPr>
        <w:t>Punchlist Withholding</w:t>
      </w:r>
      <w:r>
        <w:rPr/>
        <w:t>" has the meaning set forth in Section 11.5.2.</w:t>
      </w:r>
    </w:p>
    <w:p>
      <w:pPr>
        <w:pStyle w:val="BodyText"/>
        <w:bidi w:val="0"/>
        <w:rPr/>
      </w:pPr>
      <w:r>
        <w:rPr/>
        <w:t>"</w:t>
      </w:r>
      <w:r>
        <w:rPr>
          <w:u w:val="single"/>
        </w:rPr>
        <w:t>Related Persons</w:t>
      </w:r>
      <w:r>
        <w:rPr/>
        <w:t>" has the meaning set forth in Section 14.6.</w:t>
      </w:r>
    </w:p>
    <w:p>
      <w:pPr>
        <w:pStyle w:val="BodyText"/>
        <w:bidi w:val="0"/>
        <w:rPr/>
      </w:pPr>
      <w:r>
        <w:rPr/>
        <w:t>"</w:t>
      </w:r>
      <w:r>
        <w:rPr>
          <w:u w:val="single"/>
        </w:rPr>
        <w:t>Reliability Guarantee</w:t>
      </w:r>
      <w:r>
        <w:rPr/>
        <w:t>" has the meaning set forth in Section 13.2.1(a)(v).</w:t>
      </w:r>
    </w:p>
    <w:p>
      <w:pPr>
        <w:pStyle w:val="BodyText"/>
        <w:bidi w:val="0"/>
        <w:rPr/>
      </w:pPr>
      <w:r>
        <w:rPr/>
        <w:t>"</w:t>
      </w:r>
      <w:r>
        <w:rPr>
          <w:u w:val="single"/>
        </w:rPr>
        <w:t>Reliability Test</w:t>
      </w:r>
      <w:r>
        <w:rPr/>
        <w:t>" means a test conducted</w:t>
      </w:r>
      <w:r>
        <w:rPr>
          <w:b/>
        </w:rPr>
        <w:t xml:space="preserve"> </w:t>
      </w:r>
      <w:r>
        <w:rPr/>
        <w:t>in accordance with the guidelines set forth in Exhibit E-3 and the procedures developed pursuant to the thereto to demonstrate the reliability of the Facility.</w:t>
      </w:r>
    </w:p>
    <w:p>
      <w:pPr>
        <w:pStyle w:val="BodyText"/>
        <w:bidi w:val="0"/>
        <w:rPr/>
      </w:pPr>
      <w:r>
        <w:rPr/>
        <w:t>"</w:t>
      </w:r>
      <w:r>
        <w:rPr>
          <w:u w:val="single"/>
        </w:rPr>
        <w:t>Replacement Contractor</w:t>
      </w:r>
      <w:r>
        <w:rPr/>
        <w:t>" has the meaning set forth in Section 16.1.2.</w:t>
      </w:r>
    </w:p>
    <w:p>
      <w:pPr>
        <w:pStyle w:val="BodyText"/>
        <w:bidi w:val="0"/>
        <w:rPr/>
      </w:pPr>
      <w:r>
        <w:rPr/>
        <w:t>"</w:t>
      </w:r>
      <w:r>
        <w:rPr>
          <w:u w:val="single"/>
        </w:rPr>
        <w:t>Representatives</w:t>
      </w:r>
      <w:r>
        <w:rPr/>
        <w:t>" has the meaning set forth in Section 20.1.</w:t>
      </w:r>
    </w:p>
    <w:p>
      <w:pPr>
        <w:pStyle w:val="BodyText"/>
        <w:bidi w:val="0"/>
        <w:rPr/>
      </w:pPr>
      <w:r>
        <w:rPr/>
        <w:t>"</w:t>
      </w:r>
      <w:r>
        <w:rPr>
          <w:u w:val="single"/>
        </w:rPr>
        <w:t>Respondent</w:t>
      </w:r>
      <w:r>
        <w:rPr/>
        <w:t>" has the meaning set forth in Section 19.1.</w:t>
      </w:r>
    </w:p>
    <w:p>
      <w:pPr>
        <w:pStyle w:val="BodyText"/>
        <w:bidi w:val="0"/>
        <w:rPr/>
      </w:pPr>
      <w:r>
        <w:rPr/>
        <w:t>"</w:t>
      </w:r>
      <w:r>
        <w:rPr>
          <w:u w:val="single"/>
        </w:rPr>
        <w:t>Retainage</w:t>
      </w:r>
      <w:r>
        <w:rPr/>
        <w:t>" has the meaning set forth in Section 7.2.4.</w:t>
      </w:r>
    </w:p>
    <w:p>
      <w:pPr>
        <w:pStyle w:val="BodyText"/>
        <w:bidi w:val="0"/>
        <w:rPr/>
      </w:pPr>
      <w:r>
        <w:rPr/>
        <w:t>"</w:t>
      </w:r>
      <w:r>
        <w:rPr>
          <w:u w:val="single"/>
        </w:rPr>
        <w:t>Retention Bond</w:t>
      </w:r>
      <w:r>
        <w:rPr/>
        <w:t>" has the meaning set forth in Section 21.1.</w:t>
      </w:r>
    </w:p>
    <w:p>
      <w:pPr>
        <w:pStyle w:val="BodyText"/>
        <w:bidi w:val="0"/>
        <w:rPr/>
      </w:pPr>
      <w:r>
        <w:rPr/>
        <w:t>"</w:t>
      </w:r>
      <w:r>
        <w:rPr>
          <w:u w:val="single"/>
        </w:rPr>
        <w:t>Scheduled NTP Date</w:t>
      </w:r>
      <w:r>
        <w:rPr/>
        <w:t xml:space="preserve">" means </w:t>
      </w:r>
      <w:r>
        <w:rPr>
          <w:b/>
        </w:rPr>
        <w:t>[</w:t>
      </w:r>
      <w:r>
        <w:rPr/>
        <w:t>_____</w:t>
      </w:r>
      <w:r>
        <w:rPr>
          <w:b/>
        </w:rPr>
        <w:t>]</w:t>
      </w:r>
      <w:r>
        <w:rPr/>
        <w:t xml:space="preserve"> days following the Scheduled Preliminary </w:t>
      </w:r>
      <w:r>
        <w:rPr>
          <w:strike/>
        </w:rPr>
        <w:t>&lt;Start&gt;</w:t>
      </w:r>
      <w:r>
        <w:rPr/>
        <w:t xml:space="preserve"> </w:t>
      </w:r>
      <w:r>
        <w:rPr>
          <w:b/>
          <w:u w:val="double"/>
        </w:rPr>
        <w:t>NTP</w:t>
      </w:r>
      <w:r>
        <w:rPr/>
        <w:t xml:space="preserve"> Date, as such Scheduled NTP Date may be amended in accordance with this Contract.</w:t>
      </w:r>
    </w:p>
    <w:p>
      <w:pPr>
        <w:pStyle w:val="BodyText"/>
        <w:bidi w:val="0"/>
        <w:rPr/>
      </w:pPr>
      <w:r>
        <w:rPr/>
        <w:t>"</w:t>
      </w:r>
      <w:r>
        <w:rPr>
          <w:u w:val="single"/>
        </w:rPr>
        <w:t xml:space="preserve">Scheduled Preliminary </w:t>
      </w:r>
      <w:r>
        <w:rPr>
          <w:strike/>
          <w:u w:val="single"/>
        </w:rPr>
        <w:t>&lt;Start&gt;</w:t>
      </w:r>
      <w:r>
        <w:rPr>
          <w:u w:val="single"/>
        </w:rPr>
        <w:t xml:space="preserve"> </w:t>
      </w:r>
      <w:r>
        <w:rPr>
          <w:b/>
          <w:u w:val="double"/>
        </w:rPr>
        <w:t>NTP</w:t>
      </w:r>
      <w:r>
        <w:rPr>
          <w:u w:val="single"/>
        </w:rPr>
        <w:t xml:space="preserve"> Date</w:t>
      </w:r>
      <w:r>
        <w:rPr/>
        <w:t>" has the meaning set forth in Section 5.1.1.</w:t>
      </w:r>
    </w:p>
    <w:p>
      <w:pPr>
        <w:pStyle w:val="BodyText"/>
        <w:bidi w:val="0"/>
        <w:rPr/>
      </w:pPr>
      <w:r>
        <w:rPr/>
        <w:t>"</w:t>
      </w:r>
      <w:r>
        <w:rPr>
          <w:u w:val="single"/>
        </w:rPr>
        <w:t>Scope of Work</w:t>
      </w:r>
      <w:r>
        <w:rPr/>
        <w:t>" means the description of Work to be performed by Contractor as set forth in Section 3.1, Section 3.2 and Exhibit B-2.</w:t>
      </w:r>
    </w:p>
    <w:p>
      <w:pPr>
        <w:pStyle w:val="BodyText"/>
        <w:bidi w:val="0"/>
        <w:rPr/>
      </w:pPr>
      <w:r>
        <w:rPr/>
        <w:t>"</w:t>
      </w:r>
      <w:r>
        <w:rPr>
          <w:u w:val="single"/>
        </w:rPr>
        <w:t>Site</w:t>
      </w:r>
      <w:r>
        <w:rPr/>
        <w:t xml:space="preserve">" means the real property described in </w:t>
      </w:r>
      <w:r>
        <w:rPr>
          <w:strike/>
        </w:rPr>
        <w:t>&lt;Exhibit H&gt;</w:t>
      </w:r>
      <w:r>
        <w:rPr/>
        <w:t xml:space="preserve"> </w:t>
      </w:r>
      <w:r>
        <w:rPr>
          <w:b/>
          <w:u w:val="double"/>
        </w:rPr>
        <w:t>Exhibit</w:t>
      </w:r>
      <w:r>
        <w:rPr/>
        <w:t> </w:t>
      </w:r>
      <w:r>
        <w:rPr>
          <w:b/>
          <w:u w:val="double"/>
        </w:rPr>
        <w:t>H</w:t>
      </w:r>
      <w:r>
        <w:rPr/>
        <w:t>.</w:t>
      </w:r>
    </w:p>
    <w:p>
      <w:pPr>
        <w:pStyle w:val="BodyText"/>
        <w:bidi w:val="0"/>
        <w:rPr/>
      </w:pPr>
      <w:r>
        <w:rPr/>
        <w:t>"</w:t>
      </w:r>
      <w:r>
        <w:rPr>
          <w:u w:val="single"/>
        </w:rPr>
        <w:t>Site Variations</w:t>
      </w:r>
      <w:r>
        <w:rPr/>
        <w:t>" has the meaning set forth in Section 3.17.3.</w:t>
      </w:r>
    </w:p>
    <w:p>
      <w:pPr>
        <w:pStyle w:val="BodyText"/>
        <w:bidi w:val="0"/>
        <w:rPr/>
      </w:pPr>
      <w:r>
        <w:rPr/>
        <w:t>"</w:t>
      </w:r>
      <w:r>
        <w:rPr>
          <w:u w:val="single"/>
        </w:rPr>
        <w:t>Sound Level</w:t>
      </w:r>
      <w:r>
        <w:rPr/>
        <w:t>" means the average of the sound power levels of the Facility determined in accordance with the Sound Level Test.</w:t>
      </w:r>
    </w:p>
    <w:p>
      <w:pPr>
        <w:pStyle w:val="BodyText"/>
        <w:bidi w:val="0"/>
        <w:rPr/>
      </w:pPr>
      <w:r>
        <w:rPr/>
        <w:t>"</w:t>
      </w:r>
      <w:r>
        <w:rPr>
          <w:u w:val="single"/>
        </w:rPr>
        <w:t>Sound Level Guarantee</w:t>
      </w:r>
      <w:r>
        <w:rPr/>
        <w:t>" has the meaning set forth in Section 13.2.1(a)(iii).</w:t>
      </w:r>
    </w:p>
    <w:p>
      <w:pPr>
        <w:pStyle w:val="BodyText"/>
        <w:bidi w:val="0"/>
        <w:rPr/>
      </w:pPr>
      <w:r>
        <w:rPr/>
        <w:t>"</w:t>
      </w:r>
      <w:r>
        <w:rPr>
          <w:u w:val="single"/>
        </w:rPr>
        <w:t>Sound Level Test</w:t>
      </w:r>
      <w:r>
        <w:rPr/>
        <w:t>" means the tests, conducted in accordance with the guidelines set forth in Exhibit E-3 and the procedures developed pursuant thereto to determine the Sound Level of the Facility.</w:t>
      </w:r>
    </w:p>
    <w:p>
      <w:pPr>
        <w:pStyle w:val="BodyText"/>
        <w:bidi w:val="0"/>
        <w:rPr/>
      </w:pPr>
      <w:r>
        <w:rPr/>
        <w:t>"</w:t>
      </w:r>
      <w:r>
        <w:rPr>
          <w:u w:val="single"/>
        </w:rPr>
        <w:t>Specifications</w:t>
      </w:r>
      <w:r>
        <w:rPr/>
        <w:t>" means the specifications set forth in Exhibit B.</w:t>
      </w:r>
    </w:p>
    <w:p>
      <w:pPr>
        <w:pStyle w:val="BodyText"/>
        <w:bidi w:val="0"/>
        <w:rPr/>
      </w:pPr>
      <w:r>
        <w:rPr/>
        <w:t>"</w:t>
      </w:r>
      <w:r>
        <w:rPr>
          <w:u w:val="single"/>
        </w:rPr>
        <w:t>Subcontract</w:t>
      </w:r>
      <w:r>
        <w:rPr/>
        <w:t>" means an agreement between Contractor and a Subcontractor or a Subcontractor and any other Subcontractor for the performance of any portion of the Work.</w:t>
      </w:r>
    </w:p>
    <w:p>
      <w:pPr>
        <w:pStyle w:val="BodyText"/>
        <w:bidi w:val="0"/>
        <w:rPr/>
      </w:pPr>
      <w:r>
        <w:rPr/>
        <w:t>"</w:t>
      </w:r>
      <w:r>
        <w:rPr>
          <w:u w:val="single"/>
        </w:rPr>
        <w:t>Subcontractor</w:t>
      </w:r>
      <w:r>
        <w:rPr/>
        <w:t>" means any subcontractor, vendor or supplier of equipment, materials or services to Contractor or any subcontractor or any Person engaged or employed by any such subcontractor, vendor or supplier in connection with the performance of any portion of the Work.</w:t>
      </w:r>
    </w:p>
    <w:p>
      <w:pPr>
        <w:pStyle w:val="BodyText"/>
        <w:bidi w:val="0"/>
        <w:rPr/>
      </w:pPr>
      <w:r>
        <w:rPr/>
        <w:t>"</w:t>
      </w:r>
      <w:r>
        <w:rPr>
          <w:u w:val="single"/>
        </w:rPr>
        <w:t>Subcontractor Lien</w:t>
      </w:r>
      <w:r>
        <w:rPr/>
        <w:t xml:space="preserve">" has the meaning set forth in Section </w:t>
      </w:r>
      <w:r>
        <w:rPr>
          <w:strike/>
        </w:rPr>
        <w:t>&lt;3.16.2&gt;</w:t>
      </w:r>
      <w:r>
        <w:rPr/>
        <w:t xml:space="preserve"> </w:t>
      </w:r>
      <w:r>
        <w:rPr>
          <w:b/>
          <w:u w:val="double"/>
        </w:rPr>
        <w:t>3.16.1</w:t>
      </w:r>
      <w:r>
        <w:rPr/>
        <w:t>.</w:t>
      </w:r>
    </w:p>
    <w:p>
      <w:pPr>
        <w:pStyle w:val="BodyText"/>
        <w:bidi w:val="0"/>
        <w:rPr/>
      </w:pPr>
      <w:r>
        <w:rPr/>
        <w:t>"</w:t>
      </w:r>
      <w:r>
        <w:rPr>
          <w:u w:val="single"/>
        </w:rPr>
        <w:t>Substantial Completion</w:t>
      </w:r>
      <w:r>
        <w:rPr/>
        <w:t>" has the meaning set forth in Section 11.2.</w:t>
      </w:r>
    </w:p>
    <w:p>
      <w:pPr>
        <w:pStyle w:val="BodyText"/>
        <w:bidi w:val="0"/>
        <w:rPr/>
      </w:pPr>
      <w:r>
        <w:rPr/>
        <w:t>"</w:t>
      </w:r>
      <w:r>
        <w:rPr>
          <w:u w:val="single"/>
        </w:rPr>
        <w:t>Substantial Completion Certificate</w:t>
      </w:r>
      <w:r>
        <w:rPr/>
        <w:t>" has the meaning set forth in Section 11.4.</w:t>
      </w:r>
    </w:p>
    <w:p>
      <w:pPr>
        <w:pStyle w:val="BodyText"/>
        <w:bidi w:val="0"/>
        <w:rPr/>
      </w:pPr>
      <w:r>
        <w:rPr/>
        <w:t>"</w:t>
      </w:r>
      <w:r>
        <w:rPr>
          <w:u w:val="single"/>
        </w:rPr>
        <w:t>Taxes</w:t>
      </w:r>
      <w:r>
        <w:rPr/>
        <w:t>" means any taxes, duties, imposts, fees, levies and similar charges imposed by Governmental Authorities, including income taxes, branch profits taxes or remittances, gross receipts taxes, withholding taxes, sales taxes, excise taxes, value added taxes, import duties or taxes, export duties or taxes, municipal taxes, consumption taxes, stamp taxes, superintendency or equivalent registration taxes, license fees, taxes on the movement of goods, assets taxes,</w:t>
      </w:r>
      <w:r>
        <w:rPr>
          <w:strike/>
        </w:rPr>
        <w:t>&lt; wealth taxes,&gt;</w:t>
      </w:r>
      <w:r>
        <w:rPr/>
        <w:t xml:space="preserve"> capital taxes, taxes resulting from inflation accounting, profession taxes, works contract taxes and ad valorem taxes.</w:t>
      </w:r>
    </w:p>
    <w:p>
      <w:pPr>
        <w:pStyle w:val="BodyText"/>
        <w:bidi w:val="0"/>
        <w:rPr/>
      </w:pPr>
      <w:r>
        <w:rPr/>
        <w:t>"</w:t>
      </w:r>
      <w:r>
        <w:rPr>
          <w:u w:val="single"/>
        </w:rPr>
        <w:t>Technical Limits</w:t>
      </w:r>
      <w:r>
        <w:rPr/>
        <w:t>" means the limits and restrictions applicable to the operation and maintenance of the Equipment and the Facility, as set forth in the Specifications and the Job Books.</w:t>
      </w:r>
    </w:p>
    <w:p>
      <w:pPr>
        <w:pStyle w:val="BodyText"/>
        <w:bidi w:val="0"/>
        <w:rPr/>
      </w:pPr>
      <w:r>
        <w:rPr/>
        <w:t>"</w:t>
      </w:r>
      <w:r>
        <w:rPr>
          <w:u w:val="single"/>
        </w:rPr>
        <w:t>Utility</w:t>
      </w:r>
      <w:r>
        <w:rPr/>
        <w:t xml:space="preserve">" means </w:t>
      </w:r>
      <w:r>
        <w:rPr>
          <w:color w:val="00FF00"/>
        </w:rPr>
        <w:t>[name of power purchaser]</w:t>
      </w:r>
      <w:r>
        <w:rPr/>
        <w:t>.</w:t>
      </w:r>
    </w:p>
    <w:p>
      <w:pPr>
        <w:pStyle w:val="BodyText"/>
        <w:bidi w:val="0"/>
        <w:rPr/>
      </w:pPr>
      <w:r>
        <w:rPr/>
        <w:t>"</w:t>
      </w:r>
      <w:r>
        <w:rPr>
          <w:u w:val="single"/>
        </w:rPr>
        <w:t>USD, U.S. Dollars or $</w:t>
      </w:r>
      <w:r>
        <w:rPr/>
        <w:t>" means lawful currency of the United States of America.</w:t>
      </w:r>
    </w:p>
    <w:p>
      <w:pPr>
        <w:pStyle w:val="BodyText"/>
        <w:bidi w:val="0"/>
        <w:rPr/>
      </w:pPr>
      <w:r>
        <w:rPr/>
        <w:t>"</w:t>
      </w:r>
      <w:r>
        <w:rPr>
          <w:u w:val="single"/>
        </w:rPr>
        <w:t>Warranties</w:t>
      </w:r>
      <w:r>
        <w:rPr/>
        <w:t>" means the express warranties provided by Contractor in Article 12.</w:t>
      </w:r>
    </w:p>
    <w:p>
      <w:pPr>
        <w:pStyle w:val="BodyText"/>
        <w:bidi w:val="0"/>
        <w:rPr/>
      </w:pPr>
      <w:r>
        <w:rPr>
          <w:b/>
          <w:u w:val="double"/>
        </w:rPr>
        <w:t>"Warranty Bond" has the meaning set forth in Section</w:t>
      </w:r>
      <w:r>
        <w:rPr/>
        <w:t> </w:t>
      </w:r>
      <w:r>
        <w:rPr>
          <w:b/>
          <w:u w:val="double"/>
        </w:rPr>
        <w:t>21.2.</w:t>
      </w:r>
    </w:p>
    <w:p>
      <w:pPr>
        <w:pStyle w:val="BodyText"/>
        <w:bidi w:val="0"/>
        <w:rPr/>
      </w:pPr>
      <w:r>
        <w:rPr/>
        <w:t>"</w:t>
      </w:r>
      <w:r>
        <w:rPr>
          <w:u w:val="single"/>
        </w:rPr>
        <w:t>Warranty Period</w:t>
      </w:r>
      <w:r>
        <w:rPr/>
        <w:t>" has the meaning set forth in Section 12.2.</w:t>
      </w:r>
    </w:p>
    <w:p>
      <w:pPr>
        <w:pStyle w:val="BodyText"/>
        <w:bidi w:val="0"/>
        <w:rPr/>
      </w:pPr>
      <w:r>
        <w:rPr/>
        <w:t>"</w:t>
      </w:r>
      <w:r>
        <w:rPr>
          <w:u w:val="single"/>
        </w:rPr>
        <w:t>Work</w:t>
      </w:r>
      <w:r>
        <w:rPr/>
        <w:t xml:space="preserve">" means all Equipment and other structures, instruments, facilities and materials included or to be included in the Facility or delivered or to be delivered to Owner by Contractor pursuant to this Contract and all obligations, duties and responsibilities assigned to or undertaken by Contractor </w:t>
      </w:r>
      <w:r>
        <w:rPr>
          <w:b/>
          <w:u w:val="double"/>
        </w:rPr>
        <w:t>with respect thereto</w:t>
      </w:r>
      <w:r>
        <w:rPr/>
        <w:t xml:space="preserve"> pursuant to this Contract.</w:t>
      </w:r>
    </w:p>
    <w:p>
      <w:pPr>
        <w:pStyle w:val="BodyText"/>
        <w:bidi w:val="0"/>
        <w:rPr/>
      </w:pPr>
      <w:r>
        <w:rPr/>
        <w:t>"</w:t>
      </w:r>
      <w:r>
        <w:rPr>
          <w:u w:val="single"/>
        </w:rPr>
        <w:t>World Bank Standards</w:t>
      </w:r>
      <w:r>
        <w:rPr/>
        <w:t xml:space="preserve">" means the environmental guidelines and occupational health and safety standards set forth in the World Bank "Pollution Prevention and Abatement Handbook – Part III Thermal Power-Guidelines for New Plants" dated </w:t>
      </w:r>
      <w:r>
        <w:rPr>
          <w:strike/>
          <w:color w:val="000000"/>
        </w:rPr>
        <w:t>&lt;[&gt;</w:t>
      </w:r>
      <w:r>
        <w:rPr>
          <w:color w:val="000000"/>
        </w:rPr>
        <w:t xml:space="preserve">1988 and draft dated September 1, 1997 </w:t>
      </w:r>
      <w:r>
        <w:rPr>
          <w:strike/>
          <w:color w:val="000000"/>
        </w:rPr>
        <w:t>&lt;]&gt;</w:t>
      </w:r>
      <w:r>
        <w:rPr>
          <w:color w:val="000000"/>
        </w:rPr>
        <w:t xml:space="preserve"> and the World Bank "Health and Safety Guidelines-General" dated </w:t>
      </w:r>
      <w:r>
        <w:rPr>
          <w:strike/>
          <w:color w:val="000000"/>
        </w:rPr>
        <w:t>&lt;[&gt;</w:t>
      </w:r>
      <w:r>
        <w:rPr>
          <w:color w:val="000000"/>
        </w:rPr>
        <w:t>September 1988 and draft dated September 1995</w:t>
      </w:r>
      <w:r>
        <w:rPr>
          <w:strike/>
          <w:color w:val="000000"/>
        </w:rPr>
        <w:t>&lt;]&gt;</w:t>
      </w:r>
      <w:r>
        <w:rPr>
          <w:color w:val="000000"/>
        </w:rPr>
        <w:t>, each with the exceptions noted on Exhibit B-2</w:t>
      </w:r>
      <w:r>
        <w:rPr/>
        <w:t>.</w:t>
      </w:r>
    </w:p>
    <w:p>
      <w:pPr>
        <w:pStyle w:val="Heading2"/>
        <w:bidi w:val="0"/>
        <w:rPr/>
      </w:pPr>
      <w:r>
        <w:rPr>
          <w:color w:val="000000"/>
          <w:u w:val="none"/>
        </w:rPr>
        <w:t>1.2.</w:t>
        <w:tab/>
      </w:r>
      <w:bookmarkStart w:id="2" w:name="_Toc493389212"/>
      <w:r>
        <w:rPr/>
        <w:t>Rules of Construction.</w:t>
      </w:r>
      <w:bookmarkEnd w:id="2"/>
    </w:p>
    <w:p>
      <w:pPr>
        <w:pStyle w:val="BodyText"/>
        <w:bidi w:val="0"/>
        <w:rPr/>
      </w:pPr>
      <w:r>
        <w:rPr/>
        <w:t>In this Contract:</w:t>
      </w:r>
    </w:p>
    <w:p>
      <w:pPr>
        <w:pStyle w:val="Heading5"/>
        <w:bidi w:val="0"/>
        <w:rPr/>
      </w:pPr>
      <w:r>
        <w:rPr>
          <w:color w:val="000000"/>
        </w:rPr>
        <w:t>(a)</w:t>
        <w:tab/>
      </w:r>
      <w:r>
        <w:rPr/>
        <w:t>the singular includes the plural and vice versa;</w:t>
      </w:r>
    </w:p>
    <w:p>
      <w:pPr>
        <w:pStyle w:val="Heading5"/>
        <w:bidi w:val="0"/>
        <w:rPr/>
      </w:pPr>
      <w:r>
        <w:rPr>
          <w:color w:val="000000"/>
        </w:rPr>
        <w:t>(b)</w:t>
        <w:tab/>
      </w:r>
      <w:r>
        <w:rPr/>
        <w:t>the masculine gender includes the female gender and vice versa;</w:t>
      </w:r>
    </w:p>
    <w:p>
      <w:pPr>
        <w:pStyle w:val="Heading5"/>
        <w:bidi w:val="0"/>
        <w:rPr/>
      </w:pPr>
      <w:r>
        <w:rPr>
          <w:color w:val="000000"/>
        </w:rPr>
        <w:t>(c)</w:t>
        <w:tab/>
      </w:r>
      <w:r>
        <w:rPr/>
        <w:t xml:space="preserve">the word "including" means including without limitation; </w:t>
      </w:r>
    </w:p>
    <w:p>
      <w:pPr>
        <w:pStyle w:val="Heading5"/>
        <w:bidi w:val="0"/>
        <w:rPr/>
      </w:pPr>
      <w:r>
        <w:rPr>
          <w:color w:val="000000"/>
        </w:rPr>
        <w:t>(d)</w:t>
        <w:tab/>
      </w:r>
      <w:r>
        <w:rPr/>
        <w:t>references to Articles, Sections and Exhibits are, unless the context otherwise requires, references to Articles of, Sections of and Exhibits to this Contract;</w:t>
      </w:r>
    </w:p>
    <w:p>
      <w:pPr>
        <w:pStyle w:val="Heading5"/>
        <w:bidi w:val="0"/>
        <w:rPr/>
      </w:pPr>
      <w:r>
        <w:rPr>
          <w:color w:val="000000"/>
        </w:rPr>
        <w:t>(e)</w:t>
        <w:tab/>
      </w:r>
      <w:r>
        <w:rPr/>
        <w:t>Article, Section and Exhibit headings are for ease of reference only; and</w:t>
      </w:r>
    </w:p>
    <w:p>
      <w:pPr>
        <w:pStyle w:val="Heading5"/>
        <w:bidi w:val="0"/>
        <w:rPr/>
      </w:pPr>
      <w:r>
        <w:rPr>
          <w:color w:val="000000"/>
        </w:rPr>
        <w:t>(f)</w:t>
        <w:tab/>
      </w:r>
      <w:r>
        <w:rPr/>
        <w:t>Any reference to a statute shall be construed as a reference to such statute as the same may have been, or may from time to time be, amended or re-enacted.</w:t>
      </w:r>
    </w:p>
    <w:p>
      <w:pPr>
        <w:pStyle w:val="Heading5"/>
        <w:bidi w:val="0"/>
        <w:rPr/>
      </w:pPr>
      <w:r>
        <w:rPr>
          <w:b/>
          <w:color w:val="000000"/>
          <w:u w:val="double"/>
        </w:rPr>
        <w:t>(g)</w:t>
      </w:r>
      <w:r>
        <w:rPr>
          <w:color w:val="000000"/>
        </w:rPr>
        <w:tab/>
      </w:r>
      <w:r>
        <w:rPr>
          <w:b/>
          <w:u w:val="double"/>
        </w:rPr>
        <w:t>Unless otherwise provided herein, whenever a consent or approval is required by one Party from the other Party, such consent or approval shall not be unreasonably withheld or delayed.</w:t>
      </w:r>
    </w:p>
    <w:p>
      <w:pPr>
        <w:pStyle w:val="Heading1"/>
        <w:bidi w:val="0"/>
        <w:rPr/>
      </w:pPr>
      <w:r>
        <w:rPr>
          <w:color w:val="000000"/>
        </w:rPr>
        <w:t>ARTICLE 2</w:t>
      </w:r>
      <w:r>
        <w:rPr/>
        <w:br/>
      </w:r>
      <w:bookmarkStart w:id="3" w:name="_Toc493389213"/>
      <w:r>
        <w:rPr/>
        <w:t>RELATIONSHIP OF OWNER, CONTRACTOR AND SUBCONTRACTORS</w:t>
      </w:r>
      <w:bookmarkEnd w:id="3"/>
    </w:p>
    <w:p>
      <w:pPr>
        <w:pStyle w:val="Heading2"/>
        <w:bidi w:val="0"/>
        <w:rPr/>
      </w:pPr>
      <w:r>
        <w:rPr>
          <w:color w:val="000000"/>
          <w:u w:val="none"/>
        </w:rPr>
        <w:t>2.1.</w:t>
        <w:tab/>
      </w:r>
      <w:bookmarkStart w:id="4" w:name="_Toc493389214"/>
      <w:r>
        <w:rPr/>
        <w:t>Status of Contractor.</w:t>
      </w:r>
      <w:bookmarkEnd w:id="4"/>
    </w:p>
    <w:p>
      <w:pPr>
        <w:pStyle w:val="BodyText"/>
        <w:bidi w:val="0"/>
        <w:rPr/>
      </w:pPr>
      <w:r>
        <w:rPr/>
        <w:t>In performing the Work hereunder, Contractor shall at all times be an independent contractor and shall have sole responsibility for and control over the details and means and methods of performing the Work, subject to the other provisions of this Contract.</w:t>
      </w:r>
    </w:p>
    <w:p>
      <w:pPr>
        <w:pStyle w:val="Heading2"/>
        <w:bidi w:val="0"/>
        <w:rPr/>
      </w:pPr>
      <w:r>
        <w:rPr>
          <w:color w:val="000000"/>
          <w:u w:val="none"/>
        </w:rPr>
        <w:t>2.2.</w:t>
        <w:tab/>
      </w:r>
      <w:bookmarkStart w:id="5" w:name="_Toc493389215"/>
      <w:r>
        <w:rPr/>
        <w:t>Subcontractors.</w:t>
      </w:r>
      <w:bookmarkEnd w:id="5"/>
    </w:p>
    <w:p>
      <w:pPr>
        <w:pStyle w:val="BodyText"/>
        <w:bidi w:val="0"/>
        <w:rPr/>
      </w:pPr>
      <w:r>
        <w:rPr/>
        <w:t xml:space="preserve">Owner acknowledges and agrees that Contractor may have portions of the Work accomplished by Subcontractors.    Contractor shall cause all Subcontractors to perform their work in conformity with all </w:t>
      </w:r>
      <w:r>
        <w:rPr>
          <w:strike/>
        </w:rPr>
        <w:t>&lt;of the&gt;</w:t>
      </w:r>
      <w:r>
        <w:rPr/>
        <w:t xml:space="preserve"> </w:t>
      </w:r>
      <w:r>
        <w:rPr>
          <w:b/>
          <w:u w:val="double"/>
        </w:rPr>
        <w:t>relevant</w:t>
      </w:r>
      <w:r>
        <w:rPr/>
        <w:t xml:space="preserve"> provisions of this Contract.    No contractual relationship shall exist between Owner and any Subcontractor with respect to the Work to be performed pursuant to this Contract, and no Subcontractor is intended to be or shall be deemed a third-party beneficiary of this Contract.    No Subcontractor, agent, or employee of Contractor shall be deemed to be the agent, subcontractor, representative or employee of Owner. Contractor agrees that it shall be as fully responsible to Owner for the acts and omissions of Subcontractors </w:t>
      </w:r>
      <w:r>
        <w:rPr>
          <w:b/>
          <w:u w:val="double"/>
        </w:rPr>
        <w:t>with respect to the Work as Contractor</w:t>
      </w:r>
      <w:r>
        <w:rPr/>
        <w:t xml:space="preserve"> as it is for its own acts or omissions under this Contract.    Unless Owner expressly agrees in writing, Owner shall not be obligated to pay or see to the payment of any Subcontractor.    Entry into any Subcontract shall not relieve Contractor of any of its obligations to perform the Work in accordance with this Contract.</w:t>
      </w:r>
    </w:p>
    <w:p>
      <w:pPr>
        <w:pStyle w:val="Heading2"/>
        <w:bidi w:val="0"/>
        <w:rPr/>
      </w:pPr>
      <w:r>
        <w:rPr>
          <w:color w:val="000000"/>
          <w:u w:val="none"/>
        </w:rPr>
        <w:t>2.3.</w:t>
        <w:tab/>
      </w:r>
      <w:bookmarkStart w:id="6" w:name="_Toc493389216"/>
      <w:r>
        <w:rPr/>
        <w:t>Subcontract Provisions.</w:t>
      </w:r>
      <w:bookmarkEnd w:id="6"/>
    </w:p>
    <w:p>
      <w:pPr>
        <w:pStyle w:val="BodyText"/>
        <w:bidi w:val="0"/>
        <w:rPr/>
      </w:pPr>
      <w:r>
        <w:rPr/>
        <w:t xml:space="preserve">Contractor shall ensure that all of its Subcontracts between Contractor and any its Subcontractors are in writing.    Each Major Subcontract shall provide that all Contractor’s rights, including all warranties and obligations of Subcontractor under such Subcontract, are assignable to Owner or to Lender, its successors and assigns upon Owner’s written request, without further consent of Subcontractor (other than Owner reasonably demonstrating the financial capability of the assignee), following any termination of this Contract, </w:t>
      </w:r>
      <w:r>
        <w:rPr>
          <w:u w:val="single"/>
        </w:rPr>
        <w:t>provided that</w:t>
      </w:r>
      <w:r>
        <w:rPr/>
        <w:t xml:space="preserve"> the assignee assumes all of Contractor’s obligations under such Major Subcontract.</w:t>
      </w:r>
    </w:p>
    <w:p>
      <w:pPr>
        <w:pStyle w:val="Heading2"/>
        <w:bidi w:val="0"/>
        <w:rPr/>
      </w:pPr>
      <w:r>
        <w:rPr>
          <w:color w:val="000000"/>
          <w:u w:val="none"/>
        </w:rPr>
        <w:t>2.4.</w:t>
        <w:tab/>
      </w:r>
      <w:bookmarkStart w:id="7" w:name="_Toc493389217"/>
      <w:r>
        <w:rPr/>
        <w:t>Major Subcontracts.</w:t>
      </w:r>
      <w:bookmarkEnd w:id="7"/>
    </w:p>
    <w:p>
      <w:pPr>
        <w:pStyle w:val="BodyText"/>
        <w:bidi w:val="0"/>
        <w:rPr/>
      </w:pPr>
      <w:r>
        <w:rPr/>
        <w:t xml:space="preserve">Exhibit K (a) sets forth a summary description of each portion of the Work to be performed under a Major Subcontract and (b) contains a list of potential Major Subcontractors that Contractor and Owner have agreed are approved for the Major Subcontracts.    If Contractor wishes to consider a Person not listed in Exhibit K for a Major Subcontract, then Contractor shall notify Owner of the proposed Major Subcontractor at the earliest practical point in the selection process and furnish to Owner all information with respect to Contractor’s selection criteria that is reasonably requested by Owner within 10 Business Days of Contractor’s initial request.    Owner must </w:t>
      </w:r>
      <w:r>
        <w:rPr>
          <w:strike/>
        </w:rPr>
        <w:t>&lt;respond to&gt;</w:t>
      </w:r>
      <w:r>
        <w:rPr/>
        <w:t xml:space="preserve"> </w:t>
      </w:r>
      <w:r>
        <w:rPr>
          <w:b/>
          <w:u w:val="double"/>
        </w:rPr>
        <w:t>approve or deny</w:t>
      </w:r>
      <w:r>
        <w:rPr/>
        <w:t xml:space="preserve"> Contractor’s request for its consent within 10 Business Days after receipt of the request and </w:t>
      </w:r>
      <w:r>
        <w:rPr>
          <w:strike/>
        </w:rPr>
        <w:t>&lt;the&gt;</w:t>
      </w:r>
      <w:r>
        <w:rPr/>
        <w:t xml:space="preserve"> </w:t>
      </w:r>
      <w:r>
        <w:rPr>
          <w:b/>
          <w:u w:val="double"/>
        </w:rPr>
        <w:t>any</w:t>
      </w:r>
      <w:r>
        <w:rPr/>
        <w:t xml:space="preserve"> information </w:t>
      </w:r>
      <w:r>
        <w:rPr>
          <w:strike/>
        </w:rPr>
        <w:t>&lt;described above in this Section 2.4&gt;</w:t>
      </w:r>
      <w:r>
        <w:rPr/>
        <w:t xml:space="preserve"> </w:t>
      </w:r>
      <w:r>
        <w:rPr>
          <w:b/>
          <w:u w:val="double"/>
        </w:rPr>
        <w:t>requested by Owner in accordance with this Section</w:t>
      </w:r>
      <w:r>
        <w:rPr/>
        <w:t> </w:t>
      </w:r>
      <w:r>
        <w:rPr>
          <w:b/>
          <w:u w:val="double"/>
        </w:rPr>
        <w:t>2.4</w:t>
      </w:r>
      <w:r>
        <w:rPr/>
        <w:t xml:space="preserve">; and Owner’s consent shall not be unreasonably refused.    If Owner fails to timely </w:t>
      </w:r>
      <w:r>
        <w:rPr>
          <w:strike/>
        </w:rPr>
        <w:t>&lt;respond to&gt;</w:t>
      </w:r>
      <w:r>
        <w:rPr/>
        <w:t xml:space="preserve"> </w:t>
      </w:r>
      <w:r>
        <w:rPr>
          <w:b/>
          <w:u w:val="double"/>
        </w:rPr>
        <w:t>approve or deny</w:t>
      </w:r>
      <w:r>
        <w:rPr/>
        <w:t xml:space="preserve"> Contractor’s request within such 10 Business Day period then, </w:t>
      </w:r>
      <w:r>
        <w:rPr>
          <w:b/>
          <w:u w:val="double"/>
        </w:rPr>
        <w:t>Owner shall be deemed to have approved such request and</w:t>
      </w:r>
      <w:r>
        <w:rPr/>
        <w:t xml:space="preserve"> Contractor shall have the right to execute such Major Subcontract with the proposed Major Subcontractor.    If Owner has </w:t>
      </w:r>
      <w:r>
        <w:rPr>
          <w:strike/>
        </w:rPr>
        <w:t>&lt;refused to&gt;</w:t>
      </w:r>
      <w:r>
        <w:rPr/>
        <w:t xml:space="preserve"> </w:t>
      </w:r>
      <w:r>
        <w:rPr>
          <w:b/>
          <w:u w:val="double"/>
        </w:rPr>
        <w:t>denied</w:t>
      </w:r>
      <w:r>
        <w:rPr/>
        <w:t xml:space="preserve"> consent to the proposed Subcontractor within such period, then Contractor shall not enter into a Major Subcontract with such proposed Major Subcontractor.</w:t>
      </w:r>
    </w:p>
    <w:p>
      <w:pPr>
        <w:pStyle w:val="Heading1"/>
        <w:bidi w:val="0"/>
        <w:rPr/>
      </w:pPr>
      <w:r>
        <w:rPr>
          <w:color w:val="000000"/>
        </w:rPr>
        <w:t>ARTICLE 3</w:t>
      </w:r>
      <w:r>
        <w:rPr/>
        <w:br/>
      </w:r>
      <w:bookmarkStart w:id="8" w:name="_Toc493389218"/>
      <w:r>
        <w:rPr/>
        <w:t>CONTRACTOR’S RESPONSIBILITIES</w:t>
      </w:r>
      <w:bookmarkEnd w:id="8"/>
    </w:p>
    <w:p>
      <w:pPr>
        <w:pStyle w:val="Heading2"/>
        <w:bidi w:val="0"/>
        <w:rPr/>
      </w:pPr>
      <w:r>
        <w:rPr>
          <w:color w:val="000000"/>
          <w:u w:val="none"/>
        </w:rPr>
        <w:t>3.1.</w:t>
        <w:tab/>
      </w:r>
      <w:bookmarkStart w:id="9" w:name="_Toc493389219"/>
      <w:r>
        <w:rPr/>
        <w:t>Scope of Work.</w:t>
      </w:r>
      <w:bookmarkEnd w:id="9"/>
    </w:p>
    <w:p>
      <w:pPr>
        <w:pStyle w:val="Heading3"/>
        <w:bidi w:val="0"/>
        <w:rPr/>
      </w:pPr>
      <w:r>
        <w:rPr>
          <w:color w:val="000000"/>
        </w:rPr>
        <w:t>3.1.1.</w:t>
        <w:tab/>
      </w:r>
      <w:r>
        <w:rPr>
          <w:u w:val="single"/>
        </w:rPr>
        <w:t>General Description of Work</w:t>
      </w:r>
      <w:r>
        <w:rPr/>
        <w:t xml:space="preserve">.  Contractor shall design, engineer, procure and construct a complete Facility that complies with the requirements set forth in this Contract, including the requirements of Mechanical Completion, Substantial Completion and Final Completion.    When this Contract describes the Scope of Work in general terms, but not in complete detail, it is understood and agreed that the Scope of Work contains any incidental work that </w:t>
      </w:r>
      <w:r>
        <w:rPr>
          <w:b/>
          <w:u w:val="double"/>
        </w:rPr>
        <w:t>is not in conflict with this Contract, the Scope of Work or the Specifications and that</w:t>
      </w:r>
      <w:r>
        <w:rPr/>
        <w:t xml:space="preserve"> reasonably can be inferred as required and necessary to procure and supply the Equipment and complete the Facility in accordance with this Contract and GIP.    In the event of any conflict or inconsistency between the requirements of this Contract and GIP, the requirements of this Contract shall prevail.</w:t>
      </w:r>
    </w:p>
    <w:p>
      <w:pPr>
        <w:pStyle w:val="Heading3"/>
        <w:bidi w:val="0"/>
        <w:rPr/>
      </w:pPr>
      <w:r>
        <w:rPr>
          <w:color w:val="000000"/>
        </w:rPr>
        <w:t>3.1.2.</w:t>
        <w:tab/>
      </w:r>
      <w:r>
        <w:rPr>
          <w:u w:val="single"/>
        </w:rPr>
        <w:t>Specific Responsibilities</w:t>
      </w:r>
      <w:r>
        <w:rPr/>
        <w:t>.  Without duplication of or limiting the generality of Section 3.1.1 or any other provision of this Contract, and except as set forth in Article 4 and Exhibit L, Contractor shall in accordance with the provisions of this Contract:</w:t>
      </w:r>
    </w:p>
    <w:p>
      <w:pPr>
        <w:pStyle w:val="Heading5"/>
        <w:bidi w:val="0"/>
        <w:rPr/>
      </w:pPr>
      <w:r>
        <w:rPr>
          <w:color w:val="000000"/>
        </w:rPr>
        <w:t>(a)</w:t>
        <w:tab/>
      </w:r>
      <w:r>
        <w:rPr/>
        <w:t xml:space="preserve">engineer and design the entire Facility in accordance with the Specifications and the Scope of Work; </w:t>
      </w:r>
    </w:p>
    <w:p>
      <w:pPr>
        <w:pStyle w:val="Heading5"/>
        <w:bidi w:val="0"/>
        <w:rPr/>
      </w:pPr>
      <w:r>
        <w:rPr>
          <w:color w:val="000000"/>
        </w:rPr>
        <w:t>(b)</w:t>
        <w:tab/>
      </w:r>
      <w:r>
        <w:rPr/>
        <w:t>subject to the provisions of Section 3.17, perform any required improvements to the Site necessary for the completion of the Facility in accordance with this Contract;</w:t>
      </w:r>
    </w:p>
    <w:p>
      <w:pPr>
        <w:pStyle w:val="Heading5"/>
        <w:bidi w:val="0"/>
        <w:rPr/>
      </w:pPr>
      <w:r>
        <w:rPr>
          <w:color w:val="000000"/>
        </w:rPr>
        <w:t>(c)</w:t>
        <w:tab/>
      </w:r>
      <w:r>
        <w:rPr/>
        <w:t>procure and supply all Equipment, expedite and transport the Equipment to the Site and ensure the proper handling and storage of same;</w:t>
      </w:r>
    </w:p>
    <w:p>
      <w:pPr>
        <w:pStyle w:val="Heading5"/>
        <w:bidi w:val="0"/>
        <w:rPr/>
      </w:pPr>
      <w:r>
        <w:rPr>
          <w:color w:val="000000"/>
        </w:rPr>
        <w:t>(d)</w:t>
        <w:tab/>
      </w:r>
      <w:r>
        <w:rPr/>
        <w:t>provide management, Contractor’s Equipment, construction utilities and consumables, including lubricants, chemicals, construction consumables and construction equipment fuel necessary for the construction of the Facility in accordance with this Contract except for those items to be furnished by Owner as set forth in Section 4 and Exhibit L;</w:t>
      </w:r>
    </w:p>
    <w:p>
      <w:pPr>
        <w:pStyle w:val="Heading5"/>
        <w:bidi w:val="0"/>
        <w:rPr/>
      </w:pPr>
      <w:r>
        <w:rPr>
          <w:color w:val="000000"/>
        </w:rPr>
        <w:t>(e)</w:t>
        <w:tab/>
      </w:r>
      <w:r>
        <w:rPr/>
        <w:t>manage</w:t>
      </w:r>
      <w:r>
        <w:rPr>
          <w:strike/>
        </w:rPr>
        <w:t>&lt;, supervise&gt;</w:t>
      </w:r>
      <w:r>
        <w:rPr/>
        <w:t xml:space="preserve"> and </w:t>
      </w:r>
      <w:r>
        <w:rPr>
          <w:strike/>
        </w:rPr>
        <w:t>&lt;control&gt;</w:t>
      </w:r>
      <w:r>
        <w:rPr/>
        <w:t xml:space="preserve"> </w:t>
      </w:r>
      <w:r>
        <w:rPr>
          <w:b/>
          <w:u w:val="double"/>
        </w:rPr>
        <w:t>direct</w:t>
      </w:r>
      <w:r>
        <w:rPr/>
        <w:t xml:space="preserve"> the commissioning and performance testing of the Facility using operating personnel provided by Owner;</w:t>
      </w:r>
    </w:p>
    <w:p>
      <w:pPr>
        <w:pStyle w:val="Heading5"/>
        <w:bidi w:val="0"/>
        <w:rPr/>
      </w:pPr>
      <w:r>
        <w:rPr>
          <w:color w:val="000000"/>
        </w:rPr>
        <w:t>(f)</w:t>
        <w:tab/>
      </w:r>
      <w:r>
        <w:rPr/>
        <w:t>Subject to the provisions of Section 4.5 and Exhibit L, clear all Equipment through customs and take any other actions necessary to import any Equipment;</w:t>
      </w:r>
    </w:p>
    <w:p>
      <w:pPr>
        <w:pStyle w:val="Heading5"/>
        <w:bidi w:val="0"/>
        <w:rPr/>
      </w:pPr>
      <w:r>
        <w:rPr>
          <w:color w:val="000000"/>
        </w:rPr>
        <w:t>(g)</w:t>
        <w:tab/>
      </w:r>
      <w:r>
        <w:rPr/>
        <w:t>conduct the training described in Exhibit M;</w:t>
      </w:r>
    </w:p>
    <w:p>
      <w:pPr>
        <w:pStyle w:val="Heading5"/>
        <w:bidi w:val="0"/>
        <w:rPr/>
      </w:pPr>
      <w:r>
        <w:rPr>
          <w:color w:val="000000"/>
        </w:rPr>
        <w:t>(h)</w:t>
        <w:tab/>
      </w:r>
      <w:r>
        <w:rPr/>
        <w:t>prepare detailed Performance Test procedures in accordance with Exhibit E-3; and</w:t>
      </w:r>
    </w:p>
    <w:p>
      <w:pPr>
        <w:pStyle w:val="Heading5"/>
        <w:bidi w:val="0"/>
        <w:rPr/>
      </w:pPr>
      <w:r>
        <w:rPr>
          <w:color w:val="000000"/>
        </w:rPr>
        <w:t>(i)</w:t>
        <w:tab/>
      </w:r>
      <w:r>
        <w:rPr/>
        <w:t>prepare start-up and commissioning procedures.</w:t>
      </w:r>
    </w:p>
    <w:p>
      <w:pPr>
        <w:pStyle w:val="Heading2"/>
        <w:bidi w:val="0"/>
        <w:rPr/>
      </w:pPr>
      <w:r>
        <w:rPr>
          <w:color w:val="000000"/>
          <w:u w:val="none"/>
        </w:rPr>
        <w:t>3.2.</w:t>
        <w:tab/>
      </w:r>
      <w:bookmarkStart w:id="10" w:name="_Toc493389220"/>
      <w:r>
        <w:rPr/>
        <w:t>Spare Parts.</w:t>
      </w:r>
      <w:bookmarkEnd w:id="10"/>
    </w:p>
    <w:p>
      <w:pPr>
        <w:pStyle w:val="Heading3"/>
        <w:bidi w:val="0"/>
        <w:rPr/>
      </w:pPr>
      <w:r>
        <w:rPr>
          <w:color w:val="000000"/>
        </w:rPr>
        <w:t>3.2.1.</w:t>
        <w:tab/>
      </w:r>
      <w:r>
        <w:rPr>
          <w:u w:val="single"/>
        </w:rPr>
        <w:t>Consumable Spare Parts</w:t>
      </w:r>
      <w:r>
        <w:rPr/>
        <w:t>.  Contractor shall provide, within the Contract Price, all spare parts and special tools necessary for the construction, start-up, commissioning and testing of the Facility prior to Substantial Completion.</w:t>
      </w:r>
    </w:p>
    <w:p>
      <w:pPr>
        <w:pStyle w:val="Heading3"/>
        <w:bidi w:val="0"/>
        <w:rPr/>
      </w:pPr>
      <w:r>
        <w:rPr>
          <w:color w:val="000000"/>
        </w:rPr>
        <w:t>3.2.2.</w:t>
        <w:tab/>
      </w:r>
      <w:r>
        <w:rPr>
          <w:u w:val="single"/>
        </w:rPr>
        <w:t>Special Tools and Operating Spare Parts</w:t>
      </w:r>
      <w:r>
        <w:rPr/>
        <w:t xml:space="preserve">.  Contractor shall </w:t>
      </w:r>
      <w:r>
        <w:rPr>
          <w:strike/>
        </w:rPr>
        <w:t>&lt;support and assist in the procurement of &gt;</w:t>
      </w:r>
      <w:r>
        <w:rPr>
          <w:b/>
          <w:u w:val="double"/>
        </w:rPr>
        <w:t>prepare and deliver to Owner a list of recommended vendors and</w:t>
      </w:r>
      <w:r>
        <w:rPr/>
        <w:t xml:space="preserve"> spare parts and any special tools required for operation and maintenance of the Facility following Substantial Completion.    </w:t>
      </w:r>
      <w:r>
        <w:rPr>
          <w:strike/>
        </w:rPr>
        <w:t>&lt;Upon&gt;</w:t>
      </w:r>
      <w:r>
        <w:rPr/>
        <w:t xml:space="preserve"> </w:t>
      </w:r>
      <w:r>
        <w:rPr>
          <w:b/>
          <w:u w:val="double"/>
        </w:rPr>
        <w:t>Within 15</w:t>
      </w:r>
      <w:r>
        <w:rPr/>
        <w:t> </w:t>
      </w:r>
      <w:r>
        <w:rPr>
          <w:b/>
          <w:u w:val="double"/>
        </w:rPr>
        <w:t>days following the</w:t>
      </w:r>
      <w:r>
        <w:rPr/>
        <w:t xml:space="preserve"> delivery of any such </w:t>
      </w:r>
      <w:r>
        <w:rPr>
          <w:b/>
          <w:u w:val="double"/>
        </w:rPr>
        <w:t>list, Owner shall respond to Contractor with an approved list of vendors and</w:t>
      </w:r>
      <w:r>
        <w:rPr/>
        <w:t xml:space="preserve"> spare parts and special tools </w:t>
      </w:r>
      <w:r>
        <w:rPr>
          <w:strike/>
        </w:rPr>
        <w:t>&lt;to the Site,&gt;</w:t>
      </w:r>
      <w:r>
        <w:rPr/>
        <w:t xml:space="preserve"> </w:t>
      </w:r>
      <w:r>
        <w:rPr>
          <w:b/>
          <w:u w:val="double"/>
        </w:rPr>
        <w:t>that Owner desires to include in the Work.</w:t>
      </w:r>
      <w:r>
        <w:rPr/>
        <w:t xml:space="preserve">    Contractor </w:t>
      </w:r>
      <w:r>
        <w:rPr>
          <w:strike/>
        </w:rPr>
        <w:t>&lt;shall make storage on the Site available to Owner. Contractor shall assist and support Owner with the negotiation of long term agreements for the procurement of maintenance,&gt;</w:t>
      </w:r>
      <w:r>
        <w:rPr/>
        <w:t xml:space="preserve"> </w:t>
      </w:r>
      <w:r>
        <w:rPr>
          <w:b/>
          <w:u w:val="double"/>
        </w:rPr>
        <w:t>will procure such</w:t>
      </w:r>
      <w:r>
        <w:rPr/>
        <w:t xml:space="preserve"> spare parts and special tools </w:t>
      </w:r>
      <w:r>
        <w:rPr>
          <w:strike/>
        </w:rPr>
        <w:t>&lt;concurrently with placing the related Equipment orders by&gt;</w:t>
      </w:r>
      <w:r>
        <w:rPr/>
        <w:t xml:space="preserve"> </w:t>
      </w:r>
      <w:r>
        <w:rPr>
          <w:b/>
          <w:u w:val="double"/>
        </w:rPr>
        <w:t>and shall be entitled to a Change Order pursuant to Article</w:t>
      </w:r>
      <w:r>
        <w:rPr/>
        <w:t> </w:t>
      </w:r>
      <w:r>
        <w:rPr>
          <w:b/>
          <w:u w:val="double"/>
        </w:rPr>
        <w:t>6 with respect to such additions to the Work.    Owner shall make storage available to</w:t>
      </w:r>
      <w:r>
        <w:rPr/>
        <w:t xml:space="preserve"> Contractor </w:t>
      </w:r>
      <w:r>
        <w:rPr>
          <w:b/>
          <w:u w:val="double"/>
        </w:rPr>
        <w:t>for such spare parts and special tools, arrange for the transportation and delivery thereof to the Site at Owner</w:t>
      </w:r>
      <w:r>
        <w:rPr/>
        <w:t>’</w:t>
      </w:r>
      <w:r>
        <w:rPr>
          <w:b/>
          <w:u w:val="double"/>
        </w:rPr>
        <w:t>s cost</w:t>
      </w:r>
      <w:r>
        <w:rPr/>
        <w:t xml:space="preserve">.    Except as specifically provided in </w:t>
      </w:r>
      <w:r>
        <w:rPr>
          <w:strike/>
        </w:rPr>
        <w:t>&lt;Section 3.2.1&gt;</w:t>
      </w:r>
      <w:r>
        <w:rPr/>
        <w:t xml:space="preserve"> </w:t>
      </w:r>
      <w:r>
        <w:rPr>
          <w:b/>
          <w:u w:val="double"/>
        </w:rPr>
        <w:t>this Section</w:t>
      </w:r>
      <w:r>
        <w:rPr/>
        <w:t> </w:t>
      </w:r>
      <w:r>
        <w:rPr>
          <w:b/>
          <w:u w:val="double"/>
        </w:rPr>
        <w:t>3.2.2</w:t>
      </w:r>
      <w:r>
        <w:rPr/>
        <w:t xml:space="preserve">, no spare parts or any special tools required for operation and maintenance of the Facility </w:t>
      </w:r>
      <w:r>
        <w:rPr>
          <w:strike/>
        </w:rPr>
        <w:t>&lt;are &gt;</w:t>
      </w:r>
      <w:r>
        <w:rPr>
          <w:b/>
          <w:u w:val="double"/>
        </w:rPr>
        <w:t>after Substantial Completion are to be</w:t>
      </w:r>
      <w:r>
        <w:rPr/>
        <w:t xml:space="preserve"> included in the Contract Price.</w:t>
      </w:r>
    </w:p>
    <w:p>
      <w:pPr>
        <w:pStyle w:val="Heading3"/>
        <w:bidi w:val="0"/>
        <w:rPr/>
      </w:pPr>
      <w:r>
        <w:rPr>
          <w:color w:val="000000"/>
        </w:rPr>
        <w:t>3.2.3.</w:t>
        <w:tab/>
      </w:r>
      <w:r>
        <w:rPr>
          <w:u w:val="single"/>
        </w:rPr>
        <w:t>Equipment Failure before Final Completion</w:t>
      </w:r>
      <w:r>
        <w:rPr/>
        <w:t xml:space="preserve">.  Should any Equipment fail prior to Final Completion, spare parts may be withdrawn from Owner’s stock of operations and maintenance stores and the Equipment that failed returned to operating condition.    </w:t>
      </w:r>
      <w:r>
        <w:rPr>
          <w:b/>
          <w:u w:val="double"/>
        </w:rPr>
        <w:t>Any defective parts replaced shall belong to Contractor, and</w:t>
      </w:r>
      <w:r>
        <w:rPr/>
        <w:t xml:space="preserve"> Contractor shall at its cost promptly replace all such withdrawn spare parts with new spare parts of equivalent value and functionality.    </w:t>
      </w:r>
      <w:r>
        <w:rPr>
          <w:b/>
          <w:u w:val="double"/>
        </w:rPr>
        <w:t>In the event that any withdrawn spare parts have not been replaced by Substantial Completion such withdrawn spare parts shall be Punchlist Items, provided that Contractor has placed orders for such replacements with the vendors therefore.</w:t>
      </w:r>
    </w:p>
    <w:p>
      <w:pPr>
        <w:pStyle w:val="Heading2"/>
        <w:bidi w:val="0"/>
        <w:rPr/>
      </w:pPr>
      <w:r>
        <w:rPr>
          <w:color w:val="000000"/>
          <w:u w:val="none"/>
        </w:rPr>
        <w:t>3.3.</w:t>
        <w:tab/>
      </w:r>
      <w:bookmarkStart w:id="11" w:name="_Toc493389221"/>
      <w:r>
        <w:rPr/>
        <w:t>Compliance with Drawings and Review of Drawings and Documents.</w:t>
      </w:r>
      <w:bookmarkEnd w:id="11"/>
    </w:p>
    <w:p>
      <w:pPr>
        <w:pStyle w:val="Heading3"/>
        <w:bidi w:val="0"/>
        <w:rPr/>
      </w:pPr>
      <w:r>
        <w:rPr>
          <w:color w:val="000000"/>
        </w:rPr>
        <w:t>3.3.1.</w:t>
        <w:tab/>
      </w:r>
      <w:r>
        <w:rPr>
          <w:u w:val="single"/>
        </w:rPr>
        <w:t>Submission by Contractor</w:t>
      </w:r>
      <w:r>
        <w:rPr/>
        <w:t xml:space="preserve">.  Contractor shall submit to Owner, throughout the duration of this Contract, current complete copies of the Facility drawing and document lists for those documents listed in Exhibit O, and Contractor shall provide or cause to be provided to Owner, within 30 days following the NTP, a submittal schedule setting out the anticipated dates of issue of all such drawings.    Contractor shall transmit to Owner in a timely fashion the drawings and documents listed in </w:t>
      </w:r>
      <w:r>
        <w:rPr>
          <w:strike/>
        </w:rPr>
        <w:t>&lt;Exhibit O&gt;</w:t>
      </w:r>
      <w:r>
        <w:rPr/>
        <w:t xml:space="preserve"> </w:t>
      </w:r>
      <w:r>
        <w:rPr>
          <w:b/>
          <w:u w:val="double"/>
        </w:rPr>
        <w:t>Exhibit</w:t>
      </w:r>
      <w:r>
        <w:rPr/>
        <w:t> </w:t>
      </w:r>
      <w:r>
        <w:rPr>
          <w:b/>
          <w:u w:val="double"/>
        </w:rPr>
        <w:t>O pursuant to such schedule for submission</w:t>
      </w:r>
      <w:r>
        <w:rPr/>
        <w:t>.</w:t>
      </w:r>
    </w:p>
    <w:p>
      <w:pPr>
        <w:pStyle w:val="Heading3"/>
        <w:bidi w:val="0"/>
        <w:rPr/>
      </w:pPr>
      <w:r>
        <w:rPr>
          <w:color w:val="000000"/>
        </w:rPr>
        <w:t>3.3.2.</w:t>
        <w:tab/>
      </w:r>
      <w:r>
        <w:rPr>
          <w:u w:val="single"/>
        </w:rPr>
        <w:t>Review by Owner</w:t>
      </w:r>
      <w:r>
        <w:rPr/>
        <w:t xml:space="preserve">.  Owner shall notify Contractor of any comments or queries </w:t>
      </w:r>
      <w:r>
        <w:rPr>
          <w:strike/>
        </w:rPr>
        <w:t>&lt;within 15 days&gt;</w:t>
      </w:r>
      <w:r>
        <w:rPr/>
        <w:t xml:space="preserve"> </w:t>
      </w:r>
      <w:r>
        <w:rPr>
          <w:b/>
          <w:u w:val="double"/>
        </w:rPr>
        <w:t>as soon as practicable following receipt and in any event no later than the 15</w:t>
      </w:r>
      <w:r>
        <w:rPr>
          <w:b/>
          <w:u w:val="double"/>
          <w:vertAlign w:val="superscript"/>
        </w:rPr>
        <w:t>th</w:t>
      </w:r>
      <w:r>
        <w:rPr/>
        <w:t xml:space="preserve"> </w:t>
      </w:r>
      <w:r>
        <w:rPr>
          <w:b/>
          <w:u w:val="double"/>
        </w:rPr>
        <w:t>day</w:t>
      </w:r>
      <w:r>
        <w:rPr/>
        <w:t xml:space="preserve"> of receipt of any drawing or document listed in Exhibit O.    If Owner fails to respond within the </w:t>
      </w:r>
      <w:r>
        <w:rPr>
          <w:strike/>
        </w:rPr>
        <w:t>&lt;15 day&gt;</w:t>
      </w:r>
      <w:r>
        <w:rPr/>
        <w:t xml:space="preserve"> </w:t>
      </w:r>
      <w:r>
        <w:rPr>
          <w:b/>
          <w:u w:val="double"/>
        </w:rPr>
        <w:t>15</w:t>
      </w:r>
      <w:r>
        <w:rPr/>
        <w:t> </w:t>
      </w:r>
      <w:r>
        <w:rPr>
          <w:b/>
          <w:u w:val="double"/>
        </w:rPr>
        <w:t>day</w:t>
      </w:r>
      <w:r>
        <w:rPr/>
        <w:t xml:space="preserve"> period, then such drawing or document shall be deemed to have been reviewed and approved by Owner without comment thereto. Contractor shall, within 10 days following </w:t>
      </w:r>
      <w:r>
        <w:rPr>
          <w:b/>
          <w:u w:val="double"/>
        </w:rPr>
        <w:t>the</w:t>
      </w:r>
      <w:r>
        <w:rPr/>
        <w:t xml:space="preserve"> receipt of any comments or queries on any such drawing or document, reasonably endeavor</w:t>
      </w:r>
      <w:r>
        <w:rPr>
          <w:b/>
        </w:rPr>
        <w:t xml:space="preserve"> </w:t>
      </w:r>
      <w:r>
        <w:rPr/>
        <w:t xml:space="preserve">to implement and accommodate within any such drawing or document submitted for Owner’s review and within the method, manner or sequence of carrying out the Work, Owner’s comments relating to such drawing or document (including comments on matters of safety and ease of operation and maintenance of the Facility) unless such comments are inconsistent with the requirements of this Contract, and resubmit such drawing or document to Owner.    Owner shall notify Contractor of any comments it may have with respect to such a resubmitted drawing or document within </w:t>
      </w:r>
      <w:r>
        <w:rPr>
          <w:strike/>
        </w:rPr>
        <w:t>&lt;seven&gt;</w:t>
      </w:r>
      <w:r>
        <w:rPr/>
        <w:t xml:space="preserve"> </w:t>
      </w:r>
      <w:r>
        <w:rPr>
          <w:b/>
          <w:u w:val="double"/>
        </w:rPr>
        <w:t>7</w:t>
      </w:r>
      <w:r>
        <w:rPr/>
        <w:t xml:space="preserve"> days of its receipt.    Owner shall not be entitled to further comment on any resubmitted drawing or to comment on any drawing or document not listed in Exhibit O that is submitted to Owner for informational purposes unless and to the extent that any such drawing or document fails to be in substantial compliance with the requirements of this Contract.</w:t>
      </w:r>
    </w:p>
    <w:p>
      <w:pPr>
        <w:pStyle w:val="Heading3"/>
        <w:bidi w:val="0"/>
        <w:rPr/>
      </w:pPr>
      <w:r>
        <w:rPr>
          <w:color w:val="000000"/>
        </w:rPr>
        <w:t>3.3.3.</w:t>
        <w:tab/>
      </w:r>
      <w:r>
        <w:rPr>
          <w:u w:val="single"/>
        </w:rPr>
        <w:t>Owner’s Right to Examine</w:t>
      </w:r>
      <w:r>
        <w:rPr/>
        <w:t>.  Owner and its authorized representatives shall also have the right, at any time on reasonable notice, at the premises of Contractor or Subcontractor, to examine drawings or documents that have been or are being prepared by Contractor or any Subcontractor for the purposes of this Contract, except for drawings or documents containing proprietary know-how that is confidential to its owner.</w:t>
      </w:r>
    </w:p>
    <w:p>
      <w:pPr>
        <w:pStyle w:val="Heading3"/>
        <w:keepNext w:val="true"/>
        <w:bidi w:val="0"/>
        <w:rPr/>
      </w:pPr>
      <w:r>
        <w:rPr>
          <w:color w:val="000000"/>
        </w:rPr>
        <w:t>3.3.4.</w:t>
        <w:tab/>
        <w:t>3.3.5.</w:t>
        <w:tab/>
      </w:r>
      <w:r>
        <w:rPr>
          <w:u w:val="single"/>
        </w:rPr>
        <w:t>Corrections.</w:t>
      </w:r>
    </w:p>
    <w:p>
      <w:pPr>
        <w:pStyle w:val="BodyText"/>
        <w:bidi w:val="0"/>
        <w:rPr/>
      </w:pPr>
      <w:r>
        <w:rPr>
          <w:strike/>
        </w:rPr>
        <w:t>&lt;Upon&gt;</w:t>
      </w:r>
      <w:r>
        <w:rPr/>
        <w:t xml:space="preserve"> </w:t>
      </w:r>
      <w:r>
        <w:rPr>
          <w:b/>
          <w:u w:val="double"/>
        </w:rPr>
        <w:t>With respect to any drawing or document not listed in Exhibit</w:t>
      </w:r>
      <w:r>
        <w:rPr/>
        <w:t> </w:t>
      </w:r>
      <w:r>
        <w:rPr>
          <w:b/>
          <w:u w:val="double"/>
        </w:rPr>
        <w:t>O, upon</w:t>
      </w:r>
      <w:r>
        <w:rPr/>
        <w:t xml:space="preserve"> receipt of notice from Owner or otherwise upon becoming aware of the need therefor, Contractor shall make corrections to the drawings, documents and Specifications to the extent necessary for the Work to be in substantial compliance with the requirements of this Contract; and the cost of such corrections, if any, shall be borne by the Contractor.</w:t>
      </w:r>
    </w:p>
    <w:p>
      <w:pPr>
        <w:pStyle w:val="Heading2"/>
        <w:bidi w:val="0"/>
        <w:rPr/>
      </w:pPr>
      <w:r>
        <w:rPr>
          <w:color w:val="000000"/>
          <w:u w:val="none"/>
        </w:rPr>
        <w:t>3.4.</w:t>
        <w:tab/>
      </w:r>
      <w:r>
        <w:rPr/>
        <w:t xml:space="preserve"> </w:t>
      </w:r>
      <w:bookmarkStart w:id="12" w:name="_Toc493389222"/>
      <w:r>
        <w:rPr/>
        <w:t>Contractor’s Personnel and Labor Relations.</w:t>
      </w:r>
      <w:bookmarkEnd w:id="12"/>
    </w:p>
    <w:p>
      <w:pPr>
        <w:pStyle w:val="Heading3"/>
        <w:bidi w:val="0"/>
        <w:rPr/>
      </w:pPr>
      <w:r>
        <w:rPr>
          <w:color w:val="000000"/>
        </w:rPr>
        <w:t>3.4.1.</w:t>
        <w:tab/>
      </w:r>
      <w:r>
        <w:rPr>
          <w:u w:val="single"/>
        </w:rPr>
        <w:t>Site Staff</w:t>
      </w:r>
      <w:r>
        <w:rPr/>
        <w:t>.  Contractor shall ensure sufficient suitably qualified and experienced personnel are at all times present at the Site to supervise and perform the Work at the Site and to direct the operating and maintenance personnel in the start-up, commissioning and testing of the Facility.</w:t>
      </w:r>
    </w:p>
    <w:p>
      <w:pPr>
        <w:pStyle w:val="Heading3"/>
        <w:bidi w:val="0"/>
        <w:rPr/>
      </w:pPr>
      <w:r>
        <w:rPr>
          <w:color w:val="000000"/>
        </w:rPr>
        <w:t>3.4.2.</w:t>
        <w:tab/>
      </w:r>
      <w:r>
        <w:rPr>
          <w:u w:val="single"/>
        </w:rPr>
        <w:t>Key Personnel</w:t>
      </w:r>
      <w:r>
        <w:rPr/>
        <w:t>.  Contractor shall appoint suitably qualified and experienced personnel acceptable to Owner to fill the posts listed in Exhibit P.    Contractor shall maintain such posts in connection with the Work as long as reasonably necessary to fulfil Contractor’s obligations under this Contract and shall not remove or replace personnel holding such posts before Substantial Completion without the prior written approval of Owner, which approval shall not be unreasonably withheld or delayed.    Contractor shall submit the resumes of the persons nominated to fill the positions listed on Exhibit P to Owner for review, comment or rejection before their appointment.    If Owner fails to comment on or reject such a person within 15 days after the submission of such person’s resume, Owner shall be deemed to have approved of such person.    The person holding the post designated on Exhibit P as "Project Manager" shall have full authority to act on behalf of Contractor for all purposes in connection with the performance and administration of this Contract, and such person shall have authority to agree to a Change Order, but shall not have authority to otherwise amend this Contract unless Contractor has given written notice to Owner of such express authority.    Contractor shall notify Owner of the normal workplace(s) of the person who holds the post designated as Project Manager, and such person shall receive all instructions related to Site activities given by or on behalf of Owner.    Whenever the Project Manager is absent from the Site, Contractor shall nominate a suitable person to act as his or her deputy.</w:t>
      </w:r>
    </w:p>
    <w:p>
      <w:pPr>
        <w:pStyle w:val="Heading3"/>
        <w:bidi w:val="0"/>
        <w:rPr/>
      </w:pPr>
      <w:r>
        <w:rPr>
          <w:color w:val="000000"/>
        </w:rPr>
        <w:t>3.4.3.</w:t>
        <w:tab/>
      </w:r>
      <w:r>
        <w:rPr>
          <w:u w:val="single"/>
        </w:rPr>
        <w:t>Objection to Representative</w:t>
      </w:r>
      <w:r>
        <w:rPr/>
        <w:t>.  Owner shall be entitled by notice to Contractor to object to any representative or person employed by Contractor or any Subcontractor in the execution of the Work who, in the reasonable opinion of Owner, is incompetent, negligent or engaged in misconduct.    If the behavior of such person is not corrected to Owners’ reasonable satisfaction within 30 days of such notice, then on second notice from Owner, Contractor shall promptly remove or ensure the removal of such person from the Work and appoint a suitable replacement.</w:t>
      </w:r>
    </w:p>
    <w:p>
      <w:pPr>
        <w:pStyle w:val="Heading3"/>
        <w:bidi w:val="0"/>
        <w:rPr>
          <w:color w:val="000000"/>
        </w:rPr>
      </w:pPr>
      <w:r>
        <w:rPr>
          <w:color w:val="000000"/>
        </w:rPr>
        <w:t>3.4.4.</w:t>
        <w:tab/>
      </w:r>
      <w:r>
        <w:rPr>
          <w:u w:val="single"/>
        </w:rPr>
        <w:t>Labor Relations</w:t>
      </w:r>
      <w:r>
        <w:rPr/>
        <w:t>.  Contractor shall use all reasonable efforts in the employment of labor and Subcontractors (whether directly or indirectly employed) so as not to cause any conflict or interference with relations between the various trades or any delay in the performance of Contractor’s obligations.    Contractor shall be responsible for all labor relations matters of its employees and those of its Subcontractors relating to the Work and shall at all times use and cause its Subcontractors to use reasonable efforts to maintain harmony among their workforces.    Contractor at all times shall use and cause its Subcontractors to use reasonable efforts and judgment as an experienced contractor to adopt and implement policies and practices designed to avoid work stoppages, slowdowns, disputes and strikes</w:t>
      </w:r>
      <w:r>
        <w:rPr>
          <w:color w:val="000000"/>
        </w:rPr>
        <w:t xml:space="preserve">.    Contractor reserves the right to hire </w:t>
      </w:r>
      <w:r>
        <w:rPr>
          <w:b/>
          <w:color w:val="000000"/>
          <w:u w:val="double"/>
        </w:rPr>
        <w:t>non</w:t>
      </w:r>
      <w:r>
        <w:rPr>
          <w:color w:val="000000"/>
        </w:rPr>
        <w:noBreakHyphen/>
      </w:r>
      <w:r>
        <w:rPr>
          <w:b/>
          <w:color w:val="000000"/>
          <w:u w:val="double"/>
        </w:rPr>
        <w:t>union and/or</w:t>
      </w:r>
      <w:r>
        <w:rPr>
          <w:color w:val="000000"/>
        </w:rPr>
        <w:t xml:space="preserve"> non-prevailing wage labor to the extent permitted under applicable Laws.</w:t>
      </w:r>
    </w:p>
    <w:p>
      <w:pPr>
        <w:pStyle w:val="Heading2"/>
        <w:bidi w:val="0"/>
        <w:rPr/>
      </w:pPr>
      <w:r>
        <w:rPr>
          <w:color w:val="000000"/>
          <w:u w:val="none"/>
        </w:rPr>
        <w:t>3.5.</w:t>
        <w:tab/>
      </w:r>
      <w:bookmarkStart w:id="13" w:name="_Toc493389223"/>
      <w:r>
        <w:rPr/>
        <w:t>Governmental Authorization and Contractor Assistance.</w:t>
      </w:r>
      <w:bookmarkEnd w:id="13"/>
    </w:p>
    <w:p>
      <w:pPr>
        <w:pStyle w:val="BodyText"/>
        <w:bidi w:val="0"/>
        <w:rPr/>
      </w:pPr>
      <w:r>
        <w:rPr/>
        <w:t xml:space="preserve">Contractor shall </w:t>
      </w:r>
      <w:r>
        <w:rPr>
          <w:b/>
          <w:u w:val="double"/>
        </w:rPr>
        <w:t>apply for and</w:t>
      </w:r>
      <w:r>
        <w:rPr/>
        <w:t xml:space="preserve"> obtain </w:t>
      </w:r>
      <w:r>
        <w:rPr>
          <w:strike/>
        </w:rPr>
        <w:t>&lt;in a timely manner&gt;</w:t>
      </w:r>
      <w:r>
        <w:rPr/>
        <w:t xml:space="preserve"> the Governmental Authorizations listed in Exhibit J for which Contractor is designated as responsible for submission and acquisition, and any other local construction Governmental Authorizations relating to construction work on the Site required by applicable local Laws to be issued in Contractor’s name.    Contractor shall give all notices and pay all fees required to be given or paid to any Governmental Authority in relation to any such Governmental Authorizations that are the responsibility of Contractor.    Contractor shall use reasonable efforts (including the provision of documents and information requested by Owner) to assist Owner in its efforts to obtain the Governmental Authorizations that Owner is required to obtain under Section 4.6.    Contractor will use reasonable efforts to support Owner in Owner’s coordination and communications with Utility in accordance with Section 4.8.</w:t>
      </w:r>
    </w:p>
    <w:p>
      <w:pPr>
        <w:pStyle w:val="Heading2"/>
        <w:bidi w:val="0"/>
        <w:rPr/>
      </w:pPr>
      <w:r>
        <w:rPr>
          <w:color w:val="000000"/>
          <w:u w:val="none"/>
        </w:rPr>
        <w:t>3.6.</w:t>
        <w:tab/>
      </w:r>
      <w:bookmarkStart w:id="14" w:name="_Toc493389224"/>
      <w:r>
        <w:rPr/>
        <w:t>Control of the Work.</w:t>
      </w:r>
      <w:bookmarkEnd w:id="14"/>
    </w:p>
    <w:p>
      <w:pPr>
        <w:pStyle w:val="BodyText"/>
        <w:bidi w:val="0"/>
        <w:rPr/>
      </w:pPr>
      <w:r>
        <w:rPr/>
        <w:t xml:space="preserve">Except as otherwise provided with respect to Owner’s actions under Sections 3.8.3 (Owner Actions) and </w:t>
      </w:r>
      <w:r>
        <w:rPr>
          <w:strike/>
        </w:rPr>
        <w:t>&lt;3.17.1 (Existing&gt;</w:t>
      </w:r>
      <w:r>
        <w:rPr/>
        <w:t xml:space="preserve"> </w:t>
      </w:r>
      <w:r>
        <w:rPr>
          <w:b/>
          <w:u w:val="double"/>
        </w:rPr>
        <w:t>3.17 (</w:t>
      </w:r>
      <w:r>
        <w:rPr/>
        <w:t>Site Conditions), Contractor shall be solely responsible for all construction means, methods, techniques, sequences, procedures in connection with the performance of the Work.</w:t>
      </w:r>
    </w:p>
    <w:p>
      <w:pPr>
        <w:pStyle w:val="Heading2"/>
        <w:bidi w:val="0"/>
        <w:rPr/>
      </w:pPr>
      <w:r>
        <w:rPr>
          <w:color w:val="000000"/>
          <w:u w:val="none"/>
        </w:rPr>
        <w:t>3.7.</w:t>
        <w:tab/>
      </w:r>
      <w:bookmarkStart w:id="15" w:name="_Toc493389225"/>
      <w:r>
        <w:rPr/>
        <w:t>Cleanup.</w:t>
      </w:r>
      <w:bookmarkEnd w:id="15"/>
    </w:p>
    <w:p>
      <w:pPr>
        <w:pStyle w:val="BodyText"/>
        <w:bidi w:val="0"/>
        <w:rPr/>
      </w:pPr>
      <w:r>
        <w:rPr/>
        <w:t xml:space="preserve">Contractor at all times shall keep the Site reasonably free from waste materials or rubbish caused by its activities. As soon as practicable after Substantial Completion, Contractor shall remove Contractor’s Equipment and all of its waste material and rubbish from the Site </w:t>
      </w:r>
      <w:r>
        <w:rPr>
          <w:strike/>
        </w:rPr>
        <w:t>&lt;and, to the extent generated by the Work, from the surrounding areas&gt;</w:t>
      </w:r>
      <w:r>
        <w:rPr/>
        <w:t>.</w:t>
      </w:r>
    </w:p>
    <w:p>
      <w:pPr>
        <w:pStyle w:val="Heading2"/>
        <w:bidi w:val="0"/>
        <w:rPr/>
      </w:pPr>
      <w:r>
        <w:rPr>
          <w:color w:val="000000"/>
          <w:u w:val="none"/>
        </w:rPr>
        <w:t>3.8.</w:t>
        <w:tab/>
      </w:r>
      <w:bookmarkStart w:id="16" w:name="_Toc493389226"/>
      <w:r>
        <w:rPr/>
        <w:t>Safety and Emergencies.</w:t>
      </w:r>
      <w:bookmarkEnd w:id="16"/>
    </w:p>
    <w:p>
      <w:pPr>
        <w:pStyle w:val="Heading3"/>
        <w:bidi w:val="0"/>
        <w:rPr/>
      </w:pPr>
      <w:r>
        <w:rPr>
          <w:color w:val="000000"/>
        </w:rPr>
        <w:t>3.8.1.</w:t>
        <w:tab/>
      </w:r>
      <w:r>
        <w:rPr>
          <w:u w:val="single"/>
        </w:rPr>
        <w:t>Precautions</w:t>
      </w:r>
      <w:r>
        <w:rPr/>
        <w:t>.  Contractor shall be solely responsible for the safety of its operations and the operations of each Subcontractor.    Contractor shall initiate and maintain reasonable safety precautions and programs designed to promote health and safety and prevent injury to persons or damage to property on, about or adjacent to the Site.    Contractor shall erect and maintain reasonable safeguards for the protection of workers and the public.    Contractor shall exercise reasonable efforts to eliminate or abate all reasonably foreseeable safety hazards created by or otherwise resulting from performance of the Work.</w:t>
      </w:r>
    </w:p>
    <w:p>
      <w:pPr>
        <w:pStyle w:val="Heading3"/>
        <w:bidi w:val="0"/>
        <w:rPr/>
      </w:pPr>
      <w:r>
        <w:rPr>
          <w:color w:val="000000"/>
        </w:rPr>
        <w:t>3.8.2.</w:t>
        <w:tab/>
      </w:r>
      <w:r>
        <w:rPr>
          <w:u w:val="single"/>
        </w:rPr>
        <w:t>Emergencies</w:t>
      </w:r>
      <w:r>
        <w:rPr/>
        <w:t>.  In the event of any emergency endangering life or property, Contractor shall take such action as may be necessary to deal with such emergency in accordance with GIP to prevent, avoid or mitigate injury, damage or loss and promptly shall notify Owner of any such emergency and the actions taken by Contractor.</w:t>
      </w:r>
    </w:p>
    <w:p>
      <w:pPr>
        <w:pStyle w:val="Heading3"/>
        <w:bidi w:val="0"/>
        <w:rPr/>
      </w:pPr>
      <w:r>
        <w:rPr>
          <w:color w:val="000000"/>
        </w:rPr>
        <w:t>3.8.3.</w:t>
        <w:tab/>
      </w:r>
      <w:r>
        <w:rPr>
          <w:u w:val="single"/>
        </w:rPr>
        <w:t>Owner Actions</w:t>
      </w:r>
      <w:r>
        <w:rPr/>
        <w:t>.  Whenever Contractor has not complied with its obligations set forth in Section 3.8.1 or 3.8.2, thereby creating an emergency requiring immediate action, then Owner may take reasonable precautions in accordance with GIP to deal with such emergency, but the taking of such action by Owner, or Owner’s failure to do so, shall not limit Contractor’s liability or its obligations under this Contract.    Contractor shall reimburse Owner for the reasonable costs incurred by Owner in taking such precautions.</w:t>
      </w:r>
    </w:p>
    <w:p>
      <w:pPr>
        <w:pStyle w:val="Heading2"/>
        <w:bidi w:val="0"/>
        <w:rPr/>
      </w:pPr>
      <w:r>
        <w:rPr>
          <w:color w:val="000000"/>
          <w:u w:val="none"/>
        </w:rPr>
        <w:t>3.9.</w:t>
        <w:tab/>
      </w:r>
      <w:bookmarkStart w:id="17" w:name="_Toc493389227"/>
      <w:r>
        <w:rPr/>
        <w:t>Financing Assistance.</w:t>
      </w:r>
      <w:bookmarkEnd w:id="17"/>
    </w:p>
    <w:p>
      <w:pPr>
        <w:pStyle w:val="BodyText"/>
        <w:bidi w:val="0"/>
        <w:rPr/>
      </w:pPr>
      <w:r>
        <w:rPr/>
        <w:t xml:space="preserve">Contractor agrees that it will make available to Owner and Lender (and any independent engineer or other consultants retained by Lender) </w:t>
      </w:r>
      <w:r>
        <w:rPr>
          <w:b/>
          <w:u w:val="double"/>
        </w:rPr>
        <w:t>non</w:t>
      </w:r>
      <w:r>
        <w:rPr/>
        <w:noBreakHyphen/>
      </w:r>
      <w:r>
        <w:rPr>
          <w:b/>
          <w:u w:val="double"/>
        </w:rPr>
        <w:t>proprietary, non-privileged</w:t>
      </w:r>
      <w:r>
        <w:rPr/>
        <w:t xml:space="preserve"> information relating to the status of the Work, including information relating to the design, procurement, engineering, construction, start-up, commissioning and testing of the Facility, and such other matters as Owner may reasonably request.</w:t>
      </w:r>
      <w:r>
        <w:rPr>
          <w:b/>
          <w:u w:val="double"/>
        </w:rPr>
        <w:t>    In connection with Financial Close,</w:t>
      </w:r>
      <w:r>
        <w:rPr/>
        <w:t xml:space="preserve"> Contractor shall furnish such usual and customary consents to assignment, certifications and representations and opinions of counsel, addressed to Owner and Lender, as may be reasonably requested by Owner or Lender</w:t>
      </w:r>
      <w:r>
        <w:rPr>
          <w:b/>
          <w:u w:val="double"/>
        </w:rPr>
        <w:t>, provided, however, no such consents, certifications or representations shall result in increased cost or increased business risk to Contractor or any delay in Contractor</w:t>
      </w:r>
      <w:r>
        <w:rPr/>
        <w:t>’</w:t>
      </w:r>
      <w:r>
        <w:rPr>
          <w:b/>
          <w:u w:val="double"/>
        </w:rPr>
        <w:t>s performance of the Work</w:t>
      </w:r>
      <w:r>
        <w:rPr/>
        <w:t>.</w:t>
      </w:r>
    </w:p>
    <w:p>
      <w:pPr>
        <w:pStyle w:val="Heading2"/>
        <w:bidi w:val="0"/>
        <w:rPr/>
      </w:pPr>
      <w:r>
        <w:rPr>
          <w:color w:val="000000"/>
          <w:u w:val="none"/>
        </w:rPr>
        <w:t>3.10.</w:t>
        <w:tab/>
      </w:r>
      <w:bookmarkStart w:id="18" w:name="_Toc493389228"/>
      <w:r>
        <w:rPr/>
        <w:t>Compliance with Applicable Laws.</w:t>
      </w:r>
      <w:bookmarkEnd w:id="18"/>
    </w:p>
    <w:p>
      <w:pPr>
        <w:pStyle w:val="Heading3"/>
        <w:bidi w:val="0"/>
        <w:rPr/>
      </w:pPr>
      <w:r>
        <w:rPr>
          <w:color w:val="000000"/>
        </w:rPr>
        <w:t>3.10.1.</w:t>
        <w:tab/>
      </w:r>
      <w:r>
        <w:rPr>
          <w:u w:val="single"/>
        </w:rPr>
        <w:t>Compliance and Indemnity</w:t>
      </w:r>
      <w:r>
        <w:rPr/>
        <w:t xml:space="preserve">.  Subject to the other provisions of this Section 3.10.1, (i) in the performance of this Contract and all Work hereunder, Contractor shall comply with all Laws applicable to the Work, and (ii) Contractor agrees to indemnify, defend and hold harmless Owner Indemnitees from and against any and all fines, penalties, related costs and expenses, including reasonable legal expenses and costs, attributable to any failure of Contractor or any Subcontractor to comply with such applicable Laws in connection with the performance of the Work.    </w:t>
      </w:r>
      <w:r>
        <w:rPr>
          <w:strike/>
        </w:rPr>
        <w:t>&lt;Owner and Contractor have agreed with respect&gt;</w:t>
      </w:r>
      <w:r>
        <w:rPr/>
        <w:t xml:space="preserve"> </w:t>
      </w:r>
      <w:r>
        <w:rPr>
          <w:b/>
          <w:u w:val="double"/>
        </w:rPr>
        <w:t>As a specific exception</w:t>
      </w:r>
      <w:r>
        <w:rPr/>
        <w:t xml:space="preserve"> to Contractor’s obligations for compliance </w:t>
      </w:r>
      <w:r>
        <w:rPr>
          <w:b/>
          <w:u w:val="double"/>
        </w:rPr>
        <w:t>with</w:t>
      </w:r>
      <w:r>
        <w:rPr/>
        <w:t xml:space="preserve"> and indemnity concerning applicable Laws </w:t>
      </w:r>
      <w:r>
        <w:rPr>
          <w:strike/>
        </w:rPr>
        <w:t>&lt;that (a)&gt;</w:t>
      </w:r>
      <w:r>
        <w:rPr/>
        <w:t xml:space="preserve"> </w:t>
      </w:r>
      <w:r>
        <w:rPr>
          <w:b/>
          <w:u w:val="double"/>
        </w:rPr>
        <w:t>set forth in the preceding sentence, Owner and Contractor have agreed that (a)</w:t>
      </w:r>
      <w:r>
        <w:rPr/>
        <w:t xml:space="preserve"> the standards for emissions and sound levels set forth in </w:t>
      </w:r>
      <w:r>
        <w:rPr>
          <w:strike/>
        </w:rPr>
        <w:t>&lt;Exhibit E-&gt;</w:t>
      </w:r>
      <w:r>
        <w:rPr>
          <w:b/>
          <w:u w:val="double"/>
        </w:rPr>
        <w:t>Exhibit</w:t>
      </w:r>
      <w:r>
        <w:rPr/>
        <w:t> </w:t>
      </w:r>
      <w:r>
        <w:rPr>
          <w:b/>
          <w:u w:val="double"/>
        </w:rPr>
        <w:t>E-</w:t>
      </w:r>
      <w:r>
        <w:rPr/>
        <w:t xml:space="preserve">1 and </w:t>
      </w:r>
      <w:r>
        <w:rPr>
          <w:strike/>
        </w:rPr>
        <w:t>&lt;Exhibit E&gt;</w:t>
      </w:r>
      <w:r>
        <w:rPr/>
        <w:t xml:space="preserve"> </w:t>
      </w:r>
      <w:r>
        <w:rPr>
          <w:b/>
          <w:u w:val="double"/>
        </w:rPr>
        <w:t>Exhibit</w:t>
      </w:r>
      <w:r>
        <w:rPr/>
        <w:t> </w:t>
      </w:r>
      <w:r>
        <w:rPr>
          <w:b/>
          <w:u w:val="double"/>
        </w:rPr>
        <w:t>E</w:t>
      </w:r>
      <w:r>
        <w:rPr/>
        <w:t>-3 will be deemed sufficient for compliance</w:t>
      </w:r>
      <w:r>
        <w:rPr>
          <w:strike/>
        </w:rPr>
        <w:t>&lt;, (b)&gt;</w:t>
      </w:r>
      <w:r>
        <w:rPr/>
        <w:t xml:space="preserve"> </w:t>
      </w:r>
      <w:r>
        <w:rPr>
          <w:b/>
          <w:u w:val="double"/>
        </w:rPr>
        <w:t>with such Laws, (b)</w:t>
      </w:r>
      <w:r>
        <w:rPr/>
        <w:t xml:space="preserve"> upon Contractor’s achieving the Sound Level Guarantee and the Emissions Guarantee, the Work shall be deemed to be in compliance with applicable Laws that set standards for such emissions and noise levels, </w:t>
      </w:r>
      <w:r>
        <w:rPr>
          <w:strike/>
        </w:rPr>
        <w:t>&lt;(c)&gt;</w:t>
      </w:r>
      <w:r>
        <w:rPr>
          <w:b/>
          <w:u w:val="double"/>
        </w:rPr>
        <w:t>(c)</w:t>
      </w:r>
      <w:r>
        <w:rPr/>
        <w:t xml:space="preserve"> the Contractor shall have no liability to Owner under this Contract with respect to compliance with any applicable Laws that set standards of such emissions and sound levels more stringent than those set forth in </w:t>
      </w:r>
      <w:r>
        <w:rPr>
          <w:strike/>
        </w:rPr>
        <w:t>&lt;Exhibit E-&gt;</w:t>
      </w:r>
      <w:r>
        <w:rPr>
          <w:b/>
          <w:u w:val="double"/>
        </w:rPr>
        <w:t>Exhibit</w:t>
      </w:r>
      <w:r>
        <w:rPr/>
        <w:t> </w:t>
      </w:r>
      <w:r>
        <w:rPr>
          <w:b/>
          <w:u w:val="double"/>
        </w:rPr>
        <w:t>E-</w:t>
      </w:r>
      <w:r>
        <w:rPr/>
        <w:t xml:space="preserve">1 and </w:t>
      </w:r>
      <w:r>
        <w:rPr>
          <w:strike/>
        </w:rPr>
        <w:t>&lt;Exhibit E&gt;</w:t>
      </w:r>
      <w:r>
        <w:rPr/>
        <w:t xml:space="preserve"> </w:t>
      </w:r>
      <w:r>
        <w:rPr>
          <w:b/>
          <w:u w:val="double"/>
        </w:rPr>
        <w:t>Exhibit</w:t>
      </w:r>
      <w:r>
        <w:rPr/>
        <w:t> </w:t>
      </w:r>
      <w:r>
        <w:rPr>
          <w:b/>
          <w:u w:val="double"/>
        </w:rPr>
        <w:t>E</w:t>
      </w:r>
      <w:r>
        <w:rPr/>
        <w:t xml:space="preserve">-3,    and </w:t>
      </w:r>
      <w:r>
        <w:rPr>
          <w:strike/>
        </w:rPr>
        <w:t>&lt;(d)&gt;</w:t>
      </w:r>
      <w:r>
        <w:rPr>
          <w:b/>
          <w:u w:val="double"/>
        </w:rPr>
        <w:t>(d)</w:t>
      </w:r>
      <w:r>
        <w:rPr/>
        <w:t xml:space="preserve">  should it </w:t>
      </w:r>
      <w:r>
        <w:rPr>
          <w:strike/>
        </w:rPr>
        <w:t>&lt;become&gt;</w:t>
      </w:r>
      <w:r>
        <w:rPr/>
        <w:t xml:space="preserve"> </w:t>
      </w:r>
      <w:r>
        <w:rPr>
          <w:b/>
          <w:u w:val="double"/>
        </w:rPr>
        <w:t>be</w:t>
      </w:r>
      <w:r>
        <w:rPr/>
        <w:t xml:space="preserve"> necessary </w:t>
      </w:r>
      <w:r>
        <w:rPr>
          <w:b/>
          <w:u w:val="double"/>
        </w:rPr>
        <w:t>for any reason</w:t>
      </w:r>
      <w:r>
        <w:rPr/>
        <w:t xml:space="preserve"> for the Work to comply with more stringent </w:t>
      </w:r>
      <w:r>
        <w:rPr>
          <w:b/>
          <w:u w:val="double"/>
        </w:rPr>
        <w:t>emission and noise</w:t>
      </w:r>
      <w:r>
        <w:rPr/>
        <w:t xml:space="preserve"> standards</w:t>
      </w:r>
      <w:r>
        <w:rPr>
          <w:strike/>
        </w:rPr>
        <w:t>&lt;, the same will&gt;</w:t>
      </w:r>
      <w:r>
        <w:rPr/>
        <w:t xml:space="preserve"> </w:t>
      </w:r>
      <w:r>
        <w:rPr>
          <w:b/>
          <w:u w:val="double"/>
        </w:rPr>
        <w:t>than those set forth on Exhibits E-1 and E-3, the such requirements shall</w:t>
      </w:r>
      <w:r>
        <w:rPr/>
        <w:t xml:space="preserve"> be deemed to be a Change in Law for the purposes of this Contract.</w:t>
      </w:r>
    </w:p>
    <w:p>
      <w:pPr>
        <w:pStyle w:val="Heading3"/>
        <w:bidi w:val="0"/>
        <w:rPr/>
      </w:pPr>
      <w:r>
        <w:rPr>
          <w:color w:val="000000"/>
        </w:rPr>
        <w:t>3.10.2.</w:t>
        <w:tab/>
      </w:r>
      <w:r>
        <w:rPr>
          <w:u w:val="single"/>
        </w:rPr>
        <w:t>Divergences from Applicable Law</w:t>
      </w:r>
      <w:r>
        <w:rPr/>
        <w:t>  If Contractor becomes aware of any divergence between any Law applicable to the Work and the Specifications, Scope of Work or Contractor’s performance of this Contract, it shall promptly give Owner written notice specifying the divergence and any corrections deemed appropriate for remedying such divergence.</w:t>
      </w:r>
    </w:p>
    <w:p>
      <w:pPr>
        <w:pStyle w:val="Heading3"/>
        <w:bidi w:val="0"/>
        <w:rPr/>
      </w:pPr>
      <w:r>
        <w:rPr>
          <w:color w:val="000000"/>
        </w:rPr>
        <w:t>3.10.3.</w:t>
        <w:tab/>
      </w:r>
      <w:r>
        <w:rPr>
          <w:u w:val="single"/>
        </w:rPr>
        <w:t xml:space="preserve">Changes in </w:t>
      </w:r>
      <w:r>
        <w:rPr>
          <w:strike/>
          <w:u w:val="single"/>
        </w:rPr>
        <w:t>&lt;Law.If&gt;</w:t>
      </w:r>
      <w:r>
        <w:rPr>
          <w:u w:val="single"/>
        </w:rPr>
        <w:t xml:space="preserve"> </w:t>
      </w:r>
      <w:r>
        <w:rPr>
          <w:b/>
          <w:u w:val="double"/>
        </w:rPr>
        <w:t>Law, Changes in Tax.</w:t>
      </w:r>
      <w:r>
        <w:rPr/>
        <w:t>  </w:t>
      </w:r>
      <w:r>
        <w:rPr>
          <w:b/>
          <w:u w:val="double"/>
        </w:rPr>
        <w:t>If</w:t>
      </w:r>
      <w:r>
        <w:rPr/>
        <w:t xml:space="preserve"> and to the extent that any Change in Law </w:t>
      </w:r>
      <w:r>
        <w:rPr>
          <w:b/>
          <w:u w:val="double"/>
        </w:rPr>
        <w:t>or Change in Tax</w:t>
      </w:r>
      <w:r>
        <w:rPr/>
        <w:t xml:space="preserve"> gives rise to a</w:t>
      </w:r>
      <w:r>
        <w:rPr>
          <w:b/>
        </w:rPr>
        <w:t xml:space="preserve"> </w:t>
      </w:r>
      <w:r>
        <w:rPr/>
        <w:t xml:space="preserve">requirement </w:t>
      </w:r>
      <w:r>
        <w:rPr>
          <w:strike/>
        </w:rPr>
        <w:t>&lt;to modify the Scope of Work, Specifications, Project Schedule, Work or Facility,&gt;</w:t>
      </w:r>
      <w:r>
        <w:rPr/>
        <w:t xml:space="preserve"> </w:t>
      </w:r>
      <w:r>
        <w:rPr>
          <w:b/>
          <w:u w:val="double"/>
        </w:rPr>
        <w:t>for a Change</w:t>
      </w:r>
      <w:r>
        <w:rPr/>
        <w:t xml:space="preserve"> or if Contractor otherwise incurs any </w:t>
      </w:r>
      <w:r>
        <w:rPr>
          <w:b/>
          <w:u w:val="double"/>
        </w:rPr>
        <w:t>increased cost due to</w:t>
      </w:r>
      <w:r>
        <w:rPr/>
        <w:t xml:space="preserve"> Change in Law </w:t>
      </w:r>
      <w:r>
        <w:rPr>
          <w:strike/>
        </w:rPr>
        <w:t>&lt;Costs&gt;</w:t>
      </w:r>
      <w:r>
        <w:rPr/>
        <w:t xml:space="preserve"> </w:t>
      </w:r>
      <w:r>
        <w:rPr>
          <w:b/>
          <w:u w:val="double"/>
        </w:rPr>
        <w:t>or Change in Tax</w:t>
      </w:r>
      <w:r>
        <w:rPr/>
        <w:t>, Contractor shall be entitled</w:t>
      </w:r>
      <w:r>
        <w:rPr>
          <w:b/>
          <w:u w:val="double"/>
        </w:rPr>
        <w:t>, in accordance with Article 6,</w:t>
      </w:r>
      <w:r>
        <w:rPr/>
        <w:t xml:space="preserve"> to a Change Order </w:t>
      </w:r>
      <w:r>
        <w:rPr>
          <w:strike/>
        </w:rPr>
        <w:t>&lt;pursuant to Article 6 under which Contractor shall make any such modifications and be paid by Owner for any&gt;</w:t>
      </w:r>
      <w:r>
        <w:rPr/>
        <w:t xml:space="preserve"> </w:t>
      </w:r>
      <w:r>
        <w:rPr>
          <w:b/>
          <w:u w:val="double"/>
        </w:rPr>
        <w:t xml:space="preserve">to recover any direct costs reasonably incurred in mitigation or as a consequence of any such </w:t>
      </w:r>
      <w:r>
        <w:rPr/>
        <w:t xml:space="preserve">Change in Law </w:t>
      </w:r>
      <w:r>
        <w:rPr>
          <w:strike/>
        </w:rPr>
        <w:t>&lt;Costs. In addition to providing for reimbursement of&gt;</w:t>
      </w:r>
      <w:r>
        <w:rPr/>
        <w:t xml:space="preserve"> </w:t>
      </w:r>
      <w:r>
        <w:rPr>
          <w:b/>
          <w:u w:val="double"/>
        </w:rPr>
        <w:t>or</w:t>
      </w:r>
      <w:r>
        <w:rPr/>
        <w:t xml:space="preserve"> Change in </w:t>
      </w:r>
      <w:r>
        <w:rPr>
          <w:strike/>
        </w:rPr>
        <w:t>&lt;Law Costs incurred, Contractor shall be entitled to a Change Order pursuant to Article 6 that provides for&gt;</w:t>
      </w:r>
      <w:r>
        <w:rPr/>
        <w:t xml:space="preserve"> </w:t>
      </w:r>
      <w:r>
        <w:rPr>
          <w:b/>
          <w:u w:val="double"/>
        </w:rPr>
        <w:t>Tax and to evidence other</w:t>
      </w:r>
      <w:r>
        <w:rPr/>
        <w:t xml:space="preserve"> appropriate Changes in respect of any </w:t>
      </w:r>
      <w:r>
        <w:rPr>
          <w:b/>
          <w:u w:val="double"/>
        </w:rPr>
        <w:t>such</w:t>
      </w:r>
      <w:r>
        <w:rPr/>
        <w:t xml:space="preserve"> Change in Law </w:t>
      </w:r>
      <w:r>
        <w:rPr>
          <w:b/>
          <w:u w:val="double"/>
        </w:rPr>
        <w:t>or Change in Tax; provided, however, no such Change Order shall be in duplication of any Change afforded Contractor for a Change in Law pursuant to Section</w:t>
      </w:r>
      <w:r>
        <w:rPr/>
        <w:t> </w:t>
      </w:r>
      <w:r>
        <w:rPr>
          <w:b/>
          <w:u w:val="double"/>
        </w:rPr>
        <w:t>17.4 (Force Majeure)</w:t>
      </w:r>
      <w:r>
        <w:rPr/>
        <w:t>.</w:t>
      </w:r>
    </w:p>
    <w:p>
      <w:pPr>
        <w:pStyle w:val="Heading2"/>
        <w:bidi w:val="0"/>
        <w:rPr/>
      </w:pPr>
      <w:r>
        <w:rPr>
          <w:color w:val="000000"/>
          <w:u w:val="none"/>
        </w:rPr>
        <w:t>3.11.</w:t>
        <w:tab/>
      </w:r>
      <w:bookmarkStart w:id="19" w:name="_Toc493389229"/>
      <w:r>
        <w:rPr/>
        <w:t>Books and Records.</w:t>
      </w:r>
      <w:bookmarkEnd w:id="19"/>
    </w:p>
    <w:p>
      <w:pPr>
        <w:pStyle w:val="BodyText"/>
        <w:bidi w:val="0"/>
        <w:rPr/>
      </w:pPr>
      <w:r>
        <w:rPr/>
        <w:t>Contractor shall keep and shall cause its Subcontractors to keep such books, records and accounts as may be necessary for compliance with Contractor’s obligations under this Contract until the expiration of the Warranty Period.</w:t>
      </w:r>
    </w:p>
    <w:p>
      <w:pPr>
        <w:pStyle w:val="Heading2"/>
        <w:bidi w:val="0"/>
        <w:rPr/>
      </w:pPr>
      <w:r>
        <w:rPr>
          <w:color w:val="000000"/>
          <w:u w:val="none"/>
        </w:rPr>
        <w:t>3.12.</w:t>
        <w:tab/>
      </w:r>
      <w:bookmarkStart w:id="20" w:name="_Toc493389230"/>
      <w:r>
        <w:rPr/>
        <w:t>Taxes and Fees.</w:t>
      </w:r>
      <w:bookmarkEnd w:id="20"/>
    </w:p>
    <w:p>
      <w:pPr>
        <w:pStyle w:val="Heading3"/>
        <w:bidi w:val="0"/>
        <w:rPr/>
      </w:pPr>
      <w:r>
        <w:rPr>
          <w:color w:val="000000"/>
        </w:rPr>
        <w:t>3.12.1.</w:t>
        <w:tab/>
      </w:r>
      <w:r>
        <w:rPr/>
        <w:t xml:space="preserve">Contractor shall be responsible within the Contract Price for the following Taxes ("Contractor Applicable Taxes"):    (a) corporate income taxes imposed on </w:t>
      </w:r>
      <w:r>
        <w:rPr>
          <w:strike/>
        </w:rPr>
        <w:t>&lt;it&gt;</w:t>
      </w:r>
      <w:r>
        <w:rPr/>
        <w:t xml:space="preserve"> </w:t>
      </w:r>
      <w:r>
        <w:rPr>
          <w:b/>
          <w:u w:val="double"/>
        </w:rPr>
        <w:t>Contractor</w:t>
      </w:r>
      <w:r>
        <w:rPr/>
        <w:t xml:space="preserve"> by </w:t>
      </w:r>
      <w:r>
        <w:rPr>
          <w:color w:val="00FF00"/>
        </w:rPr>
        <w:t>[Host Country]</w:t>
      </w:r>
      <w:r>
        <w:rPr/>
        <w:t>, (b) </w:t>
      </w:r>
      <w:r>
        <w:rPr>
          <w:color w:val="00FF00"/>
        </w:rPr>
        <w:t>[Host Country]</w:t>
      </w:r>
      <w:r>
        <w:rPr/>
        <w:t xml:space="preserve"> Taxes on Contractor’s employees and personnel, (c) non-</w:t>
      </w:r>
      <w:r>
        <w:rPr>
          <w:color w:val="00FF00"/>
        </w:rPr>
        <w:t>[Host Country]</w:t>
      </w:r>
      <w:r>
        <w:rPr/>
        <w:t xml:space="preserve"> Taxes arising out of the performance of the Work and (d) Taxes on Contractor’s Equipment.</w:t>
      </w:r>
    </w:p>
    <w:p>
      <w:pPr>
        <w:pStyle w:val="Heading3"/>
        <w:bidi w:val="0"/>
        <w:rPr/>
      </w:pPr>
      <w:r>
        <w:rPr>
          <w:color w:val="000000"/>
        </w:rPr>
        <w:t>3.12.2.</w:t>
        <w:tab/>
      </w:r>
      <w:r>
        <w:rPr/>
        <w:t>If Contractor fails to pay when due any Contractor Applicable Taxes and Contractor’s failure to pay such Taxes will result in an economic loss for Owner, then unless Contractor has filed a written protest regarding the application of such Taxes with the relevant Government Authority, Owner, upon 10 days’ notice from Owner to Contractor, may pay such Taxes and shall be entitled to immediately recover from Contractor the amount paid together with all expenses incurred in connection therewith or to set off all such amounts against any sums owed by Owner to Contractor.</w:t>
      </w:r>
    </w:p>
    <w:p>
      <w:pPr>
        <w:pStyle w:val="Heading3"/>
        <w:bidi w:val="0"/>
        <w:rPr/>
      </w:pPr>
      <w:r>
        <w:rPr>
          <w:color w:val="000000"/>
        </w:rPr>
        <w:t>3.12.3.</w:t>
        <w:tab/>
      </w:r>
      <w:r>
        <w:rPr/>
        <w:t>Within a reasonable period of time after a request therefor, Contractor shall provide Owner with any information regarding quantities, descriptions and costs of Equipment installed at the Facility that any Governmental Authority may require in connection with Taxes for which Owner is responsible under this Contract in sufficient detail and in such a format as Owner may reasonably request; subject, however, to Article 20 (Confidential Information).</w:t>
      </w:r>
    </w:p>
    <w:p>
      <w:pPr>
        <w:pStyle w:val="Heading2"/>
        <w:bidi w:val="0"/>
        <w:rPr/>
      </w:pPr>
      <w:r>
        <w:rPr>
          <w:color w:val="000000"/>
          <w:u w:val="none"/>
        </w:rPr>
        <w:t>3.13.</w:t>
        <w:tab/>
      </w:r>
      <w:bookmarkStart w:id="21" w:name="_Toc493389231"/>
      <w:r>
        <w:rPr/>
        <w:t>Access and Inspections; Correction of Defects.</w:t>
      </w:r>
      <w:bookmarkEnd w:id="21"/>
    </w:p>
    <w:p>
      <w:pPr>
        <w:pStyle w:val="Heading3"/>
        <w:bidi w:val="0"/>
        <w:rPr/>
      </w:pPr>
      <w:r>
        <w:rPr>
          <w:color w:val="000000"/>
        </w:rPr>
        <w:t>3.13.1.</w:t>
        <w:tab/>
      </w:r>
      <w:r>
        <w:rPr>
          <w:u w:val="single"/>
        </w:rPr>
        <w:t>Right to Inspect</w:t>
      </w:r>
      <w:r>
        <w:rPr/>
        <w:t>.  Subject to compliance with Contractor’s safety policies and precautions, and at Owner’s cost, Owner and its authorized representatives, including any Lender or a representative of any Lender, shall have the right to (a) maintain a reasonable presence at the Site and (b) upon reasonable advance notice to Contractor, have access at all reasonable times to any place where Work is being performed by Contractor or any Subcontractor to observe the Work, and upon notice from Owner, Contractor shall make arrangements and provide for such access.    All such Persons shall have the right to be present during the designing, engineering, procuring, construction, start-up, commissioning and testing,</w:t>
      </w:r>
      <w:r>
        <w:rPr>
          <w:strike/>
        </w:rPr>
        <w:t>&lt; whether on or off the Site,&gt;</w:t>
      </w:r>
      <w:r>
        <w:rPr/>
        <w:t xml:space="preserve"> and shall, by way of example and not limitation, have access to all test procedures, quality control reports and test reports and data, including all adjustment, installation and alignment data for the Equipment.    In order to allow Owner and its authorized representatives to be present </w:t>
      </w:r>
      <w:r>
        <w:rPr>
          <w:b/>
          <w:u w:val="double"/>
        </w:rPr>
        <w:t>at the checkout and testing of any Holdpoint equipment or system</w:t>
      </w:r>
      <w:r>
        <w:rPr/>
        <w:t xml:space="preserve">, Contractor shall give Owner </w:t>
      </w:r>
      <w:r>
        <w:rPr>
          <w:strike/>
        </w:rPr>
        <w:t>&lt;reasonable&gt;</w:t>
      </w:r>
      <w:r>
        <w:rPr/>
        <w:t xml:space="preserve"> advance notice of </w:t>
      </w:r>
      <w:r>
        <w:rPr>
          <w:strike/>
        </w:rPr>
        <w:t>&lt;any &gt;</w:t>
      </w:r>
      <w:r>
        <w:rPr>
          <w:b/>
          <w:u w:val="double"/>
        </w:rPr>
        <w:t>each Hold Point of not less than 24</w:t>
      </w:r>
      <w:r>
        <w:rPr/>
        <w:t> </w:t>
      </w:r>
      <w:r>
        <w:rPr>
          <w:b/>
          <w:u w:val="double"/>
        </w:rPr>
        <w:t>hours (for any Holdpoint</w:t>
      </w:r>
      <w:r>
        <w:rPr/>
        <w:t xml:space="preserve"> system or equipment check-out or testing </w:t>
      </w:r>
      <w:r>
        <w:rPr>
          <w:strike/>
        </w:rPr>
        <w:t>&lt;with respect to which Owner specifically requests advance notice.&gt;</w:t>
      </w:r>
      <w:r>
        <w:rPr/>
        <w:t xml:space="preserve"> </w:t>
      </w:r>
      <w:r>
        <w:rPr>
          <w:b/>
          <w:u w:val="double"/>
        </w:rPr>
        <w:t>on Site) and not less than five days (for any Holdpoint system or equipment check-out or testing off Site).    Following the giving such prior notice, Contractor may proceed with the Work whether or not Owner and its authorized representatives are present for such Holdpoint check-out or testing.</w:t>
      </w:r>
    </w:p>
    <w:p>
      <w:pPr>
        <w:pStyle w:val="Heading3"/>
        <w:bidi w:val="0"/>
        <w:rPr/>
      </w:pPr>
      <w:r>
        <w:rPr>
          <w:color w:val="000000"/>
        </w:rPr>
        <w:t>3.13.2.</w:t>
        <w:tab/>
      </w:r>
      <w:r>
        <w:rPr>
          <w:u w:val="single"/>
        </w:rPr>
        <w:t>Correction of Defects</w:t>
      </w:r>
      <w:r>
        <w:rPr/>
        <w:t xml:space="preserve">.  Before Substantial Completion, Contractor shall, at its sole cost and expense, promptly correct any part of the Work that is defective or not in accordance with this Contract, regardless of the stage of its completion or the time or place of discovery of such errors.    In the event that any part of the Work is discovered to be in a defective condition or not conforming to this Contract after Substantial Completion, correction of such defective condition shall be governed by </w:t>
      </w:r>
      <w:r>
        <w:rPr>
          <w:strike/>
        </w:rPr>
        <w:t>&lt;Article 12 of this Contract&gt;</w:t>
      </w:r>
      <w:r>
        <w:rPr/>
        <w:t xml:space="preserve"> </w:t>
      </w:r>
      <w:r>
        <w:rPr>
          <w:b/>
          <w:u w:val="double"/>
        </w:rPr>
        <w:t>Article</w:t>
      </w:r>
      <w:r>
        <w:rPr/>
        <w:t> </w:t>
      </w:r>
      <w:r>
        <w:rPr>
          <w:b/>
          <w:u w:val="double"/>
        </w:rPr>
        <w:t>12 (Warranty)</w:t>
      </w:r>
      <w:r>
        <w:rPr/>
        <w:t>.</w:t>
      </w:r>
    </w:p>
    <w:p>
      <w:pPr>
        <w:pStyle w:val="Heading3"/>
        <w:bidi w:val="0"/>
        <w:rPr/>
      </w:pPr>
      <w:r>
        <w:rPr>
          <w:color w:val="000000"/>
        </w:rPr>
        <w:t>3.13.3.</w:t>
        <w:tab/>
      </w:r>
      <w:r>
        <w:rPr>
          <w:u w:val="single"/>
        </w:rPr>
        <w:t>Tear-Out</w:t>
      </w:r>
      <w:r>
        <w:rPr/>
        <w:t>.  Before Substantial Completion</w:t>
      </w:r>
      <w:r>
        <w:rPr>
          <w:b/>
          <w:u w:val="double"/>
        </w:rPr>
        <w:t>,</w:t>
      </w:r>
      <w:r>
        <w:rPr/>
        <w:t xml:space="preserve"> Owner may request Contractor to tear out previously covered Work.    In the event Owner requests Contractor to tear out Work to permit Owner to inspect previously covered Work </w:t>
      </w:r>
      <w:r>
        <w:rPr>
          <w:strike/>
        </w:rPr>
        <w:t>&lt;and (a)&gt;</w:t>
      </w:r>
      <w:r>
        <w:rPr/>
        <w:t xml:space="preserve"> </w:t>
      </w:r>
      <w:r>
        <w:rPr>
          <w:b/>
          <w:u w:val="double"/>
        </w:rPr>
        <w:t>identified as a Hold Point and (a)</w:t>
      </w:r>
      <w:r>
        <w:rPr/>
        <w:t xml:space="preserve"> such tear-out is required as a result of Contractor’s failure to notify Owner as required by </w:t>
      </w:r>
      <w:r>
        <w:rPr>
          <w:strike/>
        </w:rPr>
        <w:t>&lt;Section 3.13.1&gt;</w:t>
      </w:r>
      <w:r>
        <w:rPr/>
        <w:t xml:space="preserve"> </w:t>
      </w:r>
      <w:r>
        <w:rPr>
          <w:b/>
          <w:u w:val="double"/>
        </w:rPr>
        <w:t>Section</w:t>
      </w:r>
      <w:r>
        <w:rPr/>
        <w:t> </w:t>
      </w:r>
      <w:r>
        <w:rPr>
          <w:b/>
          <w:u w:val="double"/>
        </w:rPr>
        <w:t>3.13.1</w:t>
      </w:r>
      <w:r>
        <w:rPr/>
        <w:t xml:space="preserve"> that the Work to be torn out was ready for Owner inspection </w:t>
      </w:r>
      <w:r>
        <w:rPr>
          <w:strike/>
        </w:rPr>
        <w:t>&lt;and Owner had notified Contractor of its desire to make such inspection or (b)&gt;</w:t>
      </w:r>
      <w:r>
        <w:rPr/>
        <w:t xml:space="preserve"> </w:t>
      </w:r>
      <w:r>
        <w:rPr>
          <w:b/>
          <w:u w:val="double"/>
        </w:rPr>
        <w:t>or (b)</w:t>
      </w:r>
      <w:r>
        <w:rPr/>
        <w:t xml:space="preserve"> such Work inspected is defective, then Contractor shall bear the cost of such tear-out, repair and replacement.    Except in the case of (a) and (b) in the prior sentence, Contractor shall be entitled to a Change Order in accordance with </w:t>
      </w:r>
      <w:r>
        <w:rPr>
          <w:strike/>
        </w:rPr>
        <w:t>&lt;Article 6&gt;</w:t>
      </w:r>
      <w:r>
        <w:rPr/>
        <w:t xml:space="preserve"> </w:t>
      </w:r>
      <w:r>
        <w:rPr>
          <w:b/>
          <w:u w:val="double"/>
        </w:rPr>
        <w:t>Article</w:t>
      </w:r>
      <w:r>
        <w:rPr/>
        <w:t> </w:t>
      </w:r>
      <w:r>
        <w:rPr>
          <w:b/>
          <w:u w:val="double"/>
        </w:rPr>
        <w:t>6</w:t>
      </w:r>
      <w:r>
        <w:rPr/>
        <w:t xml:space="preserve"> pursuant to which Contractor shall be reimbursed for all additional costs reasonably incurred on account of</w:t>
      </w:r>
      <w:r>
        <w:rPr>
          <w:b/>
          <w:u w:val="double"/>
        </w:rPr>
        <w:t>, and schedule delays resulting from,</w:t>
      </w:r>
      <w:r>
        <w:rPr/>
        <w:t xml:space="preserve">    such tear-out, and shall receive </w:t>
      </w:r>
      <w:r>
        <w:rPr>
          <w:b/>
          <w:u w:val="double"/>
        </w:rPr>
        <w:t>other</w:t>
      </w:r>
      <w:r>
        <w:rPr/>
        <w:t xml:space="preserve"> appropriate Changes in respect of compliance with any request from Owner to tear out Work.</w:t>
      </w:r>
    </w:p>
    <w:p>
      <w:pPr>
        <w:pStyle w:val="Heading3"/>
        <w:bidi w:val="0"/>
        <w:rPr/>
      </w:pPr>
      <w:r>
        <w:rPr>
          <w:color w:val="000000"/>
        </w:rPr>
        <w:t>3.13.4.</w:t>
        <w:tab/>
      </w:r>
      <w:r>
        <w:rPr>
          <w:u w:val="single"/>
        </w:rPr>
        <w:t>Disclaimer</w:t>
      </w:r>
      <w:r>
        <w:rPr/>
        <w:t>.  No inspection or review by Owner or its representatives shall constitute an approval, endorsement or confirmation of any drawing, plan, specification, proposed Subcontractor or Work or an acknowledgment by Owner or such other Person that such drawing, plan, specification, proposed Subcontractor or Work satisfies the requirements of this Contract nor shall any such inspection or review relieve Contractor of any of its obligations to perform the Work and furnish the Equipment so that the Facility, when complete, satisfies all the requirements of this Contract.</w:t>
      </w:r>
    </w:p>
    <w:p>
      <w:pPr>
        <w:pStyle w:val="Heading2"/>
        <w:bidi w:val="0"/>
        <w:rPr/>
      </w:pPr>
      <w:r>
        <w:rPr>
          <w:color w:val="000000"/>
          <w:u w:val="none"/>
        </w:rPr>
        <w:t>3.14.</w:t>
        <w:tab/>
      </w:r>
      <w:bookmarkStart w:id="22" w:name="_Toc493389232"/>
      <w:r>
        <w:rPr/>
        <w:t>Security of the Site; Storage and Related Matters.</w:t>
      </w:r>
      <w:bookmarkEnd w:id="22"/>
    </w:p>
    <w:p>
      <w:pPr>
        <w:pStyle w:val="BodyText"/>
        <w:bidi w:val="0"/>
        <w:rPr/>
      </w:pPr>
      <w:r>
        <w:rPr>
          <w:b/>
          <w:u w:val="double"/>
        </w:rPr>
        <w:t>Until Substantial Completion,</w:t>
      </w:r>
      <w:r>
        <w:rPr/>
        <w:t xml:space="preserve"> Contractor shall warehouse or otherwise provide appropriate storage for all Equipment </w:t>
      </w:r>
      <w:r>
        <w:rPr>
          <w:strike/>
        </w:rPr>
        <w:t>&lt;(including, to the extent so specified in Section 3.2.2, spare parts and special tools)&gt;</w:t>
      </w:r>
      <w:r>
        <w:rPr/>
        <w:t xml:space="preserve"> at or in the vicinity of the Site.    Contractor shall be responsible for the proper fencing, guarding, lighting and security of all of the Work and Equipment on the Site and for the proper provision of temporary roadways and footways on the Site as far as may be necessary to secure the Work.    All Equipment that is stored at a location other than on the Site shall be segregated from other goods, and Contractor shall be responsible for the security and protection of all Equipment stored or warehoused off the Site.</w:t>
      </w:r>
    </w:p>
    <w:p>
      <w:pPr>
        <w:pStyle w:val="Heading2"/>
        <w:bidi w:val="0"/>
        <w:rPr/>
      </w:pPr>
      <w:r>
        <w:rPr>
          <w:color w:val="000000"/>
          <w:u w:val="none"/>
        </w:rPr>
        <w:t>3.15.</w:t>
        <w:tab/>
      </w:r>
      <w:bookmarkStart w:id="23" w:name="_Toc493389233"/>
      <w:r>
        <w:rPr/>
        <w:t>Out of Scope Construction; Cooperation.</w:t>
      </w:r>
      <w:bookmarkEnd w:id="23"/>
    </w:p>
    <w:p>
      <w:pPr>
        <w:pStyle w:val="BodyText"/>
        <w:bidi w:val="0"/>
        <w:rPr/>
      </w:pPr>
      <w:r>
        <w:rPr/>
        <w:t xml:space="preserve">Contractor acknowledges and accepts that Owner may engage other Persons to perform work or provide services in connection with the Facility that are not part of the Work but may be performed in whole or in part at or adjacent to the Site (the "Out of Scope Construction"). Contractor agrees to cooperate </w:t>
      </w:r>
      <w:r>
        <w:rPr>
          <w:strike/>
        </w:rPr>
        <w:t>&lt;in good faith&gt;</w:t>
      </w:r>
      <w:r>
        <w:rPr/>
        <w:t xml:space="preserve"> and use its reasonable efforts to coordinate performance of the Work </w:t>
      </w:r>
      <w:r>
        <w:rPr>
          <w:strike/>
        </w:rPr>
        <w:t>&lt;so as to enable&gt;</w:t>
      </w:r>
      <w:r>
        <w:rPr/>
        <w:t xml:space="preserve"> </w:t>
      </w:r>
      <w:r>
        <w:rPr>
          <w:b/>
          <w:u w:val="double"/>
        </w:rPr>
        <w:t>with</w:t>
      </w:r>
      <w:r>
        <w:rPr/>
        <w:t xml:space="preserve"> any Person performing </w:t>
      </w:r>
      <w:r>
        <w:rPr>
          <w:strike/>
        </w:rPr>
        <w:t>&lt;the&gt;</w:t>
      </w:r>
      <w:r>
        <w:rPr/>
        <w:t xml:space="preserve"> Out of Scope Construction </w:t>
      </w:r>
      <w:r>
        <w:rPr>
          <w:strike/>
        </w:rPr>
        <w:t>&lt;to complete its work in a timely and efficient manner&gt;</w:t>
      </w:r>
      <w:r>
        <w:rPr/>
        <w:t xml:space="preserve"> provided that (a) Contractor shall have no other liability or responsibility with respect to any Out of Scope Construction and (b) Contractor shall be entitled to a Change Order in accordance with Article 6 pursuant to which Contractor shall be entitled to appropriate Changes in respect of any additional costs reasonably incurred on account of such cooperation and any delay suffered as a result of interference with Contractor’s execution of the Work in accordance with this Contract.</w:t>
      </w:r>
    </w:p>
    <w:p>
      <w:pPr>
        <w:pStyle w:val="Heading2"/>
        <w:bidi w:val="0"/>
        <w:rPr/>
      </w:pPr>
      <w:r>
        <w:rPr>
          <w:color w:val="000000"/>
          <w:u w:val="none"/>
        </w:rPr>
        <w:t>3.16.</w:t>
        <w:tab/>
      </w:r>
      <w:bookmarkStart w:id="24" w:name="_Toc493389234"/>
      <w:r>
        <w:rPr/>
        <w:t>Contractor Liens; Subcontractor Liens.</w:t>
      </w:r>
      <w:bookmarkEnd w:id="24"/>
    </w:p>
    <w:p>
      <w:pPr>
        <w:pStyle w:val="Heading3"/>
        <w:bidi w:val="0"/>
        <w:rPr>
          <w:strike/>
          <w:color w:val="000000"/>
        </w:rPr>
      </w:pPr>
      <w:r>
        <w:rPr>
          <w:color w:val="000000"/>
        </w:rPr>
        <w:t xml:space="preserve">3.16.1. </w:t>
      </w:r>
      <w:r>
        <w:rPr>
          <w:strike/>
          <w:color w:val="000000"/>
        </w:rPr>
        <w:t>&lt;Subordination of Liens.Contractor expressly agrees that any claim, lien, charge or encumbrance of Contractor on the Site, the Facility or any part thereof or interest therein (each a "Contractor Lien") is hereby made second and subordinate to any mortgage, pledge, hypothecation, security interest or other lien or claim for the benefit of the Lender.</w:t>
      </w:r>
    </w:p>
    <w:p>
      <w:pPr>
        <w:pStyle w:val="Heading3"/>
        <w:bidi w:val="0"/>
        <w:rPr/>
      </w:pPr>
      <w:r>
        <w:rPr>
          <w:strike/>
          <w:color w:val="000000"/>
        </w:rPr>
        <w:t>3.16.2.&gt;</w:t>
      </w:r>
      <w:r>
        <w:rPr>
          <w:color w:val="000000"/>
        </w:rPr>
        <w:tab/>
      </w:r>
      <w:r>
        <w:rPr>
          <w:u w:val="single"/>
        </w:rPr>
        <w:t>Indemnity from Liens</w:t>
      </w:r>
      <w:r>
        <w:rPr/>
        <w:t xml:space="preserve">.  Upon Owner’s payment of undisputed amounts due to Contractor under this Contract, Contractor shall indemnify, defend and protect Owner and Owner Indemnitees from and against </w:t>
      </w:r>
      <w:r>
        <w:rPr>
          <w:strike/>
        </w:rPr>
        <w:t>&lt;(a) all&gt;</w:t>
      </w:r>
      <w:r>
        <w:rPr>
          <w:b/>
          <w:u w:val="double"/>
        </w:rPr>
        <w:t>(a)</w:t>
      </w:r>
      <w:r>
        <w:rPr/>
        <w:t> </w:t>
      </w:r>
      <w:r>
        <w:rPr>
          <w:b/>
          <w:u w:val="double"/>
        </w:rPr>
        <w:t>all liens, claims, charges or encumbrances of</w:t>
      </w:r>
      <w:r>
        <w:rPr/>
        <w:t xml:space="preserve"> Contractor </w:t>
      </w:r>
      <w:r>
        <w:rPr>
          <w:strike/>
        </w:rPr>
        <w:t>&lt;Liens and (b) any &gt;</w:t>
      </w:r>
      <w:r>
        <w:rPr>
          <w:b/>
          <w:u w:val="double"/>
        </w:rPr>
        <w:t>on the Site, the Facility or any part thereof or interest therein (each a "Contractor Lien") and (b)</w:t>
      </w:r>
      <w:r>
        <w:rPr/>
        <w:t> </w:t>
      </w:r>
      <w:r>
        <w:rPr>
          <w:b/>
          <w:u w:val="double"/>
        </w:rPr>
        <w:t>any</w:t>
      </w:r>
      <w:r>
        <w:rPr/>
        <w:t xml:space="preserve"> claims, liens, charge or encumbrance of any Subcontractor on the Site, the Facility or any part thereof or interest therein (each a "Subcontractor Lien"), </w:t>
      </w:r>
      <w:r>
        <w:rPr>
          <w:b/>
          <w:u w:val="double"/>
        </w:rPr>
        <w:t>in each case,</w:t>
      </w:r>
      <w:r>
        <w:rPr/>
        <w:t xml:space="preserve"> with respect to the </w:t>
      </w:r>
      <w:r>
        <w:rPr>
          <w:strike/>
        </w:rPr>
        <w:t>&lt;Work&gt;</w:t>
      </w:r>
      <w:r>
        <w:rPr/>
        <w:t xml:space="preserve"> </w:t>
      </w:r>
      <w:r>
        <w:rPr>
          <w:b/>
          <w:u w:val="double"/>
        </w:rPr>
        <w:t>amounts</w:t>
      </w:r>
      <w:r>
        <w:rPr/>
        <w:t xml:space="preserve"> for which Contractor has received payment.    Such indemnity shall survive the termination of this Contract.</w:t>
      </w:r>
    </w:p>
    <w:p>
      <w:pPr>
        <w:pStyle w:val="Heading3"/>
        <w:bidi w:val="0"/>
        <w:rPr/>
      </w:pPr>
      <w:r>
        <w:rPr>
          <w:strike/>
          <w:color w:val="000000"/>
        </w:rPr>
        <w:t>&lt;3.16.3&gt;</w:t>
      </w:r>
      <w:r>
        <w:rPr>
          <w:color w:val="000000"/>
        </w:rPr>
        <w:t xml:space="preserve"> </w:t>
      </w:r>
      <w:r>
        <w:rPr>
          <w:b/>
          <w:color w:val="000000"/>
          <w:u w:val="double"/>
        </w:rPr>
        <w:t>3.16.2</w:t>
      </w:r>
      <w:r>
        <w:rPr>
          <w:color w:val="000000"/>
        </w:rPr>
        <w:t>.</w:t>
        <w:tab/>
      </w:r>
      <w:r>
        <w:rPr>
          <w:u w:val="single"/>
        </w:rPr>
        <w:t>No Waiver of Contractor Rights</w:t>
      </w:r>
      <w:r>
        <w:rPr/>
        <w:t xml:space="preserve">.   Nothing in this Section 3.16 shall be construed as a limitation on or waiver by Contractor of any of its rights to a Contractor Lien as security for any past due payments owed to it by Owner hereunder, and Contractor shall not have an obligation under Section 3.16.1 </w:t>
      </w:r>
      <w:r>
        <w:rPr>
          <w:strike/>
        </w:rPr>
        <w:t>&lt;or Section 3.16.2&gt;</w:t>
      </w:r>
      <w:r>
        <w:rPr/>
        <w:t xml:space="preserve"> to the extent of any past due payments; </w:t>
      </w:r>
      <w:r>
        <w:rPr>
          <w:u w:val="single"/>
        </w:rPr>
        <w:t>provided that</w:t>
      </w:r>
      <w:r>
        <w:rPr/>
        <w:t xml:space="preserve"> Contractor may only exercise such right after providing Owner with 30 days’ prior written notice of its intent to do so and </w:t>
      </w:r>
      <w:r>
        <w:rPr>
          <w:u w:val="single"/>
        </w:rPr>
        <w:t>provided further that</w:t>
      </w:r>
      <w:r>
        <w:rPr/>
        <w:t xml:space="preserve"> Owner (or Lender on behalf of Owner) shall not have made such payment or provided a letter of credit or other undertaking reasonably acceptable to Contractor to secure such payment within such 30 day period.</w:t>
      </w:r>
    </w:p>
    <w:p>
      <w:pPr>
        <w:pStyle w:val="Heading2"/>
        <w:bidi w:val="0"/>
        <w:rPr/>
      </w:pPr>
      <w:r>
        <w:rPr>
          <w:color w:val="000000"/>
          <w:u w:val="none"/>
        </w:rPr>
        <w:t>3.17.</w:t>
        <w:tab/>
      </w:r>
      <w:bookmarkStart w:id="25" w:name="_Toc493389235"/>
      <w:r>
        <w:rPr/>
        <w:t>Hazardous Substances, Archaeological Discoveries and Ground Risk.</w:t>
      </w:r>
      <w:bookmarkEnd w:id="25"/>
    </w:p>
    <w:p>
      <w:pPr>
        <w:pStyle w:val="Heading3"/>
        <w:bidi w:val="0"/>
        <w:rPr/>
      </w:pPr>
      <w:r>
        <w:rPr>
          <w:color w:val="000000"/>
        </w:rPr>
        <w:t>3.17.1.</w:t>
        <w:tab/>
      </w:r>
      <w:r>
        <w:rPr>
          <w:strike/>
          <w:u w:val="single"/>
        </w:rPr>
        <w:t>&lt;Existing.Upon&gt;</w:t>
      </w:r>
      <w:r>
        <w:rPr>
          <w:u w:val="single"/>
        </w:rPr>
        <w:t xml:space="preserve"> </w:t>
      </w:r>
      <w:r>
        <w:rPr>
          <w:b/>
          <w:u w:val="double"/>
        </w:rPr>
        <w:t>Hazardous Substances of Owner, Archaeological Finds.</w:t>
      </w:r>
      <w:r>
        <w:rPr/>
        <w:t>  </w:t>
      </w:r>
      <w:r>
        <w:rPr>
          <w:b/>
          <w:u w:val="double"/>
        </w:rPr>
        <w:t>Upon</w:t>
      </w:r>
      <w:r>
        <w:rPr/>
        <w:t xml:space="preserve"> the discovery of any Hazardous Substances </w:t>
      </w:r>
      <w:r>
        <w:rPr>
          <w:b/>
          <w:u w:val="double"/>
        </w:rPr>
        <w:t>on the Site that were not brought onto the Site by a Contractor Indemnitee during construction activities, including any Hazardous Substances</w:t>
      </w:r>
      <w:r>
        <w:rPr/>
        <w:t xml:space="preserve"> that were existing on the Site at or before the </w:t>
      </w:r>
      <w:r>
        <w:rPr>
          <w:b/>
          <w:u w:val="double"/>
        </w:rPr>
        <w:t>NTP</w:t>
      </w:r>
      <w:r>
        <w:rPr/>
        <w:t xml:space="preserve"> Effective Date </w:t>
      </w:r>
      <w:r>
        <w:rPr>
          <w:strike/>
        </w:rPr>
        <w:t>&lt;of this Contract, or &gt;</w:t>
      </w:r>
      <w:r>
        <w:rPr>
          <w:b/>
          <w:u w:val="double"/>
        </w:rPr>
        <w:t>, or upon the discovery</w:t>
      </w:r>
      <w:r>
        <w:rPr/>
        <w:t xml:space="preserve"> of any article of value or antiquity or of archaeological or geotechnical interest, Contractor shall </w:t>
      </w:r>
      <w:r>
        <w:rPr>
          <w:strike/>
        </w:rPr>
        <w:t>&lt;(a)&gt;</w:t>
      </w:r>
      <w:r>
        <w:rPr>
          <w:b/>
          <w:u w:val="double"/>
        </w:rPr>
        <w:t>(a)</w:t>
      </w:r>
      <w:r>
        <w:rPr/>
        <w:t xml:space="preserve"> promptly cease work in the affected area and direct its workers and Subcontractors not to remove or further disturb </w:t>
      </w:r>
      <w:r>
        <w:rPr>
          <w:strike/>
        </w:rPr>
        <w:t>&lt;the material or item; (b)&gt;</w:t>
      </w:r>
      <w:r>
        <w:rPr/>
        <w:t xml:space="preserve"> </w:t>
      </w:r>
      <w:r>
        <w:rPr>
          <w:b/>
          <w:u w:val="double"/>
        </w:rPr>
        <w:t>any such substances or articles; (b)</w:t>
      </w:r>
      <w:r>
        <w:rPr/>
        <w:t xml:space="preserve"> promptly notify Owner of such discovery; </w:t>
      </w:r>
      <w:r>
        <w:rPr>
          <w:strike/>
        </w:rPr>
        <w:t>&lt;(c)&gt;</w:t>
      </w:r>
      <w:r>
        <w:rPr>
          <w:b/>
          <w:u w:val="double"/>
        </w:rPr>
        <w:t>(c)</w:t>
      </w:r>
      <w:r>
        <w:rPr/>
        <w:t xml:space="preserve"> use all reasonable efforts to mitigate the effects of any such discovery </w:t>
      </w:r>
      <w:r>
        <w:rPr>
          <w:strike/>
        </w:rPr>
        <w:t>&lt;on&gt;</w:t>
      </w:r>
      <w:r>
        <w:rPr/>
        <w:t xml:space="preserve"> </w:t>
      </w:r>
      <w:r>
        <w:rPr>
          <w:b/>
          <w:u w:val="double"/>
        </w:rPr>
        <w:t>to other areas of</w:t>
      </w:r>
      <w:r>
        <w:rPr/>
        <w:t xml:space="preserve"> the Site, any </w:t>
      </w:r>
      <w:r>
        <w:rPr>
          <w:strike/>
        </w:rPr>
        <w:t>&lt;property or&gt;</w:t>
      </w:r>
      <w:r>
        <w:rPr/>
        <w:t xml:space="preserve"> Person and the performance of the </w:t>
      </w:r>
      <w:r>
        <w:rPr>
          <w:b/>
          <w:u w:val="double"/>
        </w:rPr>
        <w:t>remainder of the</w:t>
      </w:r>
      <w:r>
        <w:rPr/>
        <w:t xml:space="preserve"> Work; and </w:t>
      </w:r>
      <w:r>
        <w:rPr>
          <w:strike/>
        </w:rPr>
        <w:t>&lt;(d)&gt;</w:t>
      </w:r>
      <w:r>
        <w:rPr>
          <w:b/>
          <w:u w:val="double"/>
        </w:rPr>
        <w:t>(d)</w:t>
      </w:r>
      <w:r>
        <w:rPr/>
        <w:t> follow any and all directions of Owner or its representatives with respect to such discoveries</w:t>
      </w:r>
      <w:r>
        <w:rPr>
          <w:strike/>
        </w:rPr>
        <w:t>&lt;.&gt;</w:t>
      </w:r>
      <w:r>
        <w:rPr>
          <w:b/>
          <w:u w:val="double"/>
        </w:rPr>
        <w:t>; provided, however,</w:t>
      </w:r>
      <w:r>
        <w:rPr/>
        <w:t xml:space="preserve"> Contractor shall not under any circumstances be </w:t>
      </w:r>
      <w:r>
        <w:rPr>
          <w:b/>
          <w:u w:val="double"/>
        </w:rPr>
        <w:t>instructed or</w:t>
      </w:r>
      <w:r>
        <w:rPr/>
        <w:t xml:space="preserve"> required to remediate any </w:t>
      </w:r>
      <w:r>
        <w:rPr>
          <w:b/>
          <w:u w:val="double"/>
        </w:rPr>
        <w:t>such</w:t>
      </w:r>
      <w:r>
        <w:rPr/>
        <w:t xml:space="preserve"> existing Hazardous Substances </w:t>
      </w:r>
      <w:r>
        <w:rPr>
          <w:b/>
          <w:u w:val="double"/>
        </w:rPr>
        <w:t>and the provisions of Section 6.2.4(d) and Section 6.2.5 shall not apply</w:t>
      </w:r>
      <w:r>
        <w:rPr/>
        <w:t xml:space="preserve">.    Owner shall be responsible for the removal from the Site, or for otherwise making the Site safe in accordance with </w:t>
      </w:r>
      <w:r>
        <w:rPr>
          <w:color w:val="00FF00"/>
        </w:rPr>
        <w:t>[Host Country]</w:t>
      </w:r>
      <w:r>
        <w:rPr/>
        <w:t xml:space="preserve"> Laws applicable thereto, with respect to any </w:t>
      </w:r>
      <w:r>
        <w:rPr>
          <w:b/>
          <w:u w:val="double"/>
        </w:rPr>
        <w:t>such</w:t>
      </w:r>
      <w:r>
        <w:rPr/>
        <w:t xml:space="preserve"> Hazardous Substances </w:t>
      </w:r>
      <w:r>
        <w:rPr>
          <w:strike/>
        </w:rPr>
        <w:t>&lt;existing on the Site as of the Effective Date of this Contract&gt;</w:t>
      </w:r>
      <w:r>
        <w:rPr/>
        <w:t xml:space="preserve">.    Contractor shall be entitled, in accordance with Article 6, to a Change Order to recover additional costs reasonably incurred </w:t>
      </w:r>
      <w:r>
        <w:rPr>
          <w:strike/>
        </w:rPr>
        <w:t>&lt;and to evidence&gt;</w:t>
      </w:r>
      <w:r>
        <w:rPr>
          <w:b/>
          <w:u w:val="double"/>
        </w:rPr>
        <w:t xml:space="preserve">, schedule delays resulting from, and to </w:t>
      </w:r>
      <w:r>
        <w:rPr/>
        <w:t xml:space="preserve">other appropriate Changes in respect of any </w:t>
      </w:r>
      <w:r>
        <w:rPr>
          <w:strike/>
        </w:rPr>
        <w:t>&lt;delay suffered by reason&gt;</w:t>
      </w:r>
      <w:r>
        <w:rPr/>
        <w:t xml:space="preserve"> </w:t>
      </w:r>
      <w:r>
        <w:rPr>
          <w:b/>
          <w:u w:val="double"/>
        </w:rPr>
        <w:t>the effects</w:t>
      </w:r>
      <w:r>
        <w:rPr/>
        <w:t xml:space="preserve"> of any such </w:t>
      </w:r>
      <w:r>
        <w:rPr>
          <w:strike/>
        </w:rPr>
        <w:t>&lt;discovery,&gt;</w:t>
      </w:r>
      <w:r>
        <w:rPr/>
        <w:t xml:space="preserve"> </w:t>
      </w:r>
      <w:r>
        <w:rPr>
          <w:b/>
          <w:u w:val="double"/>
        </w:rPr>
        <w:t>substances or articles and</w:t>
      </w:r>
      <w:r>
        <w:rPr/>
        <w:t xml:space="preserve"> Contractor’s compliance with its obligations under this Section 3.17.1 and/or Owner’s directions with</w:t>
      </w:r>
      <w:r>
        <w:rPr>
          <w:b/>
        </w:rPr>
        <w:t xml:space="preserve"> </w:t>
      </w:r>
      <w:r>
        <w:rPr/>
        <w:t xml:space="preserve">respect to such discovery, in each case other than as a result of Contractor’s breach of its obligations under this Section 3.17.1.    Any </w:t>
      </w:r>
      <w:r>
        <w:rPr>
          <w:strike/>
        </w:rPr>
        <w:t>&lt;item&gt;</w:t>
      </w:r>
      <w:r>
        <w:rPr/>
        <w:t xml:space="preserve"> </w:t>
      </w:r>
      <w:r>
        <w:rPr>
          <w:b/>
          <w:u w:val="double"/>
        </w:rPr>
        <w:t>such article</w:t>
      </w:r>
      <w:r>
        <w:rPr/>
        <w:t xml:space="preserve"> of value or archaeological or geotechnical interest shall, as between Owner and Contractor, be deemed the property of Owner.</w:t>
      </w:r>
    </w:p>
    <w:p>
      <w:pPr>
        <w:pStyle w:val="Heading3"/>
        <w:bidi w:val="0"/>
        <w:rPr/>
      </w:pPr>
      <w:r>
        <w:rPr>
          <w:color w:val="000000"/>
        </w:rPr>
        <w:t>3.17.2.</w:t>
        <w:tab/>
      </w:r>
      <w:r>
        <w:rPr>
          <w:strike/>
          <w:u w:val="single"/>
        </w:rPr>
        <w:t>&lt;New. Prior&gt;</w:t>
      </w:r>
      <w:r>
        <w:rPr>
          <w:u w:val="single"/>
        </w:rPr>
        <w:t xml:space="preserve"> </w:t>
      </w:r>
      <w:r>
        <w:rPr>
          <w:b/>
          <w:u w:val="double"/>
        </w:rPr>
        <w:t>Hazardous Substances of Contractor.</w:t>
      </w:r>
      <w:r>
        <w:rPr/>
        <w:t>  </w:t>
      </w:r>
      <w:r>
        <w:rPr>
          <w:b/>
          <w:u w:val="double"/>
        </w:rPr>
        <w:t>Prior</w:t>
      </w:r>
      <w:r>
        <w:rPr/>
        <w:t xml:space="preserve"> to Substantial Completion, Contractor shall be responsible for the removal from the Site, or for otherwise making the Site safe in accordance with applicable Laws, with respect to any </w:t>
      </w:r>
      <w:r>
        <w:rPr>
          <w:strike/>
        </w:rPr>
        <w:t>&lt;materials&gt;</w:t>
      </w:r>
      <w:r>
        <w:rPr/>
        <w:t xml:space="preserve"> </w:t>
      </w:r>
      <w:r>
        <w:rPr>
          <w:b/>
          <w:u w:val="double"/>
        </w:rPr>
        <w:t>Hazardous Substances</w:t>
      </w:r>
      <w:r>
        <w:rPr/>
        <w:t xml:space="preserve"> brought onto the Site by </w:t>
      </w:r>
      <w:r>
        <w:rPr>
          <w:strike/>
        </w:rPr>
        <w:t>&lt;the&gt;</w:t>
      </w:r>
      <w:r>
        <w:rPr/>
        <w:t xml:space="preserve"> </w:t>
      </w:r>
      <w:r>
        <w:rPr>
          <w:b/>
          <w:u w:val="double"/>
        </w:rPr>
        <w:t>a</w:t>
      </w:r>
      <w:r>
        <w:rPr/>
        <w:t xml:space="preserve"> Contractor </w:t>
      </w:r>
      <w:r>
        <w:rPr>
          <w:b/>
          <w:u w:val="double"/>
        </w:rPr>
        <w:t>Indemnitee</w:t>
      </w:r>
      <w:r>
        <w:rPr/>
        <w:t xml:space="preserve"> during </w:t>
      </w:r>
      <w:r>
        <w:rPr>
          <w:strike/>
        </w:rPr>
        <w:t>&lt;its&gt;</w:t>
      </w:r>
      <w:r>
        <w:rPr/>
        <w:t xml:space="preserve"> construction activities at the Site </w:t>
      </w:r>
      <w:r>
        <w:rPr>
          <w:strike/>
        </w:rPr>
        <w:t>&lt;that are toxic or similarly hazardous to the health or safety of persons or to the environment (excluding any pre-existing toxic or hazardous materials for which the Owner is responsible pursuant to Section 3.17.1)&gt;</w:t>
      </w:r>
      <w:r>
        <w:rPr/>
        <w:t xml:space="preserve">.    Owner shall notify the Contractor immediately upon the discovery of any such materials and shall provide such assistance as may be reasonably requested by the Contractor to facilitate the measures to be implemented by the Contractor pursuant to this Section 3.17.2. </w:t>
      </w:r>
      <w:r>
        <w:rPr>
          <w:strike/>
        </w:rPr>
        <w:t>&lt;Contractor shall be liable for and shall indemnify, protect, defend and hold harmless the Owner Indemnitees from and against any and all demands, claims, suits and causes of action and any and all liability, costs, expenses, settlements and judgments incurred in connection therewith (including court costs and attorneys fees incurred by Owner if and only if Contractor fails to address such claim by its own attorneys, having received notice of the claim) that arise out of such toxic or hazardous materials for which the Contractor is responsible pursuant to this Clause 3.17.2.&gt;</w:t>
      </w:r>
    </w:p>
    <w:p>
      <w:pPr>
        <w:pStyle w:val="Heading3"/>
        <w:bidi w:val="0"/>
        <w:rPr/>
      </w:pPr>
      <w:r>
        <w:rPr>
          <w:color w:val="000000"/>
        </w:rPr>
        <w:t>3.17.3.</w:t>
        <w:tab/>
      </w:r>
      <w:bookmarkStart w:id="26" w:name="_Toc454185999"/>
      <w:r>
        <w:rPr>
          <w:u w:val="single"/>
        </w:rPr>
        <w:t>Site Conditions</w:t>
      </w:r>
      <w:r>
        <w:rPr/>
        <w:t>.</w:t>
      </w:r>
      <w:bookmarkEnd w:id="26"/>
      <w:r>
        <w:rPr/>
        <w:t xml:space="preserve">  If during performance of the Work, Contractor encounters conditions at the Site other than those described in Sections 3.17.1 and 3.17.2 that increase Contractor’s cost or time for performance of the Work, which conditions include geological or geotechnical conditions, manmade underground obstructions or endangered animals or plants (the "Site Variations"), Contractor shall be entitled to a Change Order in accordance with the provisions of Article 6; </w:t>
      </w:r>
      <w:r>
        <w:rPr>
          <w:u w:val="single"/>
        </w:rPr>
        <w:t>provided</w:t>
      </w:r>
      <w:r>
        <w:rPr/>
        <w:t xml:space="preserve">, </w:t>
      </w:r>
      <w:r>
        <w:rPr>
          <w:u w:val="single"/>
        </w:rPr>
        <w:t>however</w:t>
      </w:r>
      <w:r>
        <w:rPr/>
        <w:t xml:space="preserve">, that in the case of geotechnical conditions, a Site Variation shall only exist if the conditions vary from those assumptions set out in Exhibit B-2.    If and to the extent that any Site Variation gives rise to the requirement to make a modification to the Facility or to a Change in the Work or the schedule, manner or sequence of execution of the Scope of Work as described in the Specifications or if Contractor otherwise incurs any additional costs in respect of any Site Variation, Contractor shall be entitled, in accordance with Article 6, to a Change Order to recover any </w:t>
      </w:r>
      <w:r>
        <w:rPr>
          <w:strike/>
        </w:rPr>
        <w:t>&lt;direct&gt;</w:t>
      </w:r>
      <w:r>
        <w:rPr/>
        <w:t xml:space="preserve"> costs reasonably incurred </w:t>
      </w:r>
      <w:r>
        <w:rPr>
          <w:b/>
          <w:u w:val="double"/>
        </w:rPr>
        <w:t>and schedule delays suffered</w:t>
      </w:r>
      <w:r>
        <w:rPr/>
        <w:t xml:space="preserve"> in mitigation of such Site Variations and to evidence other appropriate </w:t>
      </w:r>
      <w:r>
        <w:rPr>
          <w:strike/>
        </w:rPr>
        <w:t>&lt;Change&gt;</w:t>
      </w:r>
      <w:r>
        <w:rPr/>
        <w:t xml:space="preserve"> </w:t>
      </w:r>
      <w:r>
        <w:rPr>
          <w:b/>
          <w:u w:val="double"/>
        </w:rPr>
        <w:t>Changes</w:t>
      </w:r>
      <w:r>
        <w:rPr/>
        <w:t xml:space="preserve"> in respect of such Site Variations.</w:t>
      </w:r>
    </w:p>
    <w:p>
      <w:pPr>
        <w:pStyle w:val="Heading2"/>
        <w:bidi w:val="0"/>
        <w:rPr>
          <w:b/>
          <w:u w:val="double"/>
        </w:rPr>
      </w:pPr>
      <w:r>
        <w:rPr>
          <w:color w:val="000000"/>
          <w:u w:val="none"/>
        </w:rPr>
        <w:t>3.18</w:t>
      </w:r>
      <w:r>
        <w:rPr>
          <w:b/>
          <w:color w:val="000000"/>
          <w:u w:val="double"/>
        </w:rPr>
        <w:t>.</w:t>
      </w:r>
      <w:r>
        <w:rPr>
          <w:color w:val="000000"/>
          <w:u w:val="none"/>
        </w:rPr>
        <w:tab/>
      </w:r>
      <w:bookmarkStart w:id="27" w:name="_Toc493389236"/>
      <w:r>
        <w:rPr>
          <w:b/>
          <w:u w:val="double"/>
        </w:rPr>
        <w:t>PPA Requirements.</w:t>
      </w:r>
      <w:bookmarkEnd w:id="27"/>
    </w:p>
    <w:p>
      <w:pPr>
        <w:pStyle w:val="BodyText"/>
        <w:bidi w:val="0"/>
        <w:rPr>
          <w:b/>
          <w:u w:val="double"/>
        </w:rPr>
      </w:pPr>
      <w:r>
        <w:rPr>
          <w:b/>
          <w:u w:val="double"/>
        </w:rPr>
        <w:t>Except as specifically noted in Exhibit B-2, Contractor shall carry out its obligations hereunder so as to ensure that the Facility is constructed in a manner that complies with the technical specifications of the PPA that are set forth on Exhibit Q.</w:t>
      </w:r>
    </w:p>
    <w:p>
      <w:pPr>
        <w:pStyle w:val="Heading2"/>
        <w:bidi w:val="0"/>
        <w:rPr>
          <w:b/>
          <w:u w:val="double"/>
        </w:rPr>
      </w:pPr>
      <w:r>
        <w:rPr>
          <w:b/>
          <w:color w:val="000000"/>
          <w:u w:val="double"/>
        </w:rPr>
        <w:t>3.19.</w:t>
      </w:r>
      <w:r>
        <w:rPr>
          <w:color w:val="000000"/>
          <w:u w:val="none"/>
        </w:rPr>
        <w:tab/>
      </w:r>
      <w:bookmarkStart w:id="28" w:name="_Toc493389237"/>
      <w:r>
        <w:rPr>
          <w:b/>
          <w:u w:val="double"/>
        </w:rPr>
        <w:t>Notice Obligation.</w:t>
      </w:r>
      <w:bookmarkEnd w:id="28"/>
    </w:p>
    <w:p>
      <w:pPr>
        <w:pStyle w:val="BodyText"/>
        <w:bidi w:val="0"/>
        <w:rPr>
          <w:b/>
          <w:u w:val="double"/>
        </w:rPr>
      </w:pPr>
      <w:r>
        <w:rPr>
          <w:b/>
          <w:u w:val="double"/>
        </w:rPr>
        <w:t>Contractor shall give timely notice to Owner of any event or circumstance of which Contractor has knowledge that constitutes Owner Delay, Change in Law, or Force Majeure affecting Contractor</w:t>
      </w:r>
      <w:r>
        <w:rPr/>
        <w:t>’</w:t>
      </w:r>
      <w:r>
        <w:rPr>
          <w:b/>
          <w:u w:val="double"/>
        </w:rPr>
        <w:t>s ability to perform its obligations under this Contract.</w:t>
      </w:r>
    </w:p>
    <w:p>
      <w:pPr>
        <w:pStyle w:val="Heading2"/>
        <w:bidi w:val="0"/>
        <w:rPr/>
      </w:pPr>
      <w:r>
        <w:rPr>
          <w:b/>
          <w:color w:val="000000"/>
          <w:u w:val="double"/>
        </w:rPr>
        <w:t>3.20</w:t>
      </w:r>
      <w:r>
        <w:rPr>
          <w:color w:val="000000"/>
          <w:u w:val="none"/>
        </w:rPr>
        <w:t>.</w:t>
        <w:tab/>
      </w:r>
      <w:bookmarkStart w:id="29" w:name="_Toc489437699"/>
      <w:r>
        <w:rPr/>
        <w:t>Traffic and Special Loads.</w:t>
      </w:r>
      <w:bookmarkEnd w:id="29"/>
    </w:p>
    <w:p>
      <w:pPr>
        <w:pStyle w:val="BodyText"/>
        <w:bidi w:val="0"/>
        <w:rPr/>
      </w:pPr>
      <w:r>
        <w:rPr/>
        <w:t>Contractor shall carry out the Work so as not to interfere unnecessarily or improperly with access to and use of public roads.    Contractor shall liaise with, and ascertain the requirements of, all Governmental Authorities in relation to vehicular access to and use of public roads and shall comply with those requirements.    Contractor shall use all reasonable means to prevent damage to any highway or bridge by any traffic of Contractor or any Subcontractor, and, in particular but without limitation, shall select routes, choose and use vehicles, and restrict and distribute loads so as to avoid damage to public highways and bridges.    Contractor shall be responsible for the routing for delivery of heavy or large loads to the Site.    Contractor shall indemnify Owner for any loss suffered by Owner by reason of any damage to any public highway or bridge to the extent that Owner establishes that such damage was caused by any traffic of Contractor or any Subcontractor during performance of the obligations of Contractor under this Contract.</w:t>
      </w:r>
    </w:p>
    <w:p>
      <w:pPr>
        <w:pStyle w:val="Heading2"/>
        <w:bidi w:val="0"/>
        <w:rPr/>
      </w:pPr>
      <w:r>
        <w:rPr>
          <w:strike/>
          <w:color w:val="000000"/>
          <w:u w:val="none"/>
        </w:rPr>
        <w:t>&lt;3.19&gt;</w:t>
      </w:r>
      <w:r>
        <w:rPr>
          <w:color w:val="000000"/>
          <w:u w:val="none"/>
        </w:rPr>
        <w:t xml:space="preserve"> </w:t>
      </w:r>
      <w:r>
        <w:rPr>
          <w:b/>
          <w:color w:val="000000"/>
          <w:u w:val="double"/>
        </w:rPr>
        <w:t>3.21</w:t>
      </w:r>
      <w:r>
        <w:rPr>
          <w:color w:val="000000"/>
          <w:u w:val="none"/>
        </w:rPr>
        <w:t>.</w:t>
        <w:tab/>
      </w:r>
      <w:bookmarkStart w:id="30" w:name="_Toc489437700"/>
      <w:r>
        <w:rPr/>
        <w:t>Waterborne Traffic.</w:t>
      </w:r>
      <w:bookmarkEnd w:id="30"/>
    </w:p>
    <w:p>
      <w:pPr>
        <w:pStyle w:val="BodyText"/>
        <w:bidi w:val="0"/>
        <w:rPr/>
      </w:pPr>
      <w:r>
        <w:rPr/>
        <w:t xml:space="preserve">Where the nature of the Work is such as to require the use by Contractor of waterborne transport, the provisions of Section 3.18 shall apply </w:t>
      </w:r>
      <w:r>
        <w:rPr>
          <w:i/>
        </w:rPr>
        <w:t>mutatis mutandis</w:t>
      </w:r>
      <w:r>
        <w:rPr/>
        <w:t xml:space="preserve"> and be construed as though the terms "road", "bridge" and "highway" include each lock, dock, terminal, sea wall or other structure related to a waterway and the term "vehicle" includes watercraft and shall have effect accordingly.</w:t>
      </w:r>
    </w:p>
    <w:p>
      <w:pPr>
        <w:pStyle w:val="BodyText"/>
        <w:bidi w:val="0"/>
        <w:rPr>
          <w:strike/>
        </w:rPr>
      </w:pPr>
      <w:r>
        <w:rPr>
          <w:strike/>
        </w:rPr>
        <w:t>&lt;3.20. PPA Requirements.</w:t>
      </w:r>
    </w:p>
    <w:p>
      <w:pPr>
        <w:pStyle w:val="BodyText"/>
        <w:bidi w:val="0"/>
        <w:rPr>
          <w:strike/>
        </w:rPr>
      </w:pPr>
      <w:r>
        <w:rPr>
          <w:strike/>
        </w:rPr>
        <w:t>Except as specifically noted in Exhibit B-2, Contractor shall carry out its obligations hereunder so as to ensure that the Facility is constructed in a manner that complies with the technical specifications of the PPA that are set forth on Exhibit Q.</w:t>
      </w:r>
    </w:p>
    <w:p>
      <w:pPr>
        <w:pStyle w:val="BodyText"/>
        <w:bidi w:val="0"/>
        <w:rPr>
          <w:strike/>
        </w:rPr>
      </w:pPr>
      <w:r>
        <w:rPr>
          <w:strike/>
        </w:rPr>
        <w:t>3.21. Notice Obligation.</w:t>
      </w:r>
    </w:p>
    <w:p>
      <w:pPr>
        <w:pStyle w:val="BodyText"/>
        <w:bidi w:val="0"/>
        <w:rPr/>
      </w:pPr>
      <w:r>
        <w:rPr>
          <w:strike/>
        </w:rPr>
        <w:t>Contractor shall give timely notice to Owner of any event or circumstance of which Contractor has knowledge that constitutes Owner Delay, Change in Law, or Force Majeure affecting Contractors ability to perform its obligations under this Contract.&gt;</w:t>
      </w:r>
    </w:p>
    <w:p>
      <w:pPr>
        <w:pStyle w:val="Heading1"/>
        <w:bidi w:val="0"/>
        <w:rPr/>
      </w:pPr>
      <w:r>
        <w:rPr>
          <w:color w:val="000000"/>
        </w:rPr>
        <w:t>ARTICLE 4</w:t>
      </w:r>
      <w:r>
        <w:rPr/>
        <w:br/>
      </w:r>
      <w:bookmarkStart w:id="31" w:name="_Toc493389238"/>
      <w:r>
        <w:rPr/>
        <w:t>OWNER’S RESPONSIBILITIES</w:t>
      </w:r>
      <w:bookmarkEnd w:id="31"/>
    </w:p>
    <w:p>
      <w:pPr>
        <w:pStyle w:val="Heading2"/>
        <w:bidi w:val="0"/>
        <w:rPr/>
      </w:pPr>
      <w:r>
        <w:rPr>
          <w:color w:val="000000"/>
          <w:u w:val="none"/>
        </w:rPr>
        <w:t>4.1.</w:t>
        <w:tab/>
      </w:r>
      <w:bookmarkStart w:id="32" w:name="_Toc493389239"/>
      <w:r>
        <w:rPr/>
        <w:t>Owner Assistance to Contractor.</w:t>
      </w:r>
      <w:bookmarkEnd w:id="32"/>
    </w:p>
    <w:p>
      <w:pPr>
        <w:pStyle w:val="BodyText"/>
        <w:bidi w:val="0"/>
        <w:rPr/>
      </w:pPr>
      <w:r>
        <w:rPr/>
        <w:t>Owner shall perform its covenants under this Contract, including the specific Owner responsibilities set forth in this Article 4, in a timely manner and so as to cooperate with and assist Contractor in the performance of the Work.</w:t>
      </w:r>
    </w:p>
    <w:p>
      <w:pPr>
        <w:pStyle w:val="Heading2"/>
        <w:bidi w:val="0"/>
        <w:rPr/>
      </w:pPr>
      <w:r>
        <w:rPr>
          <w:color w:val="000000"/>
          <w:u w:val="none"/>
        </w:rPr>
        <w:t>4.2.</w:t>
        <w:tab/>
      </w:r>
      <w:bookmarkStart w:id="33" w:name="_Toc493389240"/>
      <w:r>
        <w:rPr/>
        <w:t>Owner’s Services.</w:t>
      </w:r>
      <w:bookmarkEnd w:id="33"/>
    </w:p>
    <w:p>
      <w:pPr>
        <w:pStyle w:val="BodyText"/>
        <w:bidi w:val="0"/>
        <w:rPr/>
      </w:pPr>
      <w:r>
        <w:rPr/>
        <w:t xml:space="preserve">In addition to its other obligations under this Contract, Owner shall, within the time </w:t>
      </w:r>
      <w:r>
        <w:rPr>
          <w:strike/>
        </w:rPr>
        <w:t>&lt;frame&gt;</w:t>
      </w:r>
      <w:r>
        <w:rPr/>
        <w:t xml:space="preserve"> </w:t>
      </w:r>
      <w:r>
        <w:rPr>
          <w:b/>
          <w:u w:val="double"/>
        </w:rPr>
        <w:t>schedule</w:t>
      </w:r>
      <w:r>
        <w:rPr/>
        <w:t xml:space="preserve"> and to the extent </w:t>
      </w:r>
      <w:r>
        <w:rPr>
          <w:strike/>
        </w:rPr>
        <w:t>&lt;specified in this Section 4.2&gt;</w:t>
      </w:r>
      <w:r>
        <w:rPr/>
        <w:t xml:space="preserve"> </w:t>
      </w:r>
      <w:r>
        <w:rPr>
          <w:b/>
          <w:u w:val="double"/>
        </w:rPr>
        <w:t>set forth on Exhibit L</w:t>
      </w:r>
      <w:r>
        <w:rPr/>
        <w:t xml:space="preserve">, perform the obligations and provide the </w:t>
      </w:r>
      <w:r>
        <w:rPr>
          <w:b/>
          <w:u w:val="double"/>
        </w:rPr>
        <w:t>facilities,</w:t>
      </w:r>
      <w:r>
        <w:rPr/>
        <w:t xml:space="preserve"> services</w:t>
      </w:r>
      <w:r>
        <w:rPr>
          <w:b/>
          <w:u w:val="double"/>
        </w:rPr>
        <w:t>, consumables and utilities</w:t>
      </w:r>
      <w:r>
        <w:rPr/>
        <w:t xml:space="preserve"> set forth </w:t>
      </w:r>
      <w:r>
        <w:rPr>
          <w:strike/>
        </w:rPr>
        <w:t>&lt;in Exhibit L&gt;</w:t>
      </w:r>
      <w:r>
        <w:rPr/>
        <w:t xml:space="preserve"> </w:t>
      </w:r>
      <w:r>
        <w:rPr>
          <w:b/>
          <w:u w:val="double"/>
        </w:rPr>
        <w:t>on Exhibit</w:t>
      </w:r>
      <w:r>
        <w:rPr/>
        <w:t> </w:t>
      </w:r>
      <w:r>
        <w:rPr>
          <w:b/>
          <w:u w:val="double"/>
        </w:rPr>
        <w:t>L</w:t>
      </w:r>
      <w:r>
        <w:rPr/>
        <w:t>.</w:t>
      </w:r>
    </w:p>
    <w:p>
      <w:pPr>
        <w:pStyle w:val="Heading3"/>
        <w:bidi w:val="0"/>
        <w:rPr/>
      </w:pPr>
      <w:r>
        <w:rPr>
          <w:color w:val="000000"/>
        </w:rPr>
        <w:t>4.2.1.</w:t>
        <w:tab/>
      </w:r>
      <w:r>
        <w:rPr>
          <w:u w:val="single"/>
        </w:rPr>
        <w:t>Start-up, Commissioning, and Testing</w:t>
      </w:r>
      <w:r>
        <w:rPr/>
        <w:t xml:space="preserve">. Owner shall provide to Contractor </w:t>
      </w:r>
      <w:r>
        <w:rPr>
          <w:strike/>
        </w:rPr>
        <w:t>&lt;the &gt;</w:t>
      </w:r>
      <w:r>
        <w:rPr>
          <w:b/>
          <w:u w:val="double"/>
        </w:rPr>
        <w:t>, on or before each relevant date set forth therefor in the time schedule on Exhibit</w:t>
      </w:r>
      <w:r>
        <w:rPr/>
        <w:t> </w:t>
      </w:r>
      <w:r>
        <w:rPr>
          <w:b/>
          <w:u w:val="double"/>
        </w:rPr>
        <w:t>L, each of the</w:t>
      </w:r>
      <w:r>
        <w:rPr/>
        <w:t xml:space="preserve"> following </w:t>
      </w:r>
      <w:r>
        <w:rPr>
          <w:b/>
          <w:u w:val="double"/>
        </w:rPr>
        <w:t>facilities,</w:t>
      </w:r>
      <w:r>
        <w:rPr/>
        <w:t xml:space="preserve"> services, consumables and utilities for purposes of start-up, commissioning and testing.</w:t>
      </w:r>
    </w:p>
    <w:p>
      <w:pPr>
        <w:pStyle w:val="Heading5"/>
        <w:bidi w:val="0"/>
        <w:rPr>
          <w:b/>
          <w:u w:val="double"/>
        </w:rPr>
      </w:pPr>
      <w:r>
        <w:rPr>
          <w:color w:val="000000"/>
        </w:rPr>
        <w:t>(a)</w:t>
        <w:tab/>
      </w:r>
      <w:r>
        <w:rPr/>
        <w:t xml:space="preserve">Owner shall provide to Contractor </w:t>
      </w:r>
      <w:r>
        <w:rPr>
          <w:b/>
          <w:u w:val="double"/>
        </w:rPr>
        <w:t>a transmission line connection to the grid.</w:t>
      </w:r>
    </w:p>
    <w:p>
      <w:pPr>
        <w:pStyle w:val="Heading5"/>
        <w:bidi w:val="0"/>
        <w:rPr>
          <w:strike/>
        </w:rPr>
      </w:pPr>
      <w:r>
        <w:rPr>
          <w:b/>
          <w:color w:val="000000"/>
          <w:u w:val="double"/>
        </w:rPr>
        <w:t>(b)</w:t>
      </w:r>
      <w:r>
        <w:rPr>
          <w:color w:val="000000"/>
        </w:rPr>
        <w:tab/>
      </w:r>
      <w:r>
        <w:rPr>
          <w:b/>
          <w:u w:val="double"/>
        </w:rPr>
        <w:t>Owner shall provide to Contractor</w:t>
      </w:r>
      <w:r>
        <w:rPr/>
        <w:t xml:space="preserve"> adequate and continuous start-up and commissioning power from the grid by delivery of the same, or causing the same to be delivered</w:t>
      </w:r>
      <w:r>
        <w:rPr>
          <w:b/>
          <w:u w:val="double"/>
        </w:rPr>
        <w:t>,</w:t>
      </w:r>
      <w:r>
        <w:rPr/>
        <w:t xml:space="preserve"> to the portion of the interconnection facility to be provided by Contractor as part of the Work. </w:t>
      </w:r>
      <w:r>
        <w:rPr>
          <w:strike/>
        </w:rPr>
        <w:t>&lt;Such power will be made available by Owner at all times starting not later than the date requested by Contractor, provided that Contractor has provided Owner with at least 10days advance notice of the date on which it requires such power.</w:t>
      </w:r>
    </w:p>
    <w:p>
      <w:pPr>
        <w:pStyle w:val="Heading5"/>
        <w:bidi w:val="0"/>
        <w:rPr/>
      </w:pPr>
      <w:r>
        <w:rPr>
          <w:strike/>
        </w:rPr>
        <w:t>(b) Owner shall provide to Contractor a transmission line connection to the grid at least five months before the Guaranteed Completion Date.&gt;</w:t>
      </w:r>
    </w:p>
    <w:p>
      <w:pPr>
        <w:pStyle w:val="Heading5"/>
        <w:bidi w:val="0"/>
        <w:rPr/>
      </w:pPr>
      <w:r>
        <w:rPr>
          <w:color w:val="000000"/>
        </w:rPr>
        <w:t>(c)</w:t>
        <w:tab/>
      </w:r>
      <w:r>
        <w:rPr/>
        <w:t xml:space="preserve">Owner will arrange for others to accept power generated </w:t>
      </w:r>
      <w:r>
        <w:rPr>
          <w:b/>
          <w:u w:val="double"/>
        </w:rPr>
        <w:t>by the Facility</w:t>
      </w:r>
      <w:r>
        <w:rPr/>
        <w:t xml:space="preserve"> during start-up and commissioning activities</w:t>
      </w:r>
      <w:r>
        <w:rPr>
          <w:strike/>
        </w:rPr>
        <w:t>&lt;, provided Contractor has given Owner notice of the schedule and quantities of power to be generated&gt;</w:t>
      </w:r>
      <w:r>
        <w:rPr/>
        <w:t xml:space="preserve">.    Any payments received from others for power delivered from the Facility before Substantial Completion shall be shared as follows: </w:t>
      </w:r>
      <w:r>
        <w:rPr>
          <w:strike/>
        </w:rPr>
        <w:t>&lt;(i)&gt;</w:t>
      </w:r>
      <w:r>
        <w:rPr>
          <w:b/>
          <w:u w:val="double"/>
        </w:rPr>
        <w:t>(i)</w:t>
      </w:r>
      <w:r>
        <w:rPr/>
        <w:t> Owner shall receive the amount of its Fuel costs for the period covered by each payment, and (ii) Contractor shall receive the remainder of any such payment.</w:t>
      </w:r>
    </w:p>
    <w:p>
      <w:pPr>
        <w:pStyle w:val="Heading5"/>
        <w:bidi w:val="0"/>
        <w:rPr/>
      </w:pPr>
      <w:r>
        <w:rPr>
          <w:color w:val="000000"/>
        </w:rPr>
        <w:t>(d)</w:t>
        <w:tab/>
      </w:r>
      <w:r>
        <w:rPr/>
        <w:t>The Contractor will provide first fill of all chemicals and lubricants necessary to operate the plant</w:t>
      </w:r>
      <w:r>
        <w:rPr>
          <w:strike/>
        </w:rPr>
        <w:t>&lt;. The&gt;</w:t>
      </w:r>
      <w:r>
        <w:rPr>
          <w:b/>
          <w:u w:val="double"/>
        </w:rPr>
        <w:t>; however, the</w:t>
      </w:r>
      <w:r>
        <w:rPr/>
        <w:t xml:space="preserve"> Owner shall make available adequate stocks of chemicals and lubricants to replenish those consumed during start-up, commissioning and testing of the Facility </w:t>
      </w:r>
      <w:r>
        <w:rPr>
          <w:strike/>
        </w:rPr>
        <w:t>&lt;at least 30 days before the beginning of those activities, provided that Contractor has given Owner an estimate of the quantities of chemicals and lubricants required at least 60 days before the beginning of start-up, commissioning and testing activities&gt;</w:t>
      </w:r>
      <w:r>
        <w:rPr/>
        <w:t>.</w:t>
      </w:r>
    </w:p>
    <w:p>
      <w:pPr>
        <w:pStyle w:val="Heading5"/>
        <w:bidi w:val="0"/>
        <w:rPr>
          <w:b/>
          <w:u w:val="double"/>
        </w:rPr>
      </w:pPr>
      <w:r>
        <w:rPr>
          <w:color w:val="000000"/>
        </w:rPr>
        <w:t>(e)</w:t>
        <w:tab/>
      </w:r>
      <w:r>
        <w:rPr/>
        <w:t>Subject to Section 4.2.1(c), Owner will provide all Fuel required by Contractor for start-up, commissioning and testing activities.</w:t>
      </w:r>
    </w:p>
    <w:p>
      <w:pPr>
        <w:pStyle w:val="BodyText"/>
        <w:bidi w:val="0"/>
        <w:rPr/>
      </w:pPr>
      <w:r>
        <w:rPr/>
        <w:t xml:space="preserve">Failure </w:t>
      </w:r>
      <w:r>
        <w:rPr>
          <w:b/>
          <w:u w:val="double"/>
        </w:rPr>
        <w:t>by Owner</w:t>
      </w:r>
      <w:r>
        <w:rPr/>
        <w:t xml:space="preserve"> to timely provide </w:t>
      </w:r>
      <w:r>
        <w:rPr>
          <w:strike/>
        </w:rPr>
        <w:t>&lt;such Fuel&gt;</w:t>
      </w:r>
      <w:r>
        <w:rPr/>
        <w:t xml:space="preserve"> </w:t>
      </w:r>
      <w:r>
        <w:rPr>
          <w:b/>
          <w:u w:val="double"/>
        </w:rPr>
        <w:t>or cause the provision of such facilities, services, consumables or utilities</w:t>
      </w:r>
      <w:r>
        <w:rPr/>
        <w:t xml:space="preserve">, including the delivery of </w:t>
      </w:r>
      <w:r>
        <w:rPr>
          <w:strike/>
        </w:rPr>
        <w:t>&lt;natural gas not&gt;</w:t>
      </w:r>
      <w:r>
        <w:rPr/>
        <w:t xml:space="preserve"> </w:t>
      </w:r>
      <w:r>
        <w:rPr>
          <w:b/>
          <w:u w:val="double"/>
        </w:rPr>
        <w:t>adequate supplies of fuel</w:t>
      </w:r>
      <w:r>
        <w:rPr/>
        <w:t xml:space="preserve"> meeting the </w:t>
      </w:r>
      <w:r>
        <w:rPr>
          <w:b/>
          <w:u w:val="double"/>
        </w:rPr>
        <w:t>applicable</w:t>
      </w:r>
      <w:r>
        <w:rPr/>
        <w:t xml:space="preserve"> fuel </w:t>
      </w:r>
      <w:r>
        <w:rPr>
          <w:strike/>
        </w:rPr>
        <w:t>&lt;gas&gt;</w:t>
      </w:r>
      <w:r>
        <w:rPr/>
        <w:t xml:space="preserve"> specifications in </w:t>
      </w:r>
      <w:r>
        <w:rPr>
          <w:strike/>
        </w:rPr>
        <w:t>&lt;Exhibit E&gt;</w:t>
      </w:r>
      <w:r>
        <w:rPr/>
        <w:t xml:space="preserve"> </w:t>
      </w:r>
      <w:r>
        <w:rPr>
          <w:b/>
          <w:u w:val="double"/>
        </w:rPr>
        <w:t>Exhibit</w:t>
      </w:r>
      <w:r>
        <w:rPr/>
        <w:t> </w:t>
      </w:r>
      <w:r>
        <w:rPr>
          <w:b/>
          <w:u w:val="double"/>
        </w:rPr>
        <w:t>E</w:t>
      </w:r>
      <w:r>
        <w:rPr/>
        <w:t>-2, shall constitute Owner Delay.</w:t>
      </w:r>
    </w:p>
    <w:p>
      <w:pPr>
        <w:pStyle w:val="Heading2"/>
        <w:bidi w:val="0"/>
        <w:rPr/>
      </w:pPr>
      <w:r>
        <w:rPr>
          <w:color w:val="000000"/>
          <w:u w:val="none"/>
        </w:rPr>
        <w:t>4.3.</w:t>
        <w:tab/>
      </w:r>
      <w:bookmarkStart w:id="34" w:name="_Toc493389241"/>
      <w:r>
        <w:rPr/>
        <w:t>Payment.</w:t>
      </w:r>
      <w:bookmarkEnd w:id="34"/>
    </w:p>
    <w:p>
      <w:pPr>
        <w:pStyle w:val="BodyText"/>
        <w:bidi w:val="0"/>
        <w:rPr/>
      </w:pPr>
      <w:r>
        <w:rPr/>
        <w:t>Owner shall timely pay the Contract Price and all other sums, if any, required to be paid by it to Contractor pursuant to the terms of this Contract, in each case in accordance with the provisions of Article 7.</w:t>
      </w:r>
    </w:p>
    <w:p>
      <w:pPr>
        <w:pStyle w:val="Heading2"/>
        <w:bidi w:val="0"/>
        <w:rPr/>
      </w:pPr>
      <w:r>
        <w:rPr>
          <w:color w:val="000000"/>
          <w:u w:val="none"/>
        </w:rPr>
        <w:t>4.4.</w:t>
        <w:tab/>
      </w:r>
      <w:bookmarkStart w:id="35" w:name="_Toc493389242"/>
      <w:r>
        <w:rPr/>
        <w:t xml:space="preserve">Access to Site, </w:t>
      </w:r>
      <w:r>
        <w:rPr>
          <w:strike/>
        </w:rPr>
        <w:t>&lt;Lay Down Area and&gt;</w:t>
      </w:r>
      <w:r>
        <w:rPr/>
        <w:t xml:space="preserve"> Rights of Way.</w:t>
      </w:r>
      <w:bookmarkEnd w:id="35"/>
    </w:p>
    <w:p>
      <w:pPr>
        <w:pStyle w:val="BodyText"/>
        <w:bidi w:val="0"/>
        <w:rPr/>
      </w:pPr>
      <w:r>
        <w:rPr/>
        <w:t xml:space="preserve">Owner shall provide at Owner’s expense, commencing not later than the date required pursuant to </w:t>
      </w:r>
      <w:r>
        <w:rPr>
          <w:strike/>
        </w:rPr>
        <w:t>&lt;Article 5&gt;</w:t>
      </w:r>
      <w:r>
        <w:rPr/>
        <w:t xml:space="preserve"> </w:t>
      </w:r>
      <w:r>
        <w:rPr>
          <w:b/>
          <w:u w:val="double"/>
        </w:rPr>
        <w:t>Article</w:t>
      </w:r>
      <w:r>
        <w:rPr/>
        <w:t> </w:t>
      </w:r>
      <w:r>
        <w:rPr>
          <w:b/>
          <w:u w:val="double"/>
        </w:rPr>
        <w:t>5</w:t>
      </w:r>
      <w:r>
        <w:rPr/>
        <w:t xml:space="preserve">, continuous, uninterrupted and unrestricted access to and use of the Site </w:t>
      </w:r>
      <w:r>
        <w:rPr>
          <w:strike/>
        </w:rPr>
        <w:t>&lt;and lay down area adjacent to the Site as reasonably required for performance of the Work&gt;</w:t>
      </w:r>
      <w:r>
        <w:rPr/>
        <w:t xml:space="preserve">.    Owner shall continue to provide Contractor and Subcontractors </w:t>
      </w:r>
      <w:r>
        <w:rPr>
          <w:strike/>
        </w:rPr>
        <w:t>&lt;at Owners expense&gt;</w:t>
      </w:r>
      <w:r>
        <w:rPr/>
        <w:t xml:space="preserve"> with such access to the Site </w:t>
      </w:r>
      <w:r>
        <w:rPr>
          <w:strike/>
        </w:rPr>
        <w:t>&lt;and such lay down area&gt;</w:t>
      </w:r>
      <w:r>
        <w:rPr/>
        <w:t xml:space="preserve"> </w:t>
      </w:r>
      <w:r>
        <w:rPr>
          <w:b/>
          <w:u w:val="double"/>
        </w:rPr>
        <w:t>at Owner</w:t>
      </w:r>
      <w:r>
        <w:rPr/>
        <w:t>’</w:t>
      </w:r>
      <w:r>
        <w:rPr>
          <w:b/>
          <w:u w:val="double"/>
        </w:rPr>
        <w:t>s expense</w:t>
      </w:r>
      <w:r>
        <w:rPr/>
        <w:t xml:space="preserve"> until </w:t>
      </w:r>
      <w:r>
        <w:rPr>
          <w:strike/>
        </w:rPr>
        <w:t>&lt;Final&gt;</w:t>
      </w:r>
      <w:r>
        <w:rPr/>
        <w:t xml:space="preserve"> </w:t>
      </w:r>
      <w:r>
        <w:rPr>
          <w:b/>
          <w:u w:val="double"/>
        </w:rPr>
        <w:t>Substantial</w:t>
      </w:r>
      <w:r>
        <w:rPr/>
        <w:t xml:space="preserve"> Completion</w:t>
      </w:r>
      <w:r>
        <w:rPr>
          <w:strike/>
        </w:rPr>
        <w:t>&lt;.&gt;</w:t>
      </w:r>
      <w:r>
        <w:rPr/>
        <w:t xml:space="preserve"> </w:t>
      </w:r>
      <w:r>
        <w:rPr>
          <w:b/>
          <w:u w:val="double"/>
        </w:rPr>
        <w:t>and thereafter as may be reasonably required to permit Contractor to complete the Punchlist Items, to effect clean up and removal of Contractor</w:t>
      </w:r>
      <w:r>
        <w:rPr/>
        <w:t>’</w:t>
      </w:r>
      <w:r>
        <w:rPr>
          <w:b/>
          <w:u w:val="double"/>
        </w:rPr>
        <w:t>s Equipment pursuant to Section 3.7, and to exercise Contractor</w:t>
      </w:r>
      <w:r>
        <w:rPr/>
        <w:t>’</w:t>
      </w:r>
      <w:r>
        <w:rPr>
          <w:b/>
          <w:u w:val="double"/>
        </w:rPr>
        <w:t>s rights to improve performance of the Facility and require any additional Performance Tests pursuant to Section 13.3.    In addition,</w:t>
      </w:r>
      <w:r>
        <w:rPr/>
        <w:t xml:space="preserve"> Owner will </w:t>
      </w:r>
      <w:r>
        <w:rPr>
          <w:strike/>
        </w:rPr>
        <w:t>&lt;arrange for&gt;</w:t>
      </w:r>
      <w:r>
        <w:rPr/>
        <w:t xml:space="preserve"> </w:t>
      </w:r>
      <w:r>
        <w:rPr>
          <w:b/>
          <w:u w:val="double"/>
        </w:rPr>
        <w:t>provide at Owner</w:t>
      </w:r>
      <w:r>
        <w:rPr/>
        <w:t>’</w:t>
      </w:r>
      <w:r>
        <w:rPr>
          <w:b/>
          <w:u w:val="double"/>
        </w:rPr>
        <w:t>s expense</w:t>
      </w:r>
      <w:r>
        <w:rPr/>
        <w:t xml:space="preserve"> all easements or other rights of way required for such access to the Site and </w:t>
      </w:r>
      <w:r>
        <w:rPr>
          <w:strike/>
        </w:rPr>
        <w:t>&lt;lay down area and&gt;</w:t>
      </w:r>
      <w:r>
        <w:rPr/>
        <w:t xml:space="preserve"> for performance of the Work </w:t>
      </w:r>
      <w:r>
        <w:rPr>
          <w:strike/>
        </w:rPr>
        <w:t>&lt;until Substantial Completion&gt;</w:t>
      </w:r>
      <w:r>
        <w:rPr/>
        <w:t>.</w:t>
      </w:r>
    </w:p>
    <w:p>
      <w:pPr>
        <w:pStyle w:val="Heading2"/>
        <w:bidi w:val="0"/>
        <w:rPr/>
      </w:pPr>
      <w:r>
        <w:rPr>
          <w:color w:val="000000"/>
          <w:u w:val="none"/>
        </w:rPr>
        <w:t>4.5.</w:t>
        <w:tab/>
      </w:r>
      <w:bookmarkStart w:id="36" w:name="_Toc493389243"/>
      <w:r>
        <w:rPr/>
        <w:t>Importation of Equipment.</w:t>
      </w:r>
      <w:bookmarkEnd w:id="36"/>
    </w:p>
    <w:p>
      <w:pPr>
        <w:pStyle w:val="BodyText"/>
        <w:bidi w:val="0"/>
        <w:rPr/>
      </w:pPr>
      <w:r>
        <w:rPr/>
        <w:t xml:space="preserve">Owner shall be importer of record for all Equipment acquired outside </w:t>
      </w:r>
      <w:r>
        <w:rPr>
          <w:color w:val="00FF00"/>
        </w:rPr>
        <w:t>[Host Country]</w:t>
      </w:r>
      <w:r>
        <w:rPr/>
        <w:t xml:space="preserve"> and shall be responsible for taking the actions set forth in this Section 4.5 with respect to the importation of such Equipment.    Contractor shall cooperate with and assist Owner in connection with Owner’s complying with the obligations imposed pursuant to this Section 4.5.    Owner shall expeditiously prepare and execute any papers that cannot be prepared or executed by Contractor and are necessary to import any such Equipment.    Owner shall be available for the fulfillment of reasonable signature requirements at the Port of Import for the Equipment in accordance with </w:t>
      </w:r>
      <w:r>
        <w:rPr>
          <w:color w:val="00FF00"/>
        </w:rPr>
        <w:t>[Host Country]</w:t>
      </w:r>
      <w:r>
        <w:rPr/>
        <w:t>’s customs clearance procedures.    Contractor shall notify Owner of such procedural requirements no later than 15 days prior to the scheduled arrival of the first shipment of Equipment and shall give reasonable advance notification of Contractor’s requirement for Owner’s assistance for each shipment thereafter.</w:t>
      </w:r>
    </w:p>
    <w:p>
      <w:pPr>
        <w:pStyle w:val="Heading2"/>
        <w:bidi w:val="0"/>
        <w:rPr/>
      </w:pPr>
      <w:r>
        <w:rPr>
          <w:color w:val="000000"/>
          <w:u w:val="none"/>
        </w:rPr>
        <w:t>4.6.</w:t>
        <w:tab/>
      </w:r>
      <w:bookmarkStart w:id="37" w:name="_Toc493389244"/>
      <w:r>
        <w:rPr/>
        <w:t>Governmental Authorizations.</w:t>
      </w:r>
      <w:bookmarkEnd w:id="37"/>
    </w:p>
    <w:p>
      <w:pPr>
        <w:pStyle w:val="BodyText"/>
        <w:bidi w:val="0"/>
        <w:rPr/>
      </w:pPr>
      <w:r>
        <w:rPr/>
        <w:t xml:space="preserve">Owner shall be responsible for obtaining </w:t>
      </w:r>
      <w:r>
        <w:rPr>
          <w:strike/>
        </w:rPr>
        <w:t>&lt;(a)&gt;</w:t>
      </w:r>
      <w:r>
        <w:rPr>
          <w:b/>
          <w:u w:val="double"/>
        </w:rPr>
        <w:t>(a)</w:t>
      </w:r>
      <w:r>
        <w:rPr/>
        <w:t xml:space="preserve"> the Governmental Authorizations listed in Exhibit J for which Owner is designated as responsible for submission and acquisition, </w:t>
      </w:r>
      <w:r>
        <w:rPr>
          <w:strike/>
        </w:rPr>
        <w:t>&lt;(b)&gt;</w:t>
      </w:r>
      <w:r>
        <w:rPr>
          <w:b/>
          <w:u w:val="double"/>
        </w:rPr>
        <w:t>(b)</w:t>
      </w:r>
      <w:r>
        <w:rPr/>
        <w:t xml:space="preserve"> all </w:t>
      </w:r>
      <w:r>
        <w:rPr>
          <w:color w:val="00FF00"/>
        </w:rPr>
        <w:t>[Host Country]</w:t>
      </w:r>
      <w:r>
        <w:rPr/>
        <w:t xml:space="preserve"> environmental permits and authorizations and </w:t>
      </w:r>
      <w:r>
        <w:rPr>
          <w:strike/>
        </w:rPr>
        <w:t>&lt;(c)&gt;</w:t>
      </w:r>
      <w:r>
        <w:rPr>
          <w:b/>
          <w:u w:val="double"/>
        </w:rPr>
        <w:t>(c)</w:t>
      </w:r>
      <w:r>
        <w:rPr/>
        <w:t xml:space="preserve"> all other Governmental Authorizations that are required in order for the Facility to be located, constructed and operated at the Site or that applicable Laws require to be issued in Owner’s name.    Owner promptly shall deliver to Contractor copies of all such Governmental Authorizations. Owner shall use reasonable efforts (including the provision of documents and information requested by Contractor) to assist Contractor in its efforts to obtain the Governmental Authorizations that it is required to obtain under </w:t>
      </w:r>
      <w:r>
        <w:rPr>
          <w:strike/>
        </w:rPr>
        <w:t>&lt;Section 3.5&gt;</w:t>
      </w:r>
      <w:r>
        <w:rPr/>
        <w:t xml:space="preserve"> </w:t>
      </w:r>
      <w:r>
        <w:rPr>
          <w:b/>
          <w:u w:val="double"/>
        </w:rPr>
        <w:t>Section</w:t>
      </w:r>
      <w:r>
        <w:rPr/>
        <w:t> </w:t>
      </w:r>
      <w:r>
        <w:rPr>
          <w:b/>
          <w:u w:val="double"/>
        </w:rPr>
        <w:t>3.5</w:t>
      </w:r>
      <w:r>
        <w:rPr/>
        <w:t>.</w:t>
      </w:r>
    </w:p>
    <w:p>
      <w:pPr>
        <w:pStyle w:val="Heading2"/>
        <w:bidi w:val="0"/>
        <w:rPr/>
      </w:pPr>
      <w:r>
        <w:rPr>
          <w:color w:val="000000"/>
          <w:u w:val="none"/>
        </w:rPr>
        <w:t>4.7.</w:t>
        <w:tab/>
      </w:r>
      <w:bookmarkStart w:id="38" w:name="_Toc493389245"/>
      <w:r>
        <w:rPr/>
        <w:t>Operating Personnel.</w:t>
      </w:r>
      <w:bookmarkEnd w:id="38"/>
    </w:p>
    <w:p>
      <w:pPr>
        <w:pStyle w:val="Heading3"/>
        <w:bidi w:val="0"/>
        <w:rPr/>
      </w:pPr>
      <w:r>
        <w:rPr>
          <w:color w:val="000000"/>
        </w:rPr>
        <w:t>4.7.1.</w:t>
        <w:tab/>
      </w:r>
      <w:r>
        <w:rPr>
          <w:u w:val="single"/>
        </w:rPr>
        <w:t>Qualified Personnel for Training</w:t>
      </w:r>
      <w:r>
        <w:rPr/>
        <w:t xml:space="preserve">.  Owner shall supply, or cause to be supplied, </w:t>
      </w:r>
      <w:r>
        <w:rPr>
          <w:strike/>
        </w:rPr>
        <w:t>&lt;by not later than the date set out in Exhibit A,&gt;</w:t>
      </w:r>
      <w:r>
        <w:rPr/>
        <w:t xml:space="preserve"> </w:t>
      </w:r>
      <w:r>
        <w:rPr>
          <w:b/>
          <w:u w:val="double"/>
        </w:rPr>
        <w:t>an adequate number of</w:t>
      </w:r>
      <w:r>
        <w:rPr/>
        <w:t xml:space="preserve"> suitably qualified and, where necessary, licensed operators for training by Contractor as set forth in </w:t>
      </w:r>
      <w:r>
        <w:rPr>
          <w:strike/>
        </w:rPr>
        <w:t>&lt;Exhibit M&gt;</w:t>
      </w:r>
      <w:r>
        <w:rPr/>
        <w:t xml:space="preserve"> </w:t>
      </w:r>
      <w:r>
        <w:rPr>
          <w:b/>
          <w:u w:val="double"/>
        </w:rPr>
        <w:t>Exhibit</w:t>
      </w:r>
      <w:r>
        <w:rPr/>
        <w:t> </w:t>
      </w:r>
      <w:r>
        <w:rPr>
          <w:b/>
          <w:u w:val="double"/>
        </w:rPr>
        <w:t>M</w:t>
      </w:r>
      <w:r>
        <w:rPr/>
        <w:t xml:space="preserve"> by no later than the date set out in </w:t>
      </w:r>
      <w:r>
        <w:rPr>
          <w:strike/>
        </w:rPr>
        <w:t>&lt;Exhibit A&gt;</w:t>
      </w:r>
      <w:r>
        <w:rPr/>
        <w:t xml:space="preserve"> </w:t>
      </w:r>
      <w:r>
        <w:rPr>
          <w:b/>
          <w:u w:val="double"/>
        </w:rPr>
        <w:t>Exhibit</w:t>
      </w:r>
      <w:r>
        <w:rPr/>
        <w:t> </w:t>
      </w:r>
      <w:r>
        <w:rPr>
          <w:b/>
          <w:u w:val="double"/>
        </w:rPr>
        <w:t>L</w:t>
      </w:r>
      <w:r>
        <w:rPr/>
        <w:t xml:space="preserve"> unless Contractor has given at least </w:t>
      </w:r>
      <w:r>
        <w:rPr>
          <w:strike/>
        </w:rPr>
        <w:t>&lt;60 days&gt;</w:t>
      </w:r>
      <w:r>
        <w:rPr/>
        <w:t xml:space="preserve"> </w:t>
      </w:r>
      <w:r>
        <w:rPr>
          <w:b/>
          <w:u w:val="double"/>
        </w:rPr>
        <w:t>60</w:t>
      </w:r>
      <w:r>
        <w:rPr/>
        <w:t> </w:t>
      </w:r>
      <w:r>
        <w:rPr>
          <w:b/>
          <w:u w:val="double"/>
        </w:rPr>
        <w:t>days</w:t>
      </w:r>
      <w:r>
        <w:rPr/>
        <w:t xml:space="preserve">’ prior written notice of an earlier date </w:t>
      </w:r>
      <w:r>
        <w:rPr>
          <w:b/>
          <w:u w:val="double"/>
        </w:rPr>
        <w:t>required</w:t>
      </w:r>
      <w:r>
        <w:rPr/>
        <w:t xml:space="preserve"> for </w:t>
      </w:r>
      <w:r>
        <w:rPr>
          <w:strike/>
        </w:rPr>
        <w:t>&lt;such&gt;</w:t>
      </w:r>
      <w:r>
        <w:rPr/>
        <w:t xml:space="preserve"> </w:t>
      </w:r>
      <w:r>
        <w:rPr>
          <w:b/>
          <w:u w:val="double"/>
        </w:rPr>
        <w:t>the</w:t>
      </w:r>
      <w:r>
        <w:rPr/>
        <w:t xml:space="preserve"> providing </w:t>
      </w:r>
      <w:r>
        <w:rPr>
          <w:b/>
          <w:u w:val="double"/>
        </w:rPr>
        <w:t>of</w:t>
      </w:r>
      <w:r>
        <w:rPr/>
        <w:t xml:space="preserve"> such operators.    </w:t>
      </w:r>
      <w:r>
        <w:rPr>
          <w:b/>
          <w:u w:val="double"/>
        </w:rPr>
        <w:t>In addition,</w:t>
      </w:r>
      <w:r>
        <w:rPr/>
        <w:t xml:space="preserve"> Owner shall supply, or cause to be supplied,</w:t>
      </w:r>
      <w:r>
        <w:rPr>
          <w:b/>
          <w:u w:val="double"/>
        </w:rPr>
        <w:t xml:space="preserve"> at the same time,</w:t>
      </w:r>
      <w:r>
        <w:rPr/>
        <w:t xml:space="preserve"> such small tools, classrooms, office equipment and other similar equipment (other than those </w:t>
      </w:r>
      <w:r>
        <w:rPr>
          <w:strike/>
        </w:rPr>
        <w:t>&lt;terms&gt;</w:t>
      </w:r>
      <w:r>
        <w:rPr/>
        <w:t xml:space="preserve"> </w:t>
      </w:r>
      <w:r>
        <w:rPr>
          <w:b/>
          <w:u w:val="double"/>
        </w:rPr>
        <w:t>items</w:t>
      </w:r>
      <w:r>
        <w:rPr/>
        <w:t xml:space="preserve"> specified on </w:t>
      </w:r>
      <w:r>
        <w:rPr>
          <w:strike/>
        </w:rPr>
        <w:t>&lt;Exhibit M&gt;</w:t>
      </w:r>
      <w:r>
        <w:rPr/>
        <w:t xml:space="preserve"> </w:t>
      </w:r>
      <w:r>
        <w:rPr>
          <w:b/>
          <w:u w:val="double"/>
        </w:rPr>
        <w:t>Exhibit</w:t>
      </w:r>
      <w:r>
        <w:rPr/>
        <w:t> </w:t>
      </w:r>
      <w:r>
        <w:rPr>
          <w:b/>
          <w:u w:val="double"/>
        </w:rPr>
        <w:t>M</w:t>
      </w:r>
      <w:r>
        <w:rPr/>
        <w:t xml:space="preserve"> as being provided by Contractor) to </w:t>
      </w:r>
      <w:r>
        <w:rPr>
          <w:strike/>
        </w:rPr>
        <w:t>&lt;facilitate&gt;</w:t>
      </w:r>
      <w:r>
        <w:rPr/>
        <w:t xml:space="preserve"> </w:t>
      </w:r>
      <w:r>
        <w:rPr>
          <w:b/>
          <w:u w:val="double"/>
        </w:rPr>
        <w:t>permit the timely</w:t>
      </w:r>
      <w:r>
        <w:rPr/>
        <w:t xml:space="preserve"> on</w:t>
        <w:noBreakHyphen/>
        <w:t>the</w:t>
        <w:noBreakHyphen/>
        <w:t xml:space="preserve">job training of the operations personnel </w:t>
      </w:r>
      <w:r>
        <w:rPr>
          <w:strike/>
        </w:rPr>
        <w:t>&lt;as Contractor shall have notified Owner in adequate time will be required&gt;</w:t>
      </w:r>
      <w:r>
        <w:rPr/>
        <w:t>.</w:t>
      </w:r>
    </w:p>
    <w:p>
      <w:pPr>
        <w:pStyle w:val="Heading3"/>
        <w:bidi w:val="0"/>
        <w:rPr/>
      </w:pPr>
      <w:r>
        <w:rPr>
          <w:color w:val="000000"/>
        </w:rPr>
        <w:t>4.7.2.</w:t>
        <w:tab/>
      </w:r>
      <w:r>
        <w:rPr>
          <w:u w:val="single"/>
        </w:rPr>
        <w:t>Operators</w:t>
      </w:r>
      <w:r>
        <w:rPr/>
        <w:t xml:space="preserve">.  Subsequent to such training, Owner shall provide such operators to Contractor for the purpose of start-up, commissioning and performance testing of the Facility </w:t>
      </w:r>
      <w:r>
        <w:rPr>
          <w:strike/>
        </w:rPr>
        <w:t>&lt;until Substantial Completion. Such operators will work&gt;</w:t>
      </w:r>
      <w:r>
        <w:rPr/>
        <w:t xml:space="preserve"> </w:t>
      </w:r>
      <w:r>
        <w:rPr>
          <w:b/>
          <w:u w:val="double"/>
        </w:rPr>
        <w:t>working</w:t>
      </w:r>
      <w:r>
        <w:rPr/>
        <w:t xml:space="preserve"> under the </w:t>
      </w:r>
      <w:r>
        <w:rPr>
          <w:strike/>
        </w:rPr>
        <w:t>&lt;control and supervision of the Operator at&gt;</w:t>
      </w:r>
      <w:r>
        <w:rPr/>
        <w:t xml:space="preserve"> Contractor’s direction until Substantial Completion </w:t>
      </w:r>
      <w:r>
        <w:rPr>
          <w:b/>
          <w:u w:val="double"/>
        </w:rPr>
        <w:t>and for re</w:t>
      </w:r>
      <w:r>
        <w:rPr/>
        <w:noBreakHyphen/>
      </w:r>
      <w:r>
        <w:rPr>
          <w:b/>
          <w:u w:val="double"/>
        </w:rPr>
        <w:t>testing of the Facility as scheduled by the Contractor following Substantial Completion in accordance with Section</w:t>
      </w:r>
      <w:r>
        <w:rPr/>
        <w:t> </w:t>
      </w:r>
      <w:r>
        <w:rPr>
          <w:b/>
          <w:u w:val="double"/>
        </w:rPr>
        <w:t>13.3</w:t>
      </w:r>
      <w:r>
        <w:rPr/>
        <w:t xml:space="preserve">.    Contractor shall be responsible for the acts and omissions of the operators while working at the Facility under Contractor’s </w:t>
      </w:r>
      <w:r>
        <w:rPr>
          <w:strike/>
        </w:rPr>
        <w:t>&lt;control and supervision&gt;</w:t>
      </w:r>
      <w:r>
        <w:rPr/>
        <w:t xml:space="preserve"> </w:t>
      </w:r>
      <w:r>
        <w:rPr>
          <w:b/>
          <w:u w:val="double"/>
        </w:rPr>
        <w:t>direction</w:t>
      </w:r>
      <w:r>
        <w:rPr/>
        <w:t>, except to the extent that such acts or omissions constitute willful misconduct or gross negligence by the operators.</w:t>
      </w:r>
    </w:p>
    <w:p>
      <w:pPr>
        <w:pStyle w:val="Heading2"/>
        <w:bidi w:val="0"/>
        <w:rPr/>
      </w:pPr>
      <w:r>
        <w:rPr>
          <w:color w:val="000000"/>
          <w:u w:val="none"/>
        </w:rPr>
        <w:t>4.8.</w:t>
        <w:tab/>
      </w:r>
      <w:bookmarkStart w:id="39" w:name="_Toc493389246"/>
      <w:r>
        <w:rPr/>
        <w:t xml:space="preserve">Coordination with Utility </w:t>
      </w:r>
      <w:r>
        <w:rPr>
          <w:strike/>
        </w:rPr>
        <w:t>&lt;and Fuel Supplier&gt;</w:t>
      </w:r>
      <w:r>
        <w:rPr/>
        <w:t>.</w:t>
      </w:r>
      <w:bookmarkEnd w:id="39"/>
    </w:p>
    <w:p>
      <w:pPr>
        <w:pStyle w:val="BodyText"/>
        <w:bidi w:val="0"/>
        <w:rPr/>
      </w:pPr>
      <w:r>
        <w:rPr/>
        <w:t xml:space="preserve">Owner shall be responsible at all times for coordinating and communicating with Utility with respect to all matters arising under any Project Agreement, including the timely submission of notices and other documents and the handling and processing of comments and directions given by Utility. </w:t>
      </w:r>
      <w:r>
        <w:rPr>
          <w:strike/>
        </w:rPr>
        <w:t>&lt;Upon request of Contractor, in accordance with Section 4.2.1,&gt;</w:t>
      </w:r>
      <w:r>
        <w:rPr/>
        <w:t xml:space="preserve">    Owner shall arrange for the grid access, dispatch and export of electrical energy from the Facility starting not later than the date </w:t>
      </w:r>
      <w:r>
        <w:rPr>
          <w:strike/>
        </w:rPr>
        <w:t>&lt;requested by Contractor&gt;</w:t>
      </w:r>
      <w:r>
        <w:rPr/>
        <w:t xml:space="preserve"> </w:t>
      </w:r>
      <w:r>
        <w:rPr>
          <w:b/>
          <w:u w:val="double"/>
        </w:rPr>
        <w:t>set forth on Exhibit</w:t>
      </w:r>
      <w:r>
        <w:rPr/>
        <w:t> </w:t>
      </w:r>
      <w:r>
        <w:rPr>
          <w:b/>
          <w:u w:val="double"/>
        </w:rPr>
        <w:t>L</w:t>
      </w:r>
      <w:r>
        <w:rPr/>
        <w:t xml:space="preserve"> at all times when the Contractor desires to conduct start-up, commissioning, operation, or testing; </w:t>
      </w:r>
      <w:r>
        <w:rPr>
          <w:u w:val="single"/>
        </w:rPr>
        <w:t>provided</w:t>
      </w:r>
      <w:r>
        <w:rPr/>
        <w:t xml:space="preserve"> </w:t>
      </w:r>
      <w:r>
        <w:rPr>
          <w:u w:val="single"/>
        </w:rPr>
        <w:t>that</w:t>
      </w:r>
      <w:r>
        <w:rPr/>
        <w:t xml:space="preserve"> Contractor has provided Owner with at least 10 days’ advance notice of the date on which it requires such </w:t>
      </w:r>
      <w:r>
        <w:rPr>
          <w:strike/>
        </w:rPr>
        <w:t>&lt;power. Upon request of Contractor, in accordance with Section4.2.1, Owner shall arrange for the supply of adequate Fuel in a timely manner to permit start-up, commissioning and testing activities starting not later than the date requested by Contractor at all times when the Contractor desires to conduct start-up, commissioning, operation, or testing; provided that Contractor has provided Owner with at least 10days advance notice of the date on which it requires such Fuel.&gt;</w:t>
      </w:r>
      <w:r>
        <w:rPr/>
        <w:t xml:space="preserve"> </w:t>
      </w:r>
      <w:r>
        <w:rPr>
          <w:b/>
          <w:u w:val="double"/>
        </w:rPr>
        <w:t>access, dispatch and export of electrical energy.</w:t>
      </w:r>
    </w:p>
    <w:p>
      <w:pPr>
        <w:pStyle w:val="Heading2"/>
        <w:bidi w:val="0"/>
        <w:rPr/>
      </w:pPr>
      <w:r>
        <w:rPr>
          <w:color w:val="000000"/>
          <w:u w:val="none"/>
        </w:rPr>
        <w:t>4.9.</w:t>
        <w:tab/>
      </w:r>
      <w:bookmarkStart w:id="40" w:name="_Toc493389247"/>
      <w:r>
        <w:rPr/>
        <w:t>Owner’s Representative.</w:t>
      </w:r>
      <w:bookmarkEnd w:id="40"/>
    </w:p>
    <w:p>
      <w:pPr>
        <w:pStyle w:val="BodyText"/>
        <w:bidi w:val="0"/>
        <w:rPr/>
      </w:pPr>
      <w:r>
        <w:rPr/>
        <w:t>On or before the NTP, Owner shall designate a representative (the "Owner’s Representative"), who shall be authorized to act on behalf of Owner, with whom Contractor may consult at all reasonable times and whose instructions, approvals, requests and decisions shall be binding upon Owner as to all matters pertaining to this Contract.    Owner’s Representative shall have authority to agree to a Change Order, but shall not have authority to otherwise amend this Contract unless Owner has given written notice to Contractor of such express authority.    Owner may change Owner’s Representative at any time by written notice to Contractor.</w:t>
      </w:r>
    </w:p>
    <w:p>
      <w:pPr>
        <w:pStyle w:val="Heading2"/>
        <w:bidi w:val="0"/>
        <w:rPr/>
      </w:pPr>
      <w:r>
        <w:rPr>
          <w:color w:val="000000"/>
          <w:u w:val="none"/>
        </w:rPr>
        <w:t>4.10.</w:t>
        <w:tab/>
      </w:r>
      <w:bookmarkStart w:id="41" w:name="_Toc493389248"/>
      <w:r>
        <w:rPr/>
        <w:t>Divergences from Applicable Law.</w:t>
      </w:r>
      <w:bookmarkEnd w:id="41"/>
    </w:p>
    <w:p>
      <w:pPr>
        <w:pStyle w:val="BodyText"/>
        <w:bidi w:val="0"/>
        <w:rPr/>
      </w:pPr>
      <w:r>
        <w:rPr/>
        <w:t xml:space="preserve">If Owner becomes aware of any divergence between any </w:t>
      </w:r>
      <w:r>
        <w:rPr>
          <w:strike/>
        </w:rPr>
        <w:t>&lt;Applicable&gt;</w:t>
      </w:r>
      <w:r>
        <w:rPr/>
        <w:t xml:space="preserve"> </w:t>
      </w:r>
      <w:r>
        <w:rPr>
          <w:b/>
          <w:u w:val="double"/>
        </w:rPr>
        <w:t>applicable</w:t>
      </w:r>
      <w:r>
        <w:rPr/>
        <w:t xml:space="preserve"> Law or Governmental Authorization and the Specifications, Scope of Work or any other provision of this Contract, </w:t>
      </w:r>
      <w:r>
        <w:rPr>
          <w:strike/>
        </w:rPr>
        <w:t>&lt;it&gt;</w:t>
      </w:r>
      <w:r>
        <w:rPr/>
        <w:t xml:space="preserve"> </w:t>
      </w:r>
      <w:r>
        <w:rPr>
          <w:b/>
          <w:u w:val="double"/>
        </w:rPr>
        <w:t>Owner promptly</w:t>
      </w:r>
      <w:r>
        <w:rPr/>
        <w:t xml:space="preserve"> shall give Contractor written notice specifying the divergence.</w:t>
      </w:r>
    </w:p>
    <w:p>
      <w:pPr>
        <w:pStyle w:val="Heading2"/>
        <w:bidi w:val="0"/>
        <w:rPr/>
      </w:pPr>
      <w:r>
        <w:rPr>
          <w:color w:val="000000"/>
          <w:u w:val="none"/>
        </w:rPr>
        <w:t>4.11.</w:t>
        <w:tab/>
      </w:r>
      <w:bookmarkStart w:id="42" w:name="_Toc493389249"/>
      <w:r>
        <w:rPr/>
        <w:t>Owner Delay.</w:t>
      </w:r>
      <w:bookmarkEnd w:id="42"/>
    </w:p>
    <w:p>
      <w:pPr>
        <w:pStyle w:val="BodyText"/>
        <w:bidi w:val="0"/>
        <w:rPr/>
      </w:pPr>
      <w:r>
        <w:rPr/>
        <w:t xml:space="preserve">In the event of any Owner Delay, Contractor shall be entitled to a Change Order pursuant to Article 6 under which Contractor shall be paid by Owner, on a monthly basis, in accordance with the invoicing and payment provisions set forth in </w:t>
      </w:r>
      <w:r>
        <w:rPr>
          <w:strike/>
        </w:rPr>
        <w:t>&lt;Section 7.2&gt;</w:t>
      </w:r>
      <w:r>
        <w:rPr/>
        <w:t xml:space="preserve"> </w:t>
      </w:r>
      <w:r>
        <w:rPr>
          <w:b/>
          <w:u w:val="double"/>
        </w:rPr>
        <w:t>Section</w:t>
      </w:r>
      <w:r>
        <w:rPr/>
        <w:t> </w:t>
      </w:r>
      <w:r>
        <w:rPr>
          <w:b/>
          <w:u w:val="double"/>
        </w:rPr>
        <w:t>7.2</w:t>
      </w:r>
      <w:r>
        <w:rPr/>
        <w:t>, for any additional costs reasonably incurred on account of such Owner Delay.    In addition to reimbursement of additional costs incurred, Contractor shall be entitled to a Change Order pursuant to Article 6 that provides for appropriate Changes in respect of such Owner Delay.    Nothing in this Section 4.11 shall be deemed to limit the provisions of Section 16.2.2 with respect to the Owner’s failure to observe or perform any of its material covenants or agreements contained in this Contract.</w:t>
      </w:r>
    </w:p>
    <w:p>
      <w:pPr>
        <w:pStyle w:val="Heading2"/>
        <w:bidi w:val="0"/>
        <w:rPr/>
      </w:pPr>
      <w:r>
        <w:rPr>
          <w:color w:val="000000"/>
          <w:u w:val="none"/>
        </w:rPr>
        <w:t>4.12.</w:t>
        <w:tab/>
      </w:r>
      <w:bookmarkStart w:id="43" w:name="_Toc493389250"/>
      <w:r>
        <w:rPr/>
        <w:t>Compliance with Laws.</w:t>
      </w:r>
      <w:bookmarkEnd w:id="43"/>
    </w:p>
    <w:p>
      <w:pPr>
        <w:pStyle w:val="BodyText"/>
        <w:bidi w:val="0"/>
        <w:rPr/>
      </w:pPr>
      <w:r>
        <w:rPr/>
        <w:t>In the performance of its obligations under this Contract, Owner shall ascertain and comply with all Laws and Government Authorizations that relate to the Owner and the performance of its obligations hereunder.    Owner agrees to indemnify, defend and hold harmless Contractor and Contractor Indemnitees from and against any and all fines, penalties, related costs and expenses, including reasonable legal expenses and costs, attributable to any failure of Owner to comply with such Laws and Governmental Authorizations in connection with the performance of its obligations under this Contract.</w:t>
      </w:r>
    </w:p>
    <w:p>
      <w:pPr>
        <w:pStyle w:val="Heading2"/>
        <w:bidi w:val="0"/>
        <w:rPr/>
      </w:pPr>
      <w:r>
        <w:rPr>
          <w:color w:val="000000"/>
          <w:u w:val="none"/>
        </w:rPr>
        <w:t>4.13.</w:t>
        <w:tab/>
      </w:r>
      <w:bookmarkStart w:id="44" w:name="_Toc493389251"/>
      <w:r>
        <w:rPr/>
        <w:t>Taxes and Duties.</w:t>
      </w:r>
      <w:bookmarkEnd w:id="44"/>
    </w:p>
    <w:p>
      <w:pPr>
        <w:pStyle w:val="BodyText"/>
        <w:bidi w:val="0"/>
        <w:rPr/>
      </w:pPr>
      <w:r>
        <w:rPr/>
        <w:t xml:space="preserve">Owner shall be responsible for payment of (and such are not included in the Contract Price) all </w:t>
      </w:r>
      <w:r>
        <w:rPr>
          <w:color w:val="00FF00"/>
        </w:rPr>
        <w:t>[Host Country]</w:t>
      </w:r>
      <w:r>
        <w:rPr/>
        <w:t xml:space="preserve"> Taxes, including those set forth on Exhibit C-3, other than those Contractor Applicable Taxes for which Contractor is responsible under Section 3.12.</w:t>
      </w:r>
    </w:p>
    <w:p>
      <w:pPr>
        <w:pStyle w:val="Heading2"/>
        <w:bidi w:val="0"/>
        <w:rPr/>
      </w:pPr>
      <w:r>
        <w:rPr>
          <w:color w:val="000000"/>
          <w:u w:val="none"/>
        </w:rPr>
        <w:t>4.14.</w:t>
        <w:tab/>
      </w:r>
      <w:bookmarkStart w:id="45" w:name="_Toc493389252"/>
      <w:r>
        <w:rPr/>
        <w:t>Subcontractors.</w:t>
      </w:r>
      <w:bookmarkEnd w:id="45"/>
    </w:p>
    <w:p>
      <w:pPr>
        <w:pStyle w:val="BodyText"/>
        <w:bidi w:val="0"/>
        <w:rPr/>
      </w:pPr>
      <w:r>
        <w:rPr/>
        <w:t>Owner shall not direct or manage any of the Subcontractors and shall communicate with the Subcontractors only through and in coordination with Contractor.</w:t>
      </w:r>
    </w:p>
    <w:p>
      <w:pPr>
        <w:pStyle w:val="Heading2"/>
        <w:bidi w:val="0"/>
        <w:rPr/>
      </w:pPr>
      <w:r>
        <w:rPr>
          <w:color w:val="000000"/>
          <w:u w:val="none"/>
        </w:rPr>
        <w:t>4.15.</w:t>
        <w:tab/>
      </w:r>
      <w:bookmarkStart w:id="46" w:name="_Toc493389253"/>
      <w:r>
        <w:rPr/>
        <w:t>Notice Obligation.</w:t>
      </w:r>
      <w:bookmarkEnd w:id="46"/>
    </w:p>
    <w:p>
      <w:pPr>
        <w:pStyle w:val="BodyText"/>
        <w:bidi w:val="0"/>
        <w:rPr/>
      </w:pPr>
      <w:r>
        <w:rPr/>
        <w:t>Owner shall give timely notice to Contractor of any event or circumstance that constitutes, or Owner reasonably believes will constitute, Owner Delay, Change in Law or Force Majeure affecting Owner's ability to perform its obligations under this Contract.</w:t>
      </w:r>
    </w:p>
    <w:p>
      <w:pPr>
        <w:pStyle w:val="Heading1"/>
        <w:bidi w:val="0"/>
        <w:rPr/>
      </w:pPr>
      <w:r>
        <w:rPr>
          <w:color w:val="000000"/>
        </w:rPr>
        <w:t>ARTICLE 5</w:t>
      </w:r>
      <w:r>
        <w:rPr/>
        <w:br/>
      </w:r>
      <w:bookmarkStart w:id="47" w:name="_Toc493389254"/>
      <w:r>
        <w:rPr/>
        <w:t>COMMENCEMENT OF WORK</w:t>
      </w:r>
      <w:bookmarkEnd w:id="47"/>
    </w:p>
    <w:p>
      <w:pPr>
        <w:pStyle w:val="Heading2"/>
        <w:bidi w:val="0"/>
        <w:rPr/>
      </w:pPr>
      <w:r>
        <w:rPr>
          <w:color w:val="000000"/>
          <w:u w:val="none"/>
        </w:rPr>
        <w:t>5.1.</w:t>
        <w:tab/>
      </w:r>
      <w:bookmarkStart w:id="48" w:name="_Toc493389255"/>
      <w:r>
        <w:rPr/>
        <w:t>Commencement of Work.</w:t>
      </w:r>
      <w:bookmarkEnd w:id="48"/>
    </w:p>
    <w:p>
      <w:pPr>
        <w:pStyle w:val="Heading3"/>
        <w:bidi w:val="0"/>
        <w:rPr/>
      </w:pPr>
      <w:r>
        <w:rPr>
          <w:color w:val="000000"/>
        </w:rPr>
        <w:t>5.1.1.</w:t>
        <w:tab/>
      </w:r>
      <w:r>
        <w:rPr>
          <w:u w:val="single"/>
        </w:rPr>
        <w:t>Preliminary Notice to Proceed</w:t>
      </w:r>
      <w:r>
        <w:rPr/>
        <w:t xml:space="preserve">.    Prior to Contractor’s commencement of the Work, Owner shall deliver a written notice to proceed (the "Preliminary NTP") that authorizes Contractor to commence performance of that part of the Scope of Work set out in Exhibit B-4 (the "Preliminary Scope of Work"); </w:t>
      </w:r>
      <w:r>
        <w:rPr>
          <w:u w:val="single"/>
        </w:rPr>
        <w:t>provided</w:t>
      </w:r>
      <w:r>
        <w:rPr/>
        <w:t xml:space="preserve"> </w:t>
      </w:r>
      <w:r>
        <w:rPr>
          <w:u w:val="single"/>
        </w:rPr>
        <w:t>that</w:t>
      </w:r>
      <w:r>
        <w:rPr/>
        <w:t xml:space="preserve"> such notice shall not be effective until each of the following conditions have been satisfied by Owner or waived in a writing signed by the Contractor:</w:t>
      </w:r>
    </w:p>
    <w:p>
      <w:pPr>
        <w:pStyle w:val="Heading5"/>
        <w:bidi w:val="0"/>
        <w:rPr/>
      </w:pPr>
      <w:r>
        <w:rPr>
          <w:color w:val="000000"/>
        </w:rPr>
        <w:t>(a)</w:t>
        <w:tab/>
      </w:r>
      <w:r>
        <w:rPr/>
        <w:t xml:space="preserve">Financial Close shall have occurred and Owner shall have provided Contractor with satisfactory evidence thereof, or Owner shall have provided Contractor with an unconditional guaranty of Owner’s obligations under this Contract with respect to the Preliminary Scope of Work in a form satisfactory to Contractor and from a guarantor having a Standard &amp; Poor’s rating of BBB(-) or better, or Owner otherwise shall have demonstrated to Contractor’s satisfaction that Owner has access to sufficient financial and other resources to enable it to perform such obligations hereunder; </w:t>
      </w:r>
    </w:p>
    <w:p>
      <w:pPr>
        <w:pStyle w:val="Heading5"/>
        <w:bidi w:val="0"/>
        <w:rPr/>
      </w:pPr>
      <w:r>
        <w:rPr>
          <w:color w:val="000000"/>
        </w:rPr>
        <w:t>(b)</w:t>
        <w:tab/>
      </w:r>
      <w:r>
        <w:rPr/>
        <w:t xml:space="preserve">Owner shall have paid to Contractor any payment required under the terms of </w:t>
      </w:r>
      <w:r>
        <w:rPr>
          <w:strike/>
        </w:rPr>
        <w:t>&lt;ExhibitC1&gt;</w:t>
      </w:r>
      <w:r>
        <w:rPr/>
        <w:t xml:space="preserve"> </w:t>
      </w:r>
      <w:r>
        <w:rPr>
          <w:b/>
          <w:u w:val="double"/>
        </w:rPr>
        <w:t>Exhibit</w:t>
      </w:r>
      <w:r>
        <w:rPr/>
        <w:t> </w:t>
      </w:r>
      <w:r>
        <w:rPr>
          <w:b/>
          <w:u w:val="double"/>
        </w:rPr>
        <w:t>C-1</w:t>
      </w:r>
      <w:r>
        <w:rPr/>
        <w:t xml:space="preserve"> to be paid on or before the delivery of the Preliminary NTP;</w:t>
      </w:r>
    </w:p>
    <w:p>
      <w:pPr>
        <w:pStyle w:val="Heading5"/>
        <w:bidi w:val="0"/>
        <w:rPr/>
      </w:pPr>
      <w:r>
        <w:rPr>
          <w:color w:val="000000"/>
        </w:rPr>
        <w:t>(c)</w:t>
        <w:tab/>
      </w:r>
      <w:r>
        <w:rPr/>
        <w:t>Owner shall have delivered evidence reasonably satisfactory to Contractor that the representations of Owner in Section 15.2 are true and correct as at the date of Preliminary NTP; and</w:t>
      </w:r>
    </w:p>
    <w:p>
      <w:pPr>
        <w:pStyle w:val="Heading5"/>
        <w:bidi w:val="0"/>
        <w:rPr/>
      </w:pPr>
      <w:r>
        <w:rPr>
          <w:color w:val="000000"/>
        </w:rPr>
        <w:t>(d)</w:t>
        <w:tab/>
      </w:r>
      <w:r>
        <w:rPr/>
        <w:t>If the Preliminary Scope of Work includes the commencement of any activities of Contractor on the Site, then</w:t>
      </w:r>
    </w:p>
    <w:p>
      <w:pPr>
        <w:pStyle w:val="Heading6"/>
        <w:bidi w:val="0"/>
        <w:rPr/>
      </w:pPr>
      <w:r>
        <w:rPr>
          <w:color w:val="000000"/>
        </w:rPr>
        <w:t>(i)</w:t>
        <w:tab/>
      </w:r>
      <w:r>
        <w:rPr/>
        <w:t>the insurance required to be obtained by Owner pursuant to Article 9 shall be in effect and Owner shall have delivered to Contractor the certificates required by Section 9.3.2;</w:t>
      </w:r>
    </w:p>
    <w:p>
      <w:pPr>
        <w:pStyle w:val="Heading6"/>
        <w:bidi w:val="0"/>
        <w:rPr/>
      </w:pPr>
      <w:r>
        <w:rPr>
          <w:color w:val="000000"/>
        </w:rPr>
        <w:t>(ii)</w:t>
        <w:tab/>
      </w:r>
      <w:r>
        <w:rPr/>
        <w:t xml:space="preserve">Owner shall have furnished evidence reasonably satisfactory to Contractor that Owner has obtained those Governmental Authorizations described in Section 4.6 that are necessary for construction to proceed; and </w:t>
      </w:r>
    </w:p>
    <w:p>
      <w:pPr>
        <w:pStyle w:val="Heading6"/>
        <w:bidi w:val="0"/>
        <w:rPr/>
      </w:pPr>
      <w:r>
        <w:rPr>
          <w:color w:val="000000"/>
        </w:rPr>
        <w:t>(iii)</w:t>
        <w:tab/>
      </w:r>
      <w:r>
        <w:rPr/>
        <w:t xml:space="preserve">Owner shall have provided continuous access to and use of the Site </w:t>
      </w:r>
      <w:r>
        <w:rPr>
          <w:strike/>
        </w:rPr>
        <w:t>&lt;and lay down area&gt;</w:t>
      </w:r>
      <w:r>
        <w:rPr/>
        <w:t xml:space="preserve"> pursuant to Section 4.4 to the extent required for performance of the Preliminary Scope of Work.</w:t>
      </w:r>
    </w:p>
    <w:p>
      <w:pPr>
        <w:pStyle w:val="BodyText"/>
        <w:bidi w:val="0"/>
        <w:rPr/>
      </w:pPr>
      <w:r>
        <w:rPr/>
        <w:t xml:space="preserve">If the Preliminary NTP </w:t>
      </w:r>
      <w:r>
        <w:rPr>
          <w:strike/>
        </w:rPr>
        <w:t>&lt;has been issued and the conditions to its effectiveness have been fulfilled or waived&gt;</w:t>
      </w:r>
      <w:r>
        <w:rPr/>
        <w:t xml:space="preserve"> </w:t>
      </w:r>
      <w:r>
        <w:rPr>
          <w:b/>
          <w:u w:val="double"/>
        </w:rPr>
        <w:t>Effective Date has occurred</w:t>
      </w:r>
      <w:r>
        <w:rPr/>
        <w:t xml:space="preserve"> on or before </w:t>
      </w:r>
      <w:r>
        <w:rPr>
          <w:strike/>
        </w:rPr>
        <w:t>&lt;[xxxdatexxx&gt;</w:t>
      </w:r>
      <w:r>
        <w:rPr/>
        <w:t xml:space="preserve"> </w:t>
      </w:r>
      <w:r>
        <w:rPr>
          <w:b/>
          <w:u w:val="double"/>
        </w:rPr>
        <w:t>14</w:t>
      </w:r>
      <w:r>
        <w:rPr/>
        <w:t> </w:t>
      </w:r>
      <w:r>
        <w:rPr>
          <w:b/>
          <w:u w:val="double"/>
        </w:rPr>
        <w:t xml:space="preserve">days prior to </w:t>
      </w:r>
      <w:r>
        <w:rPr>
          <w:b/>
          <w:color w:val="00FF00"/>
          <w:u w:val="double"/>
        </w:rPr>
        <w:t>[Insert Date</w:t>
      </w:r>
      <w:r>
        <w:rPr>
          <w:color w:val="00FF00"/>
        </w:rPr>
        <w:t>]</w:t>
      </w:r>
      <w:r>
        <w:rPr/>
        <w:t xml:space="preserve"> (the "Scheduled Preliminary </w:t>
      </w:r>
      <w:r>
        <w:rPr>
          <w:strike/>
        </w:rPr>
        <w:t>&lt;Start&gt;</w:t>
      </w:r>
      <w:r>
        <w:rPr/>
        <w:t xml:space="preserve"> </w:t>
      </w:r>
      <w:r>
        <w:rPr>
          <w:b/>
          <w:u w:val="double"/>
        </w:rPr>
        <w:t>NTP</w:t>
      </w:r>
      <w:r>
        <w:rPr/>
        <w:t xml:space="preserve"> Date"), then on the Scheduled Preliminary </w:t>
      </w:r>
      <w:r>
        <w:rPr>
          <w:strike/>
        </w:rPr>
        <w:t>&lt;Start&gt;</w:t>
      </w:r>
      <w:r>
        <w:rPr/>
        <w:t xml:space="preserve"> </w:t>
      </w:r>
      <w:r>
        <w:rPr>
          <w:b/>
          <w:u w:val="double"/>
        </w:rPr>
        <w:t>NTP</w:t>
      </w:r>
      <w:r>
        <w:rPr/>
        <w:t xml:space="preserve"> Date, Contractor shall commence </w:t>
      </w:r>
      <w:r>
        <w:rPr>
          <w:strike/>
        </w:rPr>
        <w:t>&lt;the Preliminary Scope of Work&gt;</w:t>
      </w:r>
      <w:r>
        <w:rPr/>
        <w:t xml:space="preserve"> and thereafter shall proceed diligently to perform </w:t>
      </w:r>
      <w:r>
        <w:rPr>
          <w:strike/>
        </w:rPr>
        <w:t>&lt;such&gt;</w:t>
      </w:r>
      <w:r>
        <w:rPr/>
        <w:t xml:space="preserve"> </w:t>
      </w:r>
      <w:r>
        <w:rPr>
          <w:b/>
          <w:u w:val="double"/>
        </w:rPr>
        <w:t>the Preliminary Scope of</w:t>
      </w:r>
      <w:r>
        <w:rPr/>
        <w:t xml:space="preserve"> Work.</w:t>
      </w:r>
    </w:p>
    <w:p>
      <w:pPr>
        <w:pStyle w:val="Heading3"/>
        <w:bidi w:val="0"/>
        <w:rPr/>
      </w:pPr>
      <w:r>
        <w:rPr>
          <w:color w:val="000000"/>
        </w:rPr>
        <w:t>5.1.2.</w:t>
        <w:tab/>
      </w:r>
      <w:r>
        <w:rPr>
          <w:u w:val="single"/>
        </w:rPr>
        <w:t>Delays in Preliminary Notice to Proceed</w:t>
      </w:r>
      <w:r>
        <w:rPr/>
        <w:t xml:space="preserve">.    The Contract Price and the Guaranteed Completion Date are based on the assumption that the Preliminary NTP </w:t>
      </w:r>
      <w:r>
        <w:rPr>
          <w:strike/>
        </w:rPr>
        <w:t>&lt;will be effective on or before&gt;</w:t>
      </w:r>
      <w:r>
        <w:rPr/>
        <w:t xml:space="preserve"> </w:t>
      </w:r>
      <w:r>
        <w:rPr>
          <w:b/>
          <w:u w:val="double"/>
        </w:rPr>
        <w:t>Effective Date will occur pursuant to Section</w:t>
      </w:r>
      <w:r>
        <w:rPr/>
        <w:t> </w:t>
      </w:r>
      <w:r>
        <w:rPr>
          <w:b/>
          <w:u w:val="double"/>
        </w:rPr>
        <w:t>5.1.1 at least 30 days prior to</w:t>
      </w:r>
      <w:r>
        <w:rPr/>
        <w:t xml:space="preserve"> the Scheduled Preliminary </w:t>
      </w:r>
      <w:r>
        <w:rPr>
          <w:strike/>
        </w:rPr>
        <w:t>&lt;Start&gt;</w:t>
      </w:r>
      <w:r>
        <w:rPr/>
        <w:t xml:space="preserve"> </w:t>
      </w:r>
      <w:r>
        <w:rPr>
          <w:b/>
          <w:u w:val="double"/>
        </w:rPr>
        <w:t>NTP</w:t>
      </w:r>
      <w:r>
        <w:rPr/>
        <w:t xml:space="preserve"> Date.    If the Preliminary NTP </w:t>
      </w:r>
      <w:r>
        <w:rPr>
          <w:strike/>
        </w:rPr>
        <w:t>&lt;is not effective on or before&gt;</w:t>
      </w:r>
      <w:r>
        <w:rPr/>
        <w:t xml:space="preserve"> </w:t>
      </w:r>
      <w:r>
        <w:rPr>
          <w:b/>
          <w:u w:val="double"/>
        </w:rPr>
        <w:t>Effective Date does not occur pursuant to Section</w:t>
      </w:r>
      <w:r>
        <w:rPr/>
        <w:t> </w:t>
      </w:r>
      <w:r>
        <w:rPr>
          <w:b/>
          <w:u w:val="double"/>
        </w:rPr>
        <w:t>5.1.1 at least 30 days prior to</w:t>
      </w:r>
      <w:r>
        <w:rPr/>
        <w:t xml:space="preserve"> the Scheduled Preliminary </w:t>
      </w:r>
      <w:r>
        <w:rPr>
          <w:strike/>
        </w:rPr>
        <w:t>&lt;Start&gt;</w:t>
      </w:r>
      <w:r>
        <w:rPr/>
        <w:t xml:space="preserve"> </w:t>
      </w:r>
      <w:r>
        <w:rPr>
          <w:b/>
          <w:u w:val="double"/>
        </w:rPr>
        <w:t>NTP</w:t>
      </w:r>
      <w:r>
        <w:rPr/>
        <w:t xml:space="preserve"> Date, Contractor shall be entitled to a Change Order pursuant to </w:t>
      </w:r>
      <w:r>
        <w:rPr>
          <w:strike/>
        </w:rPr>
        <w:t>&lt;Article 6&gt;</w:t>
      </w:r>
      <w:r>
        <w:rPr/>
        <w:t xml:space="preserve"> </w:t>
      </w:r>
      <w:r>
        <w:rPr>
          <w:b/>
          <w:u w:val="double"/>
        </w:rPr>
        <w:t>Article</w:t>
      </w:r>
      <w:r>
        <w:rPr/>
        <w:t> </w:t>
      </w:r>
      <w:r>
        <w:rPr>
          <w:b/>
          <w:u w:val="double"/>
        </w:rPr>
        <w:t>6</w:t>
      </w:r>
      <w:r>
        <w:rPr/>
        <w:t xml:space="preserve"> that provides for any Changes that are appropriate in respect of such delay.    </w:t>
      </w:r>
      <w:r>
        <w:rPr>
          <w:strike/>
        </w:rPr>
        <w:t>&lt;As a condition to&gt;</w:t>
      </w:r>
      <w:r>
        <w:rPr/>
        <w:t xml:space="preserve"> Contractor’s willingness to accept a Preliminary NTP </w:t>
      </w:r>
      <w:r>
        <w:rPr>
          <w:b/>
          <w:u w:val="double"/>
        </w:rPr>
        <w:t>Effective Date</w:t>
      </w:r>
      <w:r>
        <w:rPr/>
        <w:t xml:space="preserve"> that is </w:t>
      </w:r>
      <w:r>
        <w:rPr>
          <w:strike/>
        </w:rPr>
        <w:t>&lt;effective&gt;</w:t>
      </w:r>
      <w:r>
        <w:rPr/>
        <w:t xml:space="preserve"> later than </w:t>
      </w:r>
      <w:r>
        <w:rPr>
          <w:b/>
          <w:u w:val="double"/>
        </w:rPr>
        <w:t>30 days prior to</w:t>
      </w:r>
      <w:r>
        <w:rPr/>
        <w:t xml:space="preserve"> the Scheduled Preliminary </w:t>
      </w:r>
      <w:r>
        <w:rPr>
          <w:strike/>
        </w:rPr>
        <w:t>&lt;Start Date, Owner and Contractor shall negotiate in good faith the terms of&gt;</w:t>
      </w:r>
      <w:r>
        <w:rPr/>
        <w:t xml:space="preserve"> </w:t>
      </w:r>
      <w:r>
        <w:rPr>
          <w:b/>
          <w:u w:val="double"/>
        </w:rPr>
        <w:t>NTP Date is specifically conditioned upon</w:t>
      </w:r>
      <w:r>
        <w:rPr/>
        <w:t xml:space="preserve"> such a Change Order; </w:t>
      </w:r>
      <w:r>
        <w:rPr>
          <w:strike/>
        </w:rPr>
        <w:t>&lt;provided, however, that unless such &gt;</w:t>
      </w:r>
      <w:r>
        <w:rPr>
          <w:b/>
          <w:u w:val="double"/>
        </w:rPr>
        <w:t>and, accordingly, upon such delay, Preliminary NTP Effective Date shall not occur until such a</w:t>
      </w:r>
      <w:r>
        <w:rPr/>
        <w:t xml:space="preserve"> Change Order </w:t>
      </w:r>
      <w:r>
        <w:rPr>
          <w:strike/>
        </w:rPr>
        <w:t>&lt;has been agreed upon by the Parties on or before [30]days following the Scheduled Preliminary Start Date, Contractor, at any time thereafter by written notice of its election to Owner, may treat such delay as an optional termination by Owner pursuant to Section 16.4 and thereupon shall be entitled to payment of the same amounts as if the carrying out of the Work had been terminated under Section 16.4.2&gt;</w:t>
      </w:r>
      <w:r>
        <w:rPr/>
        <w:t xml:space="preserve"> </w:t>
      </w:r>
      <w:r>
        <w:rPr>
          <w:b/>
          <w:u w:val="double"/>
        </w:rPr>
        <w:t>is agreed by both Parties, which Change Order shall not be subject to the provisions of Section 6.2.4(d)(ii) and 6.2.5</w:t>
      </w:r>
      <w:r>
        <w:rPr/>
        <w:t xml:space="preserve">.    Upon the execution of such a Change Order </w:t>
      </w:r>
      <w:r>
        <w:rPr>
          <w:b/>
          <w:u w:val="double"/>
        </w:rPr>
        <w:t>by both parties</w:t>
      </w:r>
      <w:r>
        <w:rPr/>
        <w:t xml:space="preserve">, the Preliminary NTP </w:t>
      </w:r>
      <w:r>
        <w:rPr>
          <w:strike/>
        </w:rPr>
        <w:t>&lt;shall be effective,&gt;</w:t>
      </w:r>
      <w:r>
        <w:rPr/>
        <w:t xml:space="preserve"> </w:t>
      </w:r>
      <w:r>
        <w:rPr>
          <w:b/>
          <w:u w:val="double"/>
        </w:rPr>
        <w:t>Effective Date shall occur as set forth in the Change Order,</w:t>
      </w:r>
      <w:r>
        <w:rPr/>
        <w:t xml:space="preserve"> and Contractor </w:t>
      </w:r>
      <w:r>
        <w:rPr>
          <w:b/>
          <w:u w:val="double"/>
        </w:rPr>
        <w:t>upon such occurrence</w:t>
      </w:r>
      <w:r>
        <w:rPr/>
        <w:t xml:space="preserve"> shall commence </w:t>
      </w:r>
      <w:r>
        <w:rPr>
          <w:strike/>
        </w:rPr>
        <w:t>&lt;the Preliminary Scope of Work&gt;</w:t>
      </w:r>
      <w:r>
        <w:rPr/>
        <w:t xml:space="preserve"> and thereafter shall proceed diligently to perform </w:t>
      </w:r>
      <w:r>
        <w:rPr>
          <w:strike/>
        </w:rPr>
        <w:t>&lt;such&gt;</w:t>
      </w:r>
      <w:r>
        <w:rPr/>
        <w:t xml:space="preserve"> </w:t>
      </w:r>
      <w:r>
        <w:rPr>
          <w:b/>
          <w:u w:val="double"/>
        </w:rPr>
        <w:t>the Preliminary Scope of</w:t>
      </w:r>
      <w:r>
        <w:rPr/>
        <w:t xml:space="preserve"> Work.</w:t>
      </w:r>
    </w:p>
    <w:p>
      <w:pPr>
        <w:pStyle w:val="Heading3"/>
        <w:bidi w:val="0"/>
        <w:rPr/>
      </w:pPr>
      <w:r>
        <w:rPr>
          <w:color w:val="000000"/>
        </w:rPr>
        <w:t>5.1.3.</w:t>
        <w:tab/>
      </w:r>
      <w:r>
        <w:rPr>
          <w:u w:val="single"/>
        </w:rPr>
        <w:t>Issuance of Notice to Proceed</w:t>
      </w:r>
      <w:r>
        <w:rPr/>
        <w:t xml:space="preserve">.    </w:t>
      </w:r>
      <w:r>
        <w:rPr>
          <w:strike/>
        </w:rPr>
        <w:t>&lt;At any time after the&gt;</w:t>
      </w:r>
      <w:r>
        <w:rPr/>
        <w:t xml:space="preserve"> </w:t>
      </w:r>
      <w:r>
        <w:rPr>
          <w:b/>
          <w:u w:val="double"/>
        </w:rPr>
        <w:t>Not sooner than 90</w:t>
      </w:r>
      <w:r>
        <w:rPr/>
        <w:t> </w:t>
      </w:r>
      <w:r>
        <w:rPr>
          <w:b/>
          <w:u w:val="double"/>
        </w:rPr>
        <w:t>days following</w:t>
      </w:r>
      <w:r>
        <w:rPr/>
        <w:t xml:space="preserve"> Preliminary NTP </w:t>
      </w:r>
      <w:r>
        <w:rPr>
          <w:strike/>
        </w:rPr>
        <w:t>&lt;is effective and on or before the Scheduled NTP&gt;</w:t>
      </w:r>
      <w:r>
        <w:rPr/>
        <w:t xml:space="preserve"> </w:t>
      </w:r>
      <w:r>
        <w:rPr>
          <w:b/>
          <w:u w:val="double"/>
        </w:rPr>
        <w:t>Effective</w:t>
      </w:r>
      <w:r>
        <w:rPr/>
        <w:t xml:space="preserve"> Date, Owner may deliver a written notice to proceed (the "NTP") that authorizes Contractor to commence performance of the </w:t>
      </w:r>
      <w:r>
        <w:rPr>
          <w:b/>
          <w:u w:val="double"/>
        </w:rPr>
        <w:t>full</w:t>
      </w:r>
      <w:r>
        <w:rPr/>
        <w:t xml:space="preserve"> Scope of Work in addition to the Preliminary Scope of Work; </w:t>
      </w:r>
      <w:r>
        <w:rPr>
          <w:u w:val="single"/>
        </w:rPr>
        <w:t>provided</w:t>
      </w:r>
      <w:r>
        <w:rPr/>
        <w:t xml:space="preserve"> </w:t>
      </w:r>
      <w:r>
        <w:rPr>
          <w:u w:val="single"/>
        </w:rPr>
        <w:t>that</w:t>
      </w:r>
      <w:r>
        <w:rPr/>
        <w:t xml:space="preserve"> such </w:t>
      </w:r>
      <w:r>
        <w:rPr>
          <w:strike/>
        </w:rPr>
        <w:t>&lt;notice&gt;</w:t>
      </w:r>
      <w:r>
        <w:rPr/>
        <w:t xml:space="preserve"> </w:t>
      </w:r>
      <w:r>
        <w:rPr>
          <w:b/>
          <w:u w:val="double"/>
        </w:rPr>
        <w:t>NTP</w:t>
      </w:r>
      <w:r>
        <w:rPr/>
        <w:t xml:space="preserve"> shall not be effective until each of the following conditions have been satisfied by Owner or waived in a writing signed by the Contractor:</w:t>
      </w:r>
    </w:p>
    <w:p>
      <w:pPr>
        <w:pStyle w:val="Heading5"/>
        <w:bidi w:val="0"/>
        <w:rPr/>
      </w:pPr>
      <w:r>
        <w:rPr>
          <w:color w:val="000000"/>
        </w:rPr>
        <w:t>(a)</w:t>
        <w:tab/>
      </w:r>
      <w:r>
        <w:rPr/>
        <w:t>the insurance required to be obtained by Owner pursuant to Article 9 shall be in effect and Owner shall have delivered to Contractor the certificates required by Section 9.3.2;</w:t>
      </w:r>
    </w:p>
    <w:p>
      <w:pPr>
        <w:pStyle w:val="Heading5"/>
        <w:bidi w:val="0"/>
        <w:rPr/>
      </w:pPr>
      <w:r>
        <w:rPr>
          <w:color w:val="000000"/>
        </w:rPr>
        <w:t>(b)</w:t>
        <w:tab/>
      </w:r>
      <w:r>
        <w:rPr/>
        <w:t>Owner shall have furnished evidence reasonably satisfactory to Contractor that Owner has obtained those Governmental Authorizations described in Section 4.6 that are necessary for construction to proceed;</w:t>
      </w:r>
    </w:p>
    <w:p>
      <w:pPr>
        <w:pStyle w:val="Heading5"/>
        <w:bidi w:val="0"/>
        <w:rPr/>
      </w:pPr>
      <w:r>
        <w:rPr>
          <w:color w:val="000000"/>
        </w:rPr>
        <w:t>(c)</w:t>
        <w:tab/>
      </w:r>
      <w:r>
        <w:rPr/>
        <w:t xml:space="preserve">Owner shall have provided continuous </w:t>
      </w:r>
      <w:r>
        <w:rPr>
          <w:b/>
          <w:u w:val="double"/>
        </w:rPr>
        <w:t>and unrestricted</w:t>
      </w:r>
      <w:r>
        <w:rPr/>
        <w:t xml:space="preserve"> access to and use of the Site </w:t>
      </w:r>
      <w:r>
        <w:rPr>
          <w:strike/>
        </w:rPr>
        <w:t>&lt;and lay down area pursuant to Section 4.4&gt;</w:t>
      </w:r>
      <w:r>
        <w:rPr/>
        <w:t>;</w:t>
      </w:r>
    </w:p>
    <w:p>
      <w:pPr>
        <w:pStyle w:val="Heading5"/>
        <w:bidi w:val="0"/>
        <w:rPr/>
      </w:pPr>
      <w:r>
        <w:rPr>
          <w:color w:val="000000"/>
        </w:rPr>
        <w:t>(d)</w:t>
        <w:tab/>
      </w:r>
      <w:r>
        <w:rPr/>
        <w:t xml:space="preserve">Financial Close shall have occurred and Owner shall have provided Contractor </w:t>
      </w:r>
      <w:r>
        <w:rPr>
          <w:strike/>
        </w:rPr>
        <w:t>&lt;with satisfactory&gt;</w:t>
      </w:r>
      <w:r>
        <w:rPr/>
        <w:t xml:space="preserve"> </w:t>
      </w:r>
      <w:r>
        <w:rPr>
          <w:b/>
          <w:u w:val="double"/>
        </w:rPr>
        <w:t>notice thereof sign by the Lenders or their agent or other</w:t>
      </w:r>
      <w:r>
        <w:rPr/>
        <w:t xml:space="preserve"> evidence thereof </w:t>
      </w:r>
      <w:r>
        <w:rPr>
          <w:b/>
          <w:u w:val="double"/>
        </w:rPr>
        <w:t>satisfactory to the Contractor</w:t>
      </w:r>
      <w:r>
        <w:rPr/>
        <w:t xml:space="preserve">, or Owner shall have provided Contractor with an unconditional </w:t>
      </w:r>
      <w:r>
        <w:rPr>
          <w:b/>
          <w:u w:val="double"/>
        </w:rPr>
        <w:t>and irrevocable</w:t>
      </w:r>
      <w:r>
        <w:rPr/>
        <w:t xml:space="preserve"> guaranty of Owner’s obligations under the Contract in a form </w:t>
      </w:r>
      <w:r>
        <w:rPr>
          <w:b/>
          <w:u w:val="double"/>
        </w:rPr>
        <w:t>and content</w:t>
      </w:r>
      <w:r>
        <w:rPr/>
        <w:t xml:space="preserve"> satisfactory to Contractor and from a guarantor having a Standard &amp; Poor’s rating of BBB(-) or better, or Owner otherwise shall have demonstrated to Contractor’s satisfaction that Owner has access to sufficient financial and other resources to enable it to perform its obligations hereunder;</w:t>
      </w:r>
    </w:p>
    <w:p>
      <w:pPr>
        <w:pStyle w:val="Heading5"/>
        <w:bidi w:val="0"/>
        <w:rPr/>
      </w:pPr>
      <w:r>
        <w:rPr>
          <w:color w:val="000000"/>
        </w:rPr>
        <w:t>(e)</w:t>
        <w:tab/>
      </w:r>
      <w:r>
        <w:rPr/>
        <w:t>Owner shall have delivered evidence reasonably satisfactory to Contractor that the representations of Owner in Section 15.2 are true and correct as of the date of NTP; and</w:t>
      </w:r>
    </w:p>
    <w:p>
      <w:pPr>
        <w:pStyle w:val="Heading5"/>
        <w:bidi w:val="0"/>
        <w:rPr/>
      </w:pPr>
      <w:r>
        <w:rPr>
          <w:color w:val="000000"/>
        </w:rPr>
        <w:t>(f)</w:t>
        <w:tab/>
      </w:r>
      <w:r>
        <w:rPr/>
        <w:t>Owner shall have paid to Contractor all payments required under the terms of Exhibit C-1 to be paid on and before the delivery of the NTP.</w:t>
      </w:r>
    </w:p>
    <w:p>
      <w:pPr>
        <w:pStyle w:val="BodyText"/>
        <w:bidi w:val="0"/>
        <w:rPr/>
      </w:pPr>
      <w:r>
        <w:rPr>
          <w:strike/>
        </w:rPr>
        <w:t>&lt;If the NTP has been issued and the conditions to its effectiveness have been fulfilled or waived on or before the Scheduled NTP Date, then on the Scheduled NTP Date,&gt;</w:t>
      </w:r>
      <w:r>
        <w:rPr/>
        <w:t xml:space="preserve"> </w:t>
      </w:r>
      <w:r>
        <w:rPr>
          <w:b/>
          <w:u w:val="double"/>
        </w:rPr>
        <w:t xml:space="preserve">Subject to Section 5.1.4, upon the occurrence of the NTP Effective Date the </w:t>
      </w:r>
      <w:r>
        <w:rPr/>
        <w:t>Contractor shall commence the Scope of the Work (in addition to the Preliminary the Scope of Work) and thereafter shall proceed diligently to perform such Work.</w:t>
      </w:r>
    </w:p>
    <w:p>
      <w:pPr>
        <w:pStyle w:val="Heading3"/>
        <w:bidi w:val="0"/>
        <w:rPr/>
      </w:pPr>
      <w:r>
        <w:rPr>
          <w:color w:val="000000"/>
        </w:rPr>
        <w:t>5.1.4.</w:t>
        <w:tab/>
      </w:r>
      <w:r>
        <w:rPr>
          <w:u w:val="single"/>
        </w:rPr>
        <w:t>Delays in Notice to Proceed.</w:t>
      </w:r>
      <w:r>
        <w:rPr/>
        <w:t xml:space="preserve"> The Contract Price and the Guaranteed Completion Date are based on the assumption that the NTP </w:t>
      </w:r>
      <w:r>
        <w:rPr>
          <w:strike/>
        </w:rPr>
        <w:t>&lt;will be effective&gt;</w:t>
      </w:r>
      <w:r>
        <w:rPr/>
        <w:t xml:space="preserve"> </w:t>
      </w:r>
      <w:r>
        <w:rPr>
          <w:b/>
          <w:u w:val="double"/>
        </w:rPr>
        <w:t>Effective Date will occur</w:t>
      </w:r>
      <w:r>
        <w:rPr/>
        <w:t xml:space="preserve"> on or before </w:t>
      </w:r>
      <w:r>
        <w:rPr>
          <w:b/>
          <w:u w:val="double"/>
        </w:rPr>
        <w:t>30</w:t>
      </w:r>
      <w:r>
        <w:rPr/>
        <w:t> </w:t>
      </w:r>
      <w:r>
        <w:rPr>
          <w:b/>
          <w:u w:val="double"/>
        </w:rPr>
        <w:t>days following</w:t>
      </w:r>
      <w:r>
        <w:rPr/>
        <w:t xml:space="preserve"> the Scheduled NTP Date</w:t>
      </w:r>
      <w:r>
        <w:rPr>
          <w:strike/>
        </w:rPr>
        <w:t>&lt;. If the NTP is not effective&gt;</w:t>
      </w:r>
      <w:r>
        <w:rPr/>
        <w:t xml:space="preserve"> </w:t>
      </w:r>
      <w:r>
        <w:rPr>
          <w:b/>
          <w:u w:val="double"/>
        </w:rPr>
        <w:t>pursuant to Section</w:t>
      </w:r>
      <w:r>
        <w:rPr/>
        <w:t> </w:t>
      </w:r>
      <w:r>
        <w:rPr>
          <w:b/>
          <w:u w:val="double"/>
        </w:rPr>
        <w:t>5.1.3.    If NTP Effective Date has not occurred pursuant to Section</w:t>
      </w:r>
      <w:r>
        <w:rPr/>
        <w:t> </w:t>
      </w:r>
      <w:r>
        <w:rPr>
          <w:b/>
          <w:u w:val="double"/>
        </w:rPr>
        <w:t>5.1.3</w:t>
      </w:r>
      <w:r>
        <w:rPr/>
        <w:t xml:space="preserve"> on or before </w:t>
      </w:r>
      <w:r>
        <w:rPr>
          <w:b/>
          <w:u w:val="double"/>
        </w:rPr>
        <w:t>30</w:t>
      </w:r>
      <w:r>
        <w:rPr/>
        <w:t> </w:t>
      </w:r>
      <w:r>
        <w:rPr>
          <w:b/>
          <w:u w:val="double"/>
        </w:rPr>
        <w:t>days following</w:t>
      </w:r>
      <w:r>
        <w:rPr/>
        <w:t xml:space="preserve"> the Scheduled NTP Date, Contractor shall be entitled to a Change Order pursuant to </w:t>
      </w:r>
      <w:r>
        <w:rPr>
          <w:strike/>
        </w:rPr>
        <w:t>&lt;Article 6&gt;</w:t>
      </w:r>
      <w:r>
        <w:rPr/>
        <w:t xml:space="preserve"> </w:t>
      </w:r>
      <w:r>
        <w:rPr>
          <w:b/>
          <w:u w:val="double"/>
        </w:rPr>
        <w:t>Article</w:t>
      </w:r>
      <w:r>
        <w:rPr/>
        <w:t> </w:t>
      </w:r>
      <w:r>
        <w:rPr>
          <w:b/>
          <w:u w:val="double"/>
        </w:rPr>
        <w:t>6</w:t>
      </w:r>
      <w:r>
        <w:rPr/>
        <w:t xml:space="preserve"> that provides for any Changes that are appropriate in respect of such delay.    </w:t>
      </w:r>
      <w:r>
        <w:rPr>
          <w:strike/>
        </w:rPr>
        <w:t>&lt;As a condition to&gt;</w:t>
      </w:r>
      <w:r>
        <w:rPr/>
        <w:t xml:space="preserve"> Contractor’s willingness to accept an NTP </w:t>
      </w:r>
      <w:r>
        <w:rPr>
          <w:b/>
          <w:u w:val="double"/>
        </w:rPr>
        <w:t>Effective</w:t>
      </w:r>
      <w:r>
        <w:rPr/>
        <w:t xml:space="preserve"> Date that is </w:t>
      </w:r>
      <w:r>
        <w:rPr>
          <w:strike/>
        </w:rPr>
        <w:t>&lt;effective&gt;</w:t>
      </w:r>
      <w:r>
        <w:rPr/>
        <w:t xml:space="preserve"> later than </w:t>
      </w:r>
      <w:r>
        <w:rPr>
          <w:b/>
          <w:u w:val="double"/>
        </w:rPr>
        <w:t>30</w:t>
      </w:r>
      <w:r>
        <w:rPr/>
        <w:t> </w:t>
      </w:r>
      <w:r>
        <w:rPr>
          <w:b/>
          <w:u w:val="double"/>
        </w:rPr>
        <w:t>days following</w:t>
      </w:r>
      <w:r>
        <w:rPr/>
        <w:t xml:space="preserve"> the Scheduled NTP Date</w:t>
      </w:r>
      <w:r>
        <w:rPr>
          <w:strike/>
        </w:rPr>
        <w:t>&lt;, Owner and Contractor shall negotiate in good faith the terms of&gt;</w:t>
      </w:r>
      <w:r>
        <w:rPr/>
        <w:t xml:space="preserve"> </w:t>
      </w:r>
      <w:r>
        <w:rPr>
          <w:b/>
          <w:u w:val="double"/>
        </w:rPr>
        <w:t>is specifically conditioned upon</w:t>
      </w:r>
      <w:r>
        <w:rPr/>
        <w:t xml:space="preserve"> such a Change Order; </w:t>
      </w:r>
      <w:r>
        <w:rPr>
          <w:strike/>
        </w:rPr>
        <w:t>&lt;provided, however, that unless&gt;</w:t>
      </w:r>
      <w:r>
        <w:rPr/>
        <w:t xml:space="preserve"> </w:t>
      </w:r>
      <w:r>
        <w:rPr>
          <w:b/>
          <w:u w:val="double"/>
        </w:rPr>
        <w:t>and, accordingly, upon such delay, NTP Effective Date shall not occur until</w:t>
      </w:r>
      <w:r>
        <w:rPr/>
        <w:t xml:space="preserve"> such a Change Order </w:t>
      </w:r>
      <w:r>
        <w:rPr>
          <w:strike/>
        </w:rPr>
        <w:t>&lt;has been agreed upon by the Parties on or before [30]days following the Scheduled NTP Date, Contractor, at any time thereafter by written notice of its election to Owner, may treat such delay as an optional termination by Owner pursuant to Section 16.4 and thereupon shall be entitled to payment of the same amounts as if the carrying out of the Work had been terminated under Section 16.4.2&gt;</w:t>
      </w:r>
      <w:r>
        <w:rPr/>
        <w:t xml:space="preserve"> </w:t>
      </w:r>
      <w:r>
        <w:rPr>
          <w:b/>
          <w:u w:val="double"/>
        </w:rPr>
        <w:t>is agreed by both Parties, which Change Order shall not be subject to the provisions of Section 6.2.4(d)(ii) and 6.2.5</w:t>
      </w:r>
      <w:r>
        <w:rPr/>
        <w:t xml:space="preserve">.    Upon the execution of such a Change Order </w:t>
      </w:r>
      <w:r>
        <w:rPr>
          <w:b/>
          <w:u w:val="double"/>
        </w:rPr>
        <w:t>by both Parties</w:t>
      </w:r>
      <w:r>
        <w:rPr/>
        <w:t xml:space="preserve">, the NTP </w:t>
      </w:r>
      <w:r>
        <w:rPr>
          <w:b/>
          <w:u w:val="double"/>
        </w:rPr>
        <w:t>Effective Date</w:t>
      </w:r>
      <w:r>
        <w:rPr/>
        <w:t xml:space="preserve"> shall </w:t>
      </w:r>
      <w:r>
        <w:rPr>
          <w:strike/>
        </w:rPr>
        <w:t>&lt;be effective&gt;</w:t>
      </w:r>
      <w:r>
        <w:rPr/>
        <w:t xml:space="preserve"> </w:t>
      </w:r>
      <w:r>
        <w:rPr>
          <w:b/>
          <w:u w:val="double"/>
        </w:rPr>
        <w:t>occur</w:t>
      </w:r>
      <w:r>
        <w:rPr/>
        <w:t>, and Contractor shall commence the Scope of Work in addition to the Preliminary the Scope of Work and thereafter shall proceed diligently to perform such Work.</w:t>
      </w:r>
    </w:p>
    <w:p>
      <w:pPr>
        <w:pStyle w:val="Heading3"/>
        <w:bidi w:val="0"/>
        <w:rPr/>
      </w:pPr>
      <w:r>
        <w:rPr>
          <w:color w:val="000000"/>
        </w:rPr>
        <w:t>5.1.5.</w:t>
        <w:tab/>
      </w:r>
      <w:r>
        <w:rPr>
          <w:b/>
          <w:u w:val="double"/>
        </w:rPr>
        <w:t>Schedule</w:t>
      </w:r>
      <w:r>
        <w:rPr>
          <w:u w:val="single"/>
        </w:rPr>
        <w:t xml:space="preserve"> Preparation</w:t>
      </w:r>
      <w:r>
        <w:rPr/>
        <w:t xml:space="preserve">.  Within 30 days after the NTP </w:t>
      </w:r>
      <w:r>
        <w:rPr>
          <w:strike/>
        </w:rPr>
        <w:t>&lt;becomes effective&gt;</w:t>
      </w:r>
      <w:r>
        <w:rPr/>
        <w:t xml:space="preserve"> </w:t>
      </w:r>
      <w:r>
        <w:rPr>
          <w:b/>
          <w:u w:val="double"/>
        </w:rPr>
        <w:t>Effective Date</w:t>
      </w:r>
      <w:r>
        <w:rPr/>
        <w:t>, Contractor shall prepare and submit to Owner a detailed construction schedule (the "Project Schedule"), consistent with the Project Schedule Summary, which shall be designed to have the</w:t>
      </w:r>
      <w:r>
        <w:rPr>
          <w:b/>
        </w:rPr>
        <w:t xml:space="preserve"> </w:t>
      </w:r>
      <w:r>
        <w:rPr/>
        <w:t xml:space="preserve">Work completed </w:t>
      </w:r>
      <w:r>
        <w:rPr>
          <w:strike/>
        </w:rPr>
        <w:t>&lt;on a timely basis by &gt;</w:t>
      </w:r>
      <w:r>
        <w:rPr>
          <w:b/>
          <w:u w:val="double"/>
        </w:rPr>
        <w:t>by no later than</w:t>
      </w:r>
      <w:r>
        <w:rPr/>
        <w:t xml:space="preserve"> the Guaranteed Completion Date.    The Project Schedule shall be </w:t>
      </w:r>
      <w:r>
        <w:rPr>
          <w:strike/>
        </w:rPr>
        <w:t>&lt;complete in all respects, covering&gt;</w:t>
      </w:r>
      <w:r>
        <w:rPr/>
        <w:t xml:space="preserve"> </w:t>
      </w:r>
      <w:r>
        <w:rPr>
          <w:b/>
          <w:u w:val="double"/>
        </w:rPr>
        <w:t>cover the</w:t>
      </w:r>
      <w:r>
        <w:rPr/>
        <w:t xml:space="preserve"> engineering, procurement and delivery of Equipment, activities at the Site, and required dates for all items to be furnished by Owner.    In addition, Contractor shall submit a narrative description of its management plan for performing the Work to meet the Project Schedule.</w:t>
      </w:r>
    </w:p>
    <w:p>
      <w:pPr>
        <w:pStyle w:val="Heading3"/>
        <w:bidi w:val="0"/>
        <w:rPr/>
      </w:pPr>
      <w:r>
        <w:rPr>
          <w:color w:val="000000"/>
        </w:rPr>
        <w:t>5.1.6.</w:t>
        <w:tab/>
      </w:r>
      <w:r>
        <w:rPr>
          <w:u w:val="single"/>
        </w:rPr>
        <w:t>Revision and Updating</w:t>
      </w:r>
      <w:r>
        <w:rPr/>
        <w:t>.  Contractor shall promptly inform Owner of any proposed material change in the Project Schedule and shall furnish Owner with a revised schedule and narrative.    The Project Schedule and narrative shall be kept up to date, taking into account the actual progress of the Work, and shall be revised, if necessary, and included with the progress report required by Section 5.2.</w:t>
      </w:r>
    </w:p>
    <w:p>
      <w:pPr>
        <w:pStyle w:val="Heading2"/>
        <w:bidi w:val="0"/>
        <w:rPr/>
      </w:pPr>
      <w:r>
        <w:rPr>
          <w:color w:val="000000"/>
          <w:u w:val="none"/>
        </w:rPr>
        <w:t>5.2.</w:t>
        <w:tab/>
      </w:r>
      <w:bookmarkStart w:id="49" w:name="_Toc493389256"/>
      <w:r>
        <w:rPr/>
        <w:t>Progress Reports and Consultation.</w:t>
      </w:r>
      <w:bookmarkEnd w:id="49"/>
    </w:p>
    <w:p>
      <w:pPr>
        <w:pStyle w:val="Heading3"/>
        <w:bidi w:val="0"/>
        <w:rPr/>
      </w:pPr>
      <w:r>
        <w:rPr>
          <w:color w:val="000000"/>
        </w:rPr>
        <w:t>5.2.1.</w:t>
        <w:tab/>
      </w:r>
      <w:r>
        <w:rPr>
          <w:u w:val="single"/>
        </w:rPr>
        <w:t>Progress Reports</w:t>
      </w:r>
      <w:r>
        <w:rPr/>
        <w:t xml:space="preserve">.  Commencing with the second month following the month in which NTP </w:t>
      </w:r>
      <w:r>
        <w:rPr>
          <w:strike/>
        </w:rPr>
        <w:t>&lt;becomes effective&gt;</w:t>
      </w:r>
      <w:r>
        <w:rPr/>
        <w:t xml:space="preserve"> </w:t>
      </w:r>
      <w:r>
        <w:rPr>
          <w:b/>
          <w:u w:val="double"/>
        </w:rPr>
        <w:t>Effective Date occurs</w:t>
      </w:r>
      <w:r>
        <w:rPr/>
        <w:t xml:space="preserve">, Contractor shall submit to Owner’s Representative, by the 16th day of each month, a written report on the progress of the Work through the end of the preceding month (in form reasonably satisfactory to Owner) that shall include, at a minimum, a description of the progress of the Work, details regarding the completion of any Milestones in the Payment Schedule, the status of the supply of goods, materials and Equipment necessary for the completion of the Work, a comparison of the actual schedule of the Work with the Project Schedule, and an evaluation of problems and deficiencies and a description of any planned corrective action with respect thereto.    If Owner so directs, Contractor also shall at reasonable intervals conduct appropriate review meetings at mutually agreeable locations with representatives of Owner to review the status of the Work.    Contractor shall promptly notify Owner in writing if at any time Contractor has reason to believe that a material deviation in the Project Schedule will occur or has occurred that may result in Contractor failing to meet the Guaranteed Completion Date, and Contractor shall specify in </w:t>
      </w:r>
      <w:r>
        <w:rPr>
          <w:strike/>
        </w:rPr>
        <w:t>&lt;said&gt;</w:t>
      </w:r>
      <w:r>
        <w:rPr/>
        <w:t xml:space="preserve"> </w:t>
      </w:r>
      <w:r>
        <w:rPr>
          <w:b/>
          <w:u w:val="double"/>
        </w:rPr>
        <w:t>such</w:t>
      </w:r>
      <w:r>
        <w:rPr/>
        <w:t xml:space="preserve"> notice or within a reasonable time thereafter any corrective action planned to be taken by Contractor.</w:t>
      </w:r>
    </w:p>
    <w:p>
      <w:pPr>
        <w:pStyle w:val="Heading3"/>
        <w:bidi w:val="0"/>
        <w:rPr/>
      </w:pPr>
      <w:r>
        <w:rPr>
          <w:color w:val="000000"/>
        </w:rPr>
        <w:t>5.2.2.</w:t>
        <w:tab/>
      </w:r>
      <w:r>
        <w:rPr>
          <w:u w:val="single"/>
        </w:rPr>
        <w:t>Additional Reports</w:t>
      </w:r>
      <w:r>
        <w:rPr/>
        <w:t>.  Should any material problem, emergency, strike, injury, work stoppage or legal problem be anticipated, or should any unanticipated event occur that might adversely affect Contractor’s ability to perform its obligations hereunder in a timely manner, in addition to all other reports required hereunder, Contractor shall promptly prepare a written significant event report detailing all available information and steps being taken to correct or mitigate the consequences of such problem or event and shall deliver the significant event report to Owner as soon as reasonably practicable.    Owner may at any time request a significant event report with respect to any event that Owner reasonably regards as significant.</w:t>
      </w:r>
    </w:p>
    <w:p>
      <w:pPr>
        <w:pStyle w:val="Heading1"/>
        <w:bidi w:val="0"/>
        <w:rPr/>
      </w:pPr>
      <w:r>
        <w:rPr>
          <w:color w:val="000000"/>
        </w:rPr>
        <w:t>ARTICLE 6</w:t>
      </w:r>
      <w:r>
        <w:rPr/>
        <w:br/>
      </w:r>
      <w:bookmarkStart w:id="50" w:name="_Toc493389257"/>
      <w:r>
        <w:rPr/>
        <w:t>CHANGES AND CHANGE ORDERS</w:t>
      </w:r>
      <w:bookmarkEnd w:id="50"/>
    </w:p>
    <w:p>
      <w:pPr>
        <w:pStyle w:val="Heading2"/>
        <w:bidi w:val="0"/>
        <w:rPr/>
      </w:pPr>
      <w:r>
        <w:rPr>
          <w:color w:val="000000"/>
          <w:u w:val="none"/>
        </w:rPr>
        <w:t>6.1.</w:t>
        <w:tab/>
      </w:r>
      <w:bookmarkStart w:id="51" w:name="_Toc493389258"/>
      <w:r>
        <w:rPr/>
        <w:t>Changes.</w:t>
      </w:r>
      <w:bookmarkEnd w:id="51"/>
    </w:p>
    <w:p>
      <w:pPr>
        <w:pStyle w:val="Heading3"/>
        <w:bidi w:val="0"/>
        <w:rPr/>
      </w:pPr>
      <w:r>
        <w:rPr>
          <w:color w:val="000000"/>
        </w:rPr>
        <w:t>6.1.1.</w:t>
        <w:tab/>
      </w:r>
      <w:r>
        <w:rPr/>
        <w:t>Every Change shall be evidenced by a Change Order.</w:t>
      </w:r>
    </w:p>
    <w:p>
      <w:pPr>
        <w:pStyle w:val="Heading3"/>
        <w:bidi w:val="0"/>
        <w:rPr/>
      </w:pPr>
      <w:r>
        <w:rPr>
          <w:color w:val="000000"/>
        </w:rPr>
        <w:t>6.1.2.</w:t>
        <w:tab/>
      </w:r>
      <w:r>
        <w:rPr/>
        <w:t xml:space="preserve">Except to the extent a Change Order specifically </w:t>
      </w:r>
      <w:r>
        <w:rPr>
          <w:strike/>
        </w:rPr>
        <w:t>&lt;amends one or more provisions hereof&gt;</w:t>
      </w:r>
      <w:r>
        <w:rPr/>
        <w:t xml:space="preserve"> </w:t>
      </w:r>
      <w:r>
        <w:rPr>
          <w:b/>
          <w:u w:val="double"/>
        </w:rPr>
        <w:t>evidences a Change</w:t>
      </w:r>
      <w:r>
        <w:rPr/>
        <w:t>, all provisions of this Contract shall apply to all Changes, and no Change shall be implied as a result of any other Change.</w:t>
      </w:r>
    </w:p>
    <w:p>
      <w:pPr>
        <w:pStyle w:val="Heading2"/>
        <w:bidi w:val="0"/>
        <w:rPr/>
      </w:pPr>
      <w:r>
        <w:rPr>
          <w:color w:val="000000"/>
          <w:u w:val="none"/>
        </w:rPr>
        <w:t>6.2.</w:t>
        <w:tab/>
      </w:r>
      <w:bookmarkStart w:id="52" w:name="_Toc493389259"/>
      <w:r>
        <w:rPr/>
        <w:t>Owner Changes.</w:t>
      </w:r>
      <w:bookmarkEnd w:id="52"/>
    </w:p>
    <w:p>
      <w:pPr>
        <w:pStyle w:val="Heading3"/>
        <w:bidi w:val="0"/>
        <w:rPr/>
      </w:pPr>
      <w:r>
        <w:rPr>
          <w:color w:val="000000"/>
        </w:rPr>
        <w:t>6.2.1.</w:t>
        <w:tab/>
      </w:r>
      <w:r>
        <w:rPr/>
        <w:t>Owner may from time to time during the performance of the Work request the Contractor to make a Change provided that such Change:</w:t>
      </w:r>
    </w:p>
    <w:p>
      <w:pPr>
        <w:pStyle w:val="Heading5"/>
        <w:bidi w:val="0"/>
        <w:rPr/>
      </w:pPr>
      <w:r>
        <w:rPr>
          <w:color w:val="000000"/>
        </w:rPr>
        <w:t>(a)</w:t>
        <w:tab/>
      </w:r>
      <w:r>
        <w:rPr/>
        <w:t>is within the general scope of this Contract,</w:t>
      </w:r>
    </w:p>
    <w:p>
      <w:pPr>
        <w:pStyle w:val="Heading5"/>
        <w:bidi w:val="0"/>
        <w:rPr/>
      </w:pPr>
      <w:r>
        <w:rPr>
          <w:color w:val="000000"/>
        </w:rPr>
        <w:t>(b)</w:t>
        <w:tab/>
      </w:r>
      <w:r>
        <w:rPr/>
        <w:t>would not cause a violation of any applicable Law or Government Authorization,</w:t>
      </w:r>
    </w:p>
    <w:p>
      <w:pPr>
        <w:pStyle w:val="Heading5"/>
        <w:bidi w:val="0"/>
        <w:rPr/>
      </w:pPr>
      <w:r>
        <w:rPr>
          <w:color w:val="000000"/>
        </w:rPr>
        <w:t>(c)</w:t>
        <w:tab/>
      </w:r>
      <w:r>
        <w:rPr/>
        <w:t xml:space="preserve">is technically feasible, </w:t>
      </w:r>
    </w:p>
    <w:p>
      <w:pPr>
        <w:pStyle w:val="Heading5"/>
        <w:bidi w:val="0"/>
        <w:rPr/>
      </w:pPr>
      <w:r>
        <w:rPr>
          <w:color w:val="000000"/>
        </w:rPr>
        <w:t>(d)</w:t>
        <w:tab/>
      </w:r>
      <w:r>
        <w:rPr/>
        <w:t xml:space="preserve">would not have an adverse effect upon the Contractor’s </w:t>
      </w:r>
      <w:r>
        <w:rPr>
          <w:strike/>
        </w:rPr>
        <w:t>&lt;ability to provide&gt;</w:t>
      </w:r>
      <w:r>
        <w:rPr/>
        <w:t xml:space="preserve"> </w:t>
      </w:r>
      <w:r>
        <w:rPr>
          <w:b/>
          <w:u w:val="double"/>
        </w:rPr>
        <w:t>liability under</w:t>
      </w:r>
      <w:r>
        <w:rPr/>
        <w:t xml:space="preserve"> the Warranties, and</w:t>
      </w:r>
    </w:p>
    <w:p>
      <w:pPr>
        <w:pStyle w:val="Heading5"/>
        <w:bidi w:val="0"/>
        <w:rPr/>
      </w:pPr>
      <w:r>
        <w:rPr>
          <w:color w:val="000000"/>
        </w:rPr>
        <w:t>(e)</w:t>
        <w:tab/>
      </w:r>
      <w:r>
        <w:rPr/>
        <w:t>would not have an adverse effect upon Contractor’s ability to design and construct the Facility so that, when so designed and constructed in accordance with that design, the Facility will achieve the Performance Guarantees and Minimum Performance Guarantees.</w:t>
      </w:r>
    </w:p>
    <w:p>
      <w:pPr>
        <w:pStyle w:val="Heading3"/>
        <w:bidi w:val="0"/>
        <w:rPr/>
      </w:pPr>
      <w:r>
        <w:rPr>
          <w:color w:val="000000"/>
        </w:rPr>
        <w:t>6.2.2.</w:t>
        <w:tab/>
      </w:r>
      <w:r>
        <w:rPr/>
        <w:t>Any Change requested by Owner pursuant to this Section 6.2 shall be the subject of a Change Order Request delivered by Owner to Contractor, and Contractor shall be entitled to receive an appropriate adjustment in the terms of this Contract in respect of such Change.</w:t>
      </w:r>
    </w:p>
    <w:p>
      <w:pPr>
        <w:pStyle w:val="Heading3"/>
        <w:bidi w:val="0"/>
        <w:rPr/>
      </w:pPr>
      <w:r>
        <w:rPr>
          <w:color w:val="000000"/>
        </w:rPr>
        <w:t>6.2.3.</w:t>
        <w:tab/>
      </w:r>
      <w:r>
        <w:rPr/>
        <w:t xml:space="preserve">Within 30 days following receipt of </w:t>
      </w:r>
      <w:r>
        <w:rPr>
          <w:strike/>
        </w:rPr>
        <w:t>&lt;a&gt;</w:t>
      </w:r>
      <w:r>
        <w:rPr/>
        <w:t xml:space="preserve"> </w:t>
      </w:r>
      <w:r>
        <w:rPr>
          <w:b/>
          <w:u w:val="double"/>
        </w:rPr>
        <w:t>Owner</w:t>
      </w:r>
      <w:r>
        <w:rPr/>
        <w:t>’</w:t>
      </w:r>
      <w:r>
        <w:rPr>
          <w:b/>
          <w:u w:val="double"/>
        </w:rPr>
        <w:t>s</w:t>
      </w:r>
      <w:r>
        <w:rPr/>
        <w:t xml:space="preserve"> Change Order Request in compliance with Section 6.2.1, Contractor shall supply the information required pursuant to Section 6.4 and propose a form of Change Order evidencing proposed Changes.</w:t>
      </w:r>
    </w:p>
    <w:p>
      <w:pPr>
        <w:pStyle w:val="Heading3"/>
        <w:bidi w:val="0"/>
        <w:rPr/>
      </w:pPr>
      <w:r>
        <w:rPr>
          <w:color w:val="000000"/>
        </w:rPr>
        <w:t>6.2.4.</w:t>
        <w:tab/>
      </w:r>
      <w:r>
        <w:rPr/>
        <w:t xml:space="preserve">Within 10 days following Owner’s receipt of the information required pursuant to Section 6.4, Owner shall, by notice to Contractor, either: </w:t>
      </w:r>
      <w:r>
        <w:rPr>
          <w:strike/>
        </w:rPr>
        <w:t>&lt;(a) accept&gt;</w:t>
      </w:r>
      <w:r>
        <w:rPr>
          <w:b/>
          <w:u w:val="double"/>
        </w:rPr>
        <w:t>(a)</w:t>
      </w:r>
      <w:r>
        <w:rPr/>
        <w:t> </w:t>
      </w:r>
      <w:r>
        <w:rPr>
          <w:b/>
          <w:u w:val="double"/>
        </w:rPr>
        <w:t>accept and execute</w:t>
      </w:r>
      <w:r>
        <w:rPr/>
        <w:t xml:space="preserve"> Contractor’s proposed Change Order; </w:t>
      </w:r>
      <w:r>
        <w:rPr>
          <w:strike/>
        </w:rPr>
        <w:t>&lt;(b)&gt;</w:t>
      </w:r>
      <w:r>
        <w:rPr>
          <w:b/>
          <w:u w:val="double"/>
        </w:rPr>
        <w:t>(b)</w:t>
      </w:r>
      <w:r>
        <w:rPr/>
        <w:t xml:space="preserve"> request reasonable additional information, documentation or cost detail to further assess the proposed Changes; </w:t>
      </w:r>
      <w:r>
        <w:rPr>
          <w:strike/>
        </w:rPr>
        <w:t>&lt;(c)&gt;</w:t>
      </w:r>
      <w:r>
        <w:rPr>
          <w:b/>
          <w:u w:val="double"/>
        </w:rPr>
        <w:t>(c)</w:t>
      </w:r>
      <w:r>
        <w:rPr/>
        <w:t xml:space="preserve"> withdraw the Change Order Request or </w:t>
      </w:r>
      <w:r>
        <w:rPr>
          <w:strike/>
        </w:rPr>
        <w:t>&lt;(d)&gt;</w:t>
      </w:r>
      <w:r>
        <w:rPr>
          <w:b/>
          <w:u w:val="double"/>
        </w:rPr>
        <w:t>(d)</w:t>
      </w:r>
      <w:r>
        <w:rPr/>
        <w:t> </w:t>
      </w:r>
      <w:r>
        <w:rPr>
          <w:b/>
          <w:u w:val="double"/>
        </w:rPr>
        <w:t>subject to Section</w:t>
      </w:r>
      <w:r>
        <w:rPr/>
        <w:t> </w:t>
      </w:r>
      <w:r>
        <w:rPr>
          <w:b/>
          <w:u w:val="double"/>
        </w:rPr>
        <w:t>6.2.5,</w:t>
      </w:r>
      <w:r>
        <w:rPr/>
        <w:t xml:space="preserve"> direct Contractor to proceed with the Changes in the Work as set forth in the Change Order Request.</w:t>
      </w:r>
    </w:p>
    <w:p>
      <w:pPr>
        <w:pStyle w:val="Heading3"/>
        <w:bidi w:val="0"/>
        <w:rPr/>
      </w:pPr>
      <w:r>
        <w:rPr>
          <w:color w:val="000000"/>
        </w:rPr>
        <w:t>6.2.5.</w:t>
        <w:tab/>
      </w:r>
      <w:r>
        <w:rPr/>
        <w:t xml:space="preserve">If the Parties are unable to agree on the </w:t>
      </w:r>
      <w:r>
        <w:rPr>
          <w:b/>
          <w:u w:val="double"/>
        </w:rPr>
        <w:t>Owner requested</w:t>
      </w:r>
      <w:r>
        <w:rPr/>
        <w:t xml:space="preserve"> Changes </w:t>
      </w:r>
      <w:r>
        <w:rPr>
          <w:strike/>
        </w:rPr>
        <w:t>&lt;that are to be granted to the Contractor&gt;</w:t>
      </w:r>
      <w:r>
        <w:rPr/>
        <w:t xml:space="preserve"> after the Contractor has provided the information required by Sections 6.2.3 and 6.2.4(b), if so directed by the Owner </w:t>
      </w:r>
      <w:r>
        <w:rPr>
          <w:b/>
          <w:u w:val="double"/>
        </w:rPr>
        <w:t>in writing</w:t>
      </w:r>
      <w:r>
        <w:rPr/>
        <w:t xml:space="preserve">, the Contractor shall proceed to perform the Work in accordance with the Change Order Request pending the resolution of any such disagreement </w:t>
      </w:r>
      <w:r>
        <w:rPr>
          <w:strike/>
        </w:rPr>
        <w:t>&lt;subject to satisfaction of&gt;</w:t>
      </w:r>
      <w:r>
        <w:rPr/>
        <w:t xml:space="preserve"> </w:t>
      </w:r>
      <w:r>
        <w:rPr>
          <w:b/>
          <w:u w:val="double"/>
        </w:rPr>
        <w:t>provided</w:t>
      </w:r>
      <w:r>
        <w:rPr/>
        <w:t xml:space="preserve"> each of the following conditions </w:t>
      </w:r>
      <w:r>
        <w:rPr>
          <w:b/>
          <w:u w:val="double"/>
        </w:rPr>
        <w:t>is met</w:t>
      </w:r>
      <w:r>
        <w:rPr/>
        <w:t>:</w:t>
      </w:r>
    </w:p>
    <w:p>
      <w:pPr>
        <w:pStyle w:val="Heading5"/>
        <w:bidi w:val="0"/>
        <w:rPr/>
      </w:pPr>
      <w:r>
        <w:rPr>
          <w:color w:val="000000"/>
        </w:rPr>
        <w:t>(a)</w:t>
        <w:tab/>
      </w:r>
      <w:r>
        <w:rPr/>
        <w:t>The Change Order Request complies with the limitations set forth in Section 6.2.1,</w:t>
      </w:r>
    </w:p>
    <w:p>
      <w:pPr>
        <w:pStyle w:val="Heading5"/>
        <w:bidi w:val="0"/>
        <w:rPr/>
      </w:pPr>
      <w:r>
        <w:rPr>
          <w:color w:val="000000"/>
        </w:rPr>
        <w:t>(b)</w:t>
        <w:tab/>
      </w:r>
      <w:r>
        <w:rPr/>
        <w:t xml:space="preserve">Resolution of the disagreement or dispute with respect to such Change Order Request is within the ambit of Section 19.1, </w:t>
      </w:r>
    </w:p>
    <w:p>
      <w:pPr>
        <w:pStyle w:val="Heading5"/>
        <w:bidi w:val="0"/>
        <w:rPr/>
      </w:pPr>
      <w:r>
        <w:rPr>
          <w:color w:val="000000"/>
        </w:rPr>
        <w:t>(c)</w:t>
        <w:tab/>
      </w:r>
      <w:r>
        <w:rPr/>
        <w:t>The Parties acknowledge that Contractor’s proceeding with such Work is without waiving any rights to resolve such dispute by means of a proceeding initiated in accordance with Article 19, and</w:t>
      </w:r>
    </w:p>
    <w:p>
      <w:pPr>
        <w:pStyle w:val="Heading5"/>
        <w:bidi w:val="0"/>
        <w:rPr/>
      </w:pPr>
      <w:r>
        <w:rPr>
          <w:color w:val="000000"/>
        </w:rPr>
        <w:t>(d)</w:t>
        <w:tab/>
      </w:r>
      <w:r>
        <w:rPr/>
        <w:t>Owner shall have demonstrated to Contractor’s satisfaction that Owner has access to sufficient financial resources to enable it to perform its obligations under the Change Order as proposed by Contractor.</w:t>
      </w:r>
    </w:p>
    <w:p>
      <w:pPr>
        <w:pStyle w:val="Heading3"/>
        <w:bidi w:val="0"/>
        <w:rPr/>
      </w:pPr>
      <w:r>
        <w:rPr>
          <w:color w:val="000000"/>
        </w:rPr>
        <w:t>6.2.6.</w:t>
        <w:tab/>
      </w:r>
      <w:r>
        <w:rPr/>
        <w:t xml:space="preserve">If the Parties are unable to agree </w:t>
      </w:r>
      <w:r>
        <w:rPr>
          <w:b/>
          <w:u w:val="double"/>
        </w:rPr>
        <w:t>upon Owner requested</w:t>
      </w:r>
      <w:r>
        <w:rPr/>
        <w:t xml:space="preserve"> Changes </w:t>
      </w:r>
      <w:r>
        <w:rPr>
          <w:b/>
          <w:u w:val="double"/>
        </w:rPr>
        <w:t>and the terms of the related Change Order</w:t>
      </w:r>
      <w:r>
        <w:rPr/>
        <w:t xml:space="preserve"> within 30 days following the date on which the Contractor provided the information required by Sections 6.2.3 and 6.2.4(b), either Party may refer any dispute as to a Change Order Request under Section 6.2.1 for resolution in accordance with the provisions of Article 19.</w:t>
      </w:r>
    </w:p>
    <w:p>
      <w:pPr>
        <w:pStyle w:val="Heading2"/>
        <w:bidi w:val="0"/>
        <w:rPr/>
      </w:pPr>
      <w:r>
        <w:rPr>
          <w:color w:val="000000"/>
          <w:u w:val="none"/>
        </w:rPr>
        <w:t>6.3.</w:t>
        <w:tab/>
      </w:r>
      <w:bookmarkStart w:id="53" w:name="_Toc493389260"/>
      <w:r>
        <w:rPr/>
        <w:t>Contractor Changes.</w:t>
      </w:r>
      <w:bookmarkEnd w:id="53"/>
    </w:p>
    <w:p>
      <w:pPr>
        <w:pStyle w:val="Heading3"/>
        <w:bidi w:val="0"/>
        <w:rPr/>
      </w:pPr>
      <w:r>
        <w:rPr>
          <w:color w:val="000000"/>
        </w:rPr>
        <w:t>6.3.1.</w:t>
        <w:tab/>
      </w:r>
      <w:r>
        <w:rPr/>
        <w:t xml:space="preserve">Upon </w:t>
      </w:r>
      <w:r>
        <w:rPr>
          <w:strike/>
        </w:rPr>
        <w:t>&lt;the&gt;</w:t>
      </w:r>
      <w:r>
        <w:rPr/>
        <w:t xml:space="preserve"> </w:t>
      </w:r>
      <w:r>
        <w:rPr>
          <w:b/>
          <w:u w:val="double"/>
        </w:rPr>
        <w:t>Contractor</w:t>
      </w:r>
      <w:r>
        <w:rPr/>
        <w:t>’</w:t>
      </w:r>
      <w:r>
        <w:rPr>
          <w:b/>
          <w:u w:val="double"/>
        </w:rPr>
        <w:t>s</w:t>
      </w:r>
      <w:r>
        <w:rPr/>
        <w:t xml:space="preserve"> submission of a Change Order Request and the information required in Section 6.4, Contractor shall be entitled to a Change Order evidencing appropriate Changes in respect of the </w:t>
      </w:r>
      <w:r>
        <w:rPr>
          <w:b/>
          <w:u w:val="double"/>
        </w:rPr>
        <w:t>procurement of spare parts and special tools (pursuant to Section</w:t>
      </w:r>
      <w:r>
        <w:rPr/>
        <w:t> </w:t>
      </w:r>
      <w:r>
        <w:rPr>
          <w:b/>
          <w:u w:val="double"/>
        </w:rPr>
        <w:t>3.2.2), the</w:t>
      </w:r>
      <w:r>
        <w:rPr/>
        <w:t xml:space="preserve"> occurrence of any event or circumstance constituting Change in Law and/or Change in </w:t>
      </w:r>
      <w:r>
        <w:rPr>
          <w:strike/>
        </w:rPr>
        <w:t>&lt;Law Costs&gt;</w:t>
      </w:r>
      <w:r>
        <w:rPr/>
        <w:t xml:space="preserve"> </w:t>
      </w:r>
      <w:r>
        <w:rPr>
          <w:b/>
          <w:u w:val="double"/>
        </w:rPr>
        <w:t>Tax</w:t>
      </w:r>
      <w:r>
        <w:rPr/>
        <w:t xml:space="preserve"> (pursuant to Section 3.10.3), uncovering of Work (pursuant to Section 3.13.3), Out of Scope Construction costs and/or delay (pursuant to Section 3.15), differing Site conditions (pursuant to Sections 3.17.1 and 3.17.3), Owner Delay (pursuant to Section 4.11), delays in notice to proceed (pursuant to Section 5.1.2 or 5.1.4), clarification of allowance items (pursuant to Section 7.1.2), suspension of the Work (pursuant to Section 16.3), Force Majeure </w:t>
      </w:r>
      <w:r>
        <w:rPr>
          <w:strike/>
        </w:rPr>
        <w:t>&lt;affecting Contractor&gt;</w:t>
      </w:r>
      <w:r>
        <w:rPr/>
        <w:t>(pursuant to Section 17.4), and any other event or circumstance for which this Contract entitles Contractor to a Change.    Such Changes shall include any Change appropriate to reflect the effect of the event or circumstance referred to in this Section 6.3.1 upon any obligation or performance of Contractor under this Contract and shall include, as appropriate, Changes in Contract Price, Project Schedule,</w:t>
      </w:r>
      <w:r>
        <w:rPr>
          <w:b/>
          <w:u w:val="double"/>
        </w:rPr>
        <w:t xml:space="preserve"> Minimum Performance Guarantees,</w:t>
      </w:r>
      <w:r>
        <w:rPr/>
        <w:t xml:space="preserve"> Performance Guarantees, Warranties, Guaranteed Completion Date, and End Date, all in a manner that is commercially and technically reasonable and appropriate in light of the event or circumstance giving rise to the Change Order Request and the rights and obligations of the Parties under this Contract with respect to the Work.</w:t>
      </w:r>
    </w:p>
    <w:p>
      <w:pPr>
        <w:pStyle w:val="Heading3"/>
        <w:bidi w:val="0"/>
        <w:rPr/>
      </w:pPr>
      <w:r>
        <w:rPr>
          <w:color w:val="000000"/>
        </w:rPr>
        <w:t>6.3.2.</w:t>
        <w:tab/>
      </w:r>
      <w:r>
        <w:rPr/>
        <w:t xml:space="preserve">Within 10 days following receipt of </w:t>
      </w:r>
      <w:r>
        <w:rPr>
          <w:strike/>
        </w:rPr>
        <w:t>&lt;a&gt;</w:t>
      </w:r>
      <w:r>
        <w:rPr/>
        <w:t xml:space="preserve"> </w:t>
      </w:r>
      <w:r>
        <w:rPr>
          <w:b/>
          <w:u w:val="double"/>
        </w:rPr>
        <w:t>Contractor</w:t>
      </w:r>
      <w:r>
        <w:rPr/>
        <w:t>’</w:t>
      </w:r>
      <w:r>
        <w:rPr>
          <w:b/>
          <w:u w:val="double"/>
        </w:rPr>
        <w:t>s</w:t>
      </w:r>
      <w:r>
        <w:rPr/>
        <w:t xml:space="preserve"> Change Order Request pursuant to Section 6.3.1, a proposed form of Change Order and the other information required pursuant to Section 6.4, Owner shall by notice to Contractor either: </w:t>
      </w:r>
      <w:r>
        <w:rPr>
          <w:strike/>
        </w:rPr>
        <w:t>&lt;(a) accept&gt;</w:t>
      </w:r>
      <w:r>
        <w:rPr>
          <w:b/>
          <w:u w:val="double"/>
        </w:rPr>
        <w:t>(a)</w:t>
      </w:r>
      <w:r>
        <w:rPr/>
        <w:t> </w:t>
      </w:r>
      <w:r>
        <w:rPr>
          <w:b/>
          <w:u w:val="double"/>
        </w:rPr>
        <w:t>accept and execute</w:t>
      </w:r>
      <w:r>
        <w:rPr/>
        <w:t xml:space="preserve"> the Contractor’s proposed Change Order; </w:t>
      </w:r>
      <w:r>
        <w:rPr>
          <w:strike/>
        </w:rPr>
        <w:t>&lt;(b)&gt;</w:t>
      </w:r>
      <w:r>
        <w:rPr>
          <w:b/>
          <w:u w:val="double"/>
        </w:rPr>
        <w:t>(b)</w:t>
      </w:r>
      <w:r>
        <w:rPr/>
        <w:t xml:space="preserve"> request reasonable additional information, documentation or cost detail to further assess the Changes; or </w:t>
      </w:r>
      <w:r>
        <w:rPr>
          <w:strike/>
        </w:rPr>
        <w:t>&lt;(c)&gt;</w:t>
      </w:r>
      <w:r>
        <w:rPr>
          <w:b/>
          <w:u w:val="double"/>
        </w:rPr>
        <w:t>(c)</w:t>
      </w:r>
      <w:r>
        <w:rPr/>
        <w:t> reject the Change Order Request.</w:t>
      </w:r>
    </w:p>
    <w:p>
      <w:pPr>
        <w:pStyle w:val="Heading3"/>
        <w:bidi w:val="0"/>
        <w:rPr/>
      </w:pPr>
      <w:r>
        <w:rPr>
          <w:color w:val="000000"/>
        </w:rPr>
        <w:t>6.3.3.</w:t>
        <w:tab/>
      </w:r>
      <w:r>
        <w:rPr/>
        <w:t xml:space="preserve">If Owner rejects </w:t>
      </w:r>
      <w:r>
        <w:rPr>
          <w:strike/>
        </w:rPr>
        <w:t>&lt;a&gt;</w:t>
      </w:r>
      <w:r>
        <w:rPr/>
        <w:t xml:space="preserve"> </w:t>
      </w:r>
      <w:r>
        <w:rPr>
          <w:b/>
          <w:u w:val="double"/>
        </w:rPr>
        <w:t>Contractor</w:t>
      </w:r>
      <w:r>
        <w:rPr/>
        <w:t>’</w:t>
      </w:r>
      <w:r>
        <w:rPr>
          <w:b/>
          <w:u w:val="double"/>
        </w:rPr>
        <w:t>s</w:t>
      </w:r>
      <w:r>
        <w:rPr/>
        <w:t xml:space="preserve"> Change Order Request pursuant to Section 6.3.2 or </w:t>
      </w:r>
      <w:r>
        <w:rPr>
          <w:b/>
          <w:u w:val="double"/>
        </w:rPr>
        <w:t>if</w:t>
      </w:r>
      <w:r>
        <w:rPr/>
        <w:t xml:space="preserve"> the Parties are otherwise in dispute over any such Change Order Request or any part thereof, then either Party may refer the dispute to resolution in accordance with the provisions of Article 19.</w:t>
      </w:r>
    </w:p>
    <w:p>
      <w:pPr>
        <w:pStyle w:val="Heading2"/>
        <w:bidi w:val="0"/>
        <w:rPr/>
      </w:pPr>
      <w:r>
        <w:rPr>
          <w:color w:val="000000"/>
          <w:u w:val="none"/>
        </w:rPr>
        <w:t>6.4.</w:t>
        <w:tab/>
      </w:r>
      <w:bookmarkStart w:id="54" w:name="_Toc493389261"/>
      <w:r>
        <w:rPr/>
        <w:t>Information Supplementing Change Order Request.</w:t>
      </w:r>
      <w:bookmarkEnd w:id="54"/>
    </w:p>
    <w:p>
      <w:pPr>
        <w:pStyle w:val="Heading3"/>
        <w:bidi w:val="0"/>
        <w:rPr/>
      </w:pPr>
      <w:r>
        <w:rPr>
          <w:color w:val="000000"/>
        </w:rPr>
        <w:t>6.4.1.</w:t>
        <w:tab/>
      </w:r>
      <w:r>
        <w:rPr/>
        <w:t xml:space="preserve">Upon receipt of </w:t>
      </w:r>
      <w:r>
        <w:rPr>
          <w:strike/>
        </w:rPr>
        <w:t>&lt;a&gt;</w:t>
      </w:r>
      <w:r>
        <w:rPr/>
        <w:t xml:space="preserve"> </w:t>
      </w:r>
      <w:r>
        <w:rPr>
          <w:b/>
          <w:u w:val="double"/>
        </w:rPr>
        <w:t>Owner</w:t>
      </w:r>
      <w:r>
        <w:rPr/>
        <w:t>’</w:t>
      </w:r>
      <w:r>
        <w:rPr>
          <w:b/>
          <w:u w:val="double"/>
        </w:rPr>
        <w:t>s</w:t>
      </w:r>
      <w:r>
        <w:rPr/>
        <w:t xml:space="preserve"> Change Order Request that complies with Section 6.2.1, Contractor shall prepare and submit to Owner a form of proposed Change Order and a report indicating in reasonable detail (a) the Changes in the Project Schedule, Contract Price,</w:t>
      </w:r>
      <w:r>
        <w:rPr>
          <w:b/>
          <w:u w:val="double"/>
        </w:rPr>
        <w:t xml:space="preserve"> Minimum Performance Guaranties,</w:t>
      </w:r>
      <w:r>
        <w:rPr/>
        <w:t xml:space="preserve"> Performance Guarantees, and other aspects of the Work and the Contractor’s obligations to perform the Work in accordance with the Contract resulting from such Change Order Request, and (b) any other appropriate Changes sought by Contractor as a result of such Change Order Request, in each case accompanied, when available, by supporting documentation.</w:t>
      </w:r>
      <w:r>
        <w:rPr>
          <w:b/>
          <w:u w:val="double"/>
        </w:rPr>
        <w:t xml:space="preserve"> If at such time it is impracticable to specify all Changes that Contractor may claim with respect to such event or circumstance, then Contractor shall provide Owner with periodic supplemental information to keep Owner informed of any change, development, progress or other relevant information concerning such event or circumstance and its effect.</w:t>
      </w:r>
    </w:p>
    <w:p>
      <w:pPr>
        <w:pStyle w:val="Heading3"/>
        <w:bidi w:val="0"/>
        <w:rPr/>
      </w:pPr>
      <w:r>
        <w:rPr>
          <w:color w:val="000000"/>
        </w:rPr>
        <w:t>6.4.2.</w:t>
        <w:tab/>
      </w:r>
      <w:r>
        <w:rPr/>
        <w:t xml:space="preserve">Within 30 days following initiation of </w:t>
      </w:r>
      <w:r>
        <w:rPr>
          <w:strike/>
        </w:rPr>
        <w:t>&lt;a&gt;</w:t>
      </w:r>
      <w:r>
        <w:rPr/>
        <w:t xml:space="preserve"> </w:t>
      </w:r>
      <w:r>
        <w:rPr>
          <w:b/>
          <w:u w:val="double"/>
        </w:rPr>
        <w:t>any Contractor</w:t>
      </w:r>
      <w:r>
        <w:rPr/>
        <w:t>’</w:t>
      </w:r>
      <w:r>
        <w:rPr>
          <w:b/>
          <w:u w:val="double"/>
        </w:rPr>
        <w:t>s</w:t>
      </w:r>
      <w:r>
        <w:rPr/>
        <w:t xml:space="preserve"> Change Order Request pursuant to Section 6.3.1, Contractor shall prepare and submit to Owner a form of proposed Change Order and a report indicating in reasonable detail: (a) a description of the event or circumstance giving rise to such Change Order Request, (b) the effect on the Project Schedule, Contract Price,</w:t>
      </w:r>
      <w:r>
        <w:rPr>
          <w:b/>
          <w:u w:val="double"/>
        </w:rPr>
        <w:t xml:space="preserve"> Minimum Performance Guaranties,</w:t>
      </w:r>
      <w:r>
        <w:rPr/>
        <w:t xml:space="preserve"> Performance Guarantees, and other aspects of the Work and Contractor’s ability to perform the Work in accordance with the Contract resulting from such event or circumstance, and (c) the Changes sought by Contractor as a result of such event or circumstance, in each case accompanied, when available, by supporting documentation.    If at such time it is impracticable to specify all Changes that Contractor may claim with respect to such event or circumstance, then Contractor shall provide Owner with periodic supplemental information to keep Owner informed of any change, development, progress or other relevant information concerning such event or circumstance and its effect.</w:t>
      </w:r>
    </w:p>
    <w:p>
      <w:pPr>
        <w:pStyle w:val="Heading3"/>
        <w:bidi w:val="0"/>
        <w:rPr/>
      </w:pPr>
      <w:r>
        <w:rPr>
          <w:color w:val="000000"/>
        </w:rPr>
        <w:t>6.4.3.</w:t>
        <w:tab/>
      </w:r>
      <w:r>
        <w:rPr/>
        <w:t xml:space="preserve">With respect to any Change Order Request </w:t>
      </w:r>
      <w:r>
        <w:rPr>
          <w:strike/>
        </w:rPr>
        <w:t>&lt;under Sections 6.2.2 or Section 6.3.1&gt;</w:t>
      </w:r>
      <w:r>
        <w:rPr/>
        <w:t xml:space="preserve"> </w:t>
      </w:r>
      <w:r>
        <w:rPr>
          <w:b/>
          <w:u w:val="double"/>
        </w:rPr>
        <w:t>by Owner or Contractor</w:t>
      </w:r>
      <w:r>
        <w:rPr/>
        <w:t xml:space="preserve"> that results in a </w:t>
      </w:r>
      <w:r>
        <w:rPr>
          <w:strike/>
        </w:rPr>
        <w:t>&lt;material&gt;</w:t>
      </w:r>
      <w:r>
        <w:rPr/>
        <w:t xml:space="preserve"> change in, or change in performance of, the Work, the price of such Change Order shall be calculated on a lump-sum basis in such a manner as is appropriate and equitable to provide the Contractor with the economic benefits of this Contract as adjusted to reflect such Change, and such lump sum shall result in appropriate adjustments to the Payment Schedule.    With respect to any Change Order Request, including a Change for additional costs </w:t>
      </w:r>
      <w:r>
        <w:rPr>
          <w:strike/>
        </w:rPr>
        <w:t>&lt;incurred&gt;</w:t>
      </w:r>
      <w:r>
        <w:rPr/>
        <w:t xml:space="preserve"> for performance of items not included in the Scope of Work, </w:t>
      </w:r>
      <w:r>
        <w:rPr>
          <w:strike/>
        </w:rPr>
        <w:t>&lt;including&gt;</w:t>
      </w:r>
      <w:r>
        <w:rPr/>
        <w:t xml:space="preserve"> costs of mitigation efforts of Contractor, or </w:t>
      </w:r>
      <w:r>
        <w:rPr>
          <w:strike/>
        </w:rPr>
        <w:t>&lt;for&gt;</w:t>
      </w:r>
      <w:r>
        <w:rPr/>
        <w:t xml:space="preserve"> additional costs attributable to those portions of the Work for which Milestone payments have already been earned, such </w:t>
      </w:r>
      <w:r>
        <w:rPr>
          <w:strike/>
        </w:rPr>
        <w:t>&lt;additional&gt;</w:t>
      </w:r>
      <w:r>
        <w:rPr/>
        <w:t xml:space="preserve"> costs shall become due and payable </w:t>
      </w:r>
      <w:r>
        <w:rPr>
          <w:strike/>
        </w:rPr>
        <w:t>&lt;upon the Parties agreement of&gt;</w:t>
      </w:r>
      <w:r>
        <w:rPr/>
        <w:t xml:space="preserve"> </w:t>
      </w:r>
      <w:r>
        <w:rPr>
          <w:b/>
          <w:u w:val="double"/>
        </w:rPr>
        <w:t>as specified in</w:t>
      </w:r>
      <w:r>
        <w:rPr/>
        <w:t xml:space="preserve"> a Change Order </w:t>
      </w:r>
      <w:r>
        <w:rPr>
          <w:b/>
          <w:u w:val="double"/>
        </w:rPr>
        <w:t>agreed by the Parties</w:t>
      </w:r>
      <w:r>
        <w:rPr/>
        <w:t xml:space="preserve"> or upon resolution of </w:t>
      </w:r>
      <w:r>
        <w:rPr>
          <w:strike/>
        </w:rPr>
        <w:t>&lt;their&gt;</w:t>
      </w:r>
      <w:r>
        <w:rPr/>
        <w:t xml:space="preserve"> </w:t>
      </w:r>
      <w:r>
        <w:rPr>
          <w:b/>
          <w:u w:val="double"/>
        </w:rPr>
        <w:t>any</w:t>
      </w:r>
      <w:r>
        <w:rPr/>
        <w:t xml:space="preserve"> dispute pursuant to </w:t>
      </w:r>
      <w:r>
        <w:rPr>
          <w:strike/>
        </w:rPr>
        <w:t>&lt;Article 19&gt;</w:t>
      </w:r>
      <w:r>
        <w:rPr/>
        <w:t xml:space="preserve"> </w:t>
      </w:r>
      <w:r>
        <w:rPr>
          <w:b/>
          <w:u w:val="double"/>
        </w:rPr>
        <w:t>Article</w:t>
      </w:r>
      <w:r>
        <w:rPr/>
        <w:t> </w:t>
      </w:r>
      <w:r>
        <w:rPr>
          <w:b/>
          <w:u w:val="double"/>
        </w:rPr>
        <w:t>19</w:t>
      </w:r>
      <w:r>
        <w:rPr/>
        <w:t>.</w:t>
      </w:r>
    </w:p>
    <w:p>
      <w:pPr>
        <w:pStyle w:val="Heading3"/>
        <w:bidi w:val="0"/>
        <w:rPr/>
      </w:pPr>
      <w:r>
        <w:rPr>
          <w:color w:val="000000"/>
        </w:rPr>
        <w:t>6.4.4.</w:t>
        <w:tab/>
      </w:r>
      <w:r>
        <w:rPr/>
        <w:t xml:space="preserve">If, at any time after Contractor has provided to Owner the information required by Section 6.4.1 with respect to any Change Order Request </w:t>
      </w:r>
      <w:r>
        <w:rPr>
          <w:b/>
          <w:u w:val="double"/>
        </w:rPr>
        <w:t>from Owner</w:t>
      </w:r>
      <w:r>
        <w:rPr/>
        <w:t xml:space="preserve"> pursuant to Section 6.2.2, Owner decides not to proceed with such Change Order Request, Owner shall pay to Contractor the costs reasonably incurred by Contractor (a) in preparing and submitting such information to Owner and (b) any costs incurred by Contractor as a result of proceeding with the Owner Change Request prior to notice to the Contractor of Owner’s decision.</w:t>
      </w:r>
    </w:p>
    <w:p>
      <w:pPr>
        <w:pStyle w:val="Heading3"/>
        <w:bidi w:val="0"/>
        <w:rPr/>
      </w:pPr>
      <w:r>
        <w:rPr>
          <w:color w:val="000000"/>
        </w:rPr>
        <w:t>6.4.5.</w:t>
        <w:tab/>
      </w:r>
      <w:r>
        <w:rPr/>
        <w:t xml:space="preserve">If Owner disputes any </w:t>
      </w:r>
      <w:r>
        <w:rPr>
          <w:strike/>
        </w:rPr>
        <w:t>&lt;Contractor request for a&gt;</w:t>
      </w:r>
      <w:r>
        <w:rPr/>
        <w:t xml:space="preserve"> Change that would extend all or any portion of the Project Schedule and the Contractor is ultimately determined to be entitled to such Change, Owner shall pay to Contractor, without limitation of any other rights hereunder, any additional costs reasonably incurred in respect of Contractor’s extraordinary efforts to meet the Project Schedule </w:t>
      </w:r>
      <w:r>
        <w:rPr>
          <w:strike/>
        </w:rPr>
        <w:t>&lt;(without&gt;</w:t>
      </w:r>
      <w:r>
        <w:rPr/>
        <w:t xml:space="preserve"> </w:t>
      </w:r>
      <w:r>
        <w:rPr>
          <w:b/>
          <w:u w:val="double"/>
        </w:rPr>
        <w:t>prior to receiving</w:t>
      </w:r>
      <w:r>
        <w:rPr/>
        <w:t xml:space="preserve"> such Change</w:t>
      </w:r>
      <w:r>
        <w:rPr>
          <w:strike/>
        </w:rPr>
        <w:t>&lt;)&gt;</w:t>
      </w:r>
      <w:r>
        <w:rPr/>
        <w:t>.</w:t>
      </w:r>
    </w:p>
    <w:p>
      <w:pPr>
        <w:pStyle w:val="Heading3"/>
        <w:bidi w:val="0"/>
        <w:rPr/>
      </w:pPr>
      <w:r>
        <w:rPr>
          <w:color w:val="000000"/>
        </w:rPr>
        <w:t>6.4.6.</w:t>
        <w:tab/>
      </w:r>
      <w:r>
        <w:rPr/>
        <w:t xml:space="preserve">In the event that a Change Order results in an increase to the Contract Price, Contractor may require that Owner demonstrate to Contractor’s satisfaction that Owner has access to sufficient financial resources to enable it to perform its obligations under such Change Order as a condition to </w:t>
      </w:r>
      <w:r>
        <w:rPr>
          <w:strike/>
        </w:rPr>
        <w:t>&lt;Contactors continued&gt;</w:t>
      </w:r>
      <w:r>
        <w:rPr/>
        <w:t xml:space="preserve"> </w:t>
      </w:r>
      <w:r>
        <w:rPr>
          <w:b/>
          <w:u w:val="double"/>
        </w:rPr>
        <w:t>Contractor</w:t>
      </w:r>
      <w:r>
        <w:rPr/>
        <w:t>’</w:t>
      </w:r>
      <w:r>
        <w:rPr>
          <w:b/>
          <w:u w:val="double"/>
        </w:rPr>
        <w:t>s</w:t>
      </w:r>
      <w:r>
        <w:rPr/>
        <w:t xml:space="preserve"> performance of </w:t>
      </w:r>
      <w:r>
        <w:rPr>
          <w:b/>
          <w:u w:val="double"/>
        </w:rPr>
        <w:t>any Changes in</w:t>
      </w:r>
      <w:r>
        <w:rPr/>
        <w:t xml:space="preserve"> the Work </w:t>
      </w:r>
      <w:r>
        <w:rPr>
          <w:b/>
          <w:u w:val="double"/>
        </w:rPr>
        <w:t>effected by such Change Order</w:t>
      </w:r>
      <w:r>
        <w:rPr/>
        <w:t>.</w:t>
      </w:r>
    </w:p>
    <w:p>
      <w:pPr>
        <w:pStyle w:val="Heading1"/>
        <w:bidi w:val="0"/>
        <w:rPr/>
      </w:pPr>
      <w:r>
        <w:rPr>
          <w:color w:val="000000"/>
        </w:rPr>
        <w:t>ARTICLE 7</w:t>
      </w:r>
      <w:r>
        <w:rPr/>
        <w:br/>
      </w:r>
      <w:bookmarkStart w:id="55" w:name="_Toc493389262"/>
      <w:r>
        <w:rPr/>
        <w:t>CONTRACT PRICE; PAYMENTS TO CONTRACTOR</w:t>
      </w:r>
      <w:bookmarkEnd w:id="55"/>
    </w:p>
    <w:p>
      <w:pPr>
        <w:pStyle w:val="Heading2"/>
        <w:bidi w:val="0"/>
        <w:rPr/>
      </w:pPr>
      <w:r>
        <w:rPr>
          <w:color w:val="000000"/>
          <w:u w:val="none"/>
        </w:rPr>
        <w:t>7.1.</w:t>
        <w:tab/>
      </w:r>
      <w:bookmarkStart w:id="56" w:name="_Toc493389263"/>
      <w:r>
        <w:rPr/>
        <w:t>Contract Price.</w:t>
      </w:r>
      <w:bookmarkEnd w:id="56"/>
      <w:r>
        <w:rPr/>
        <w:t xml:space="preserve"> </w:t>
      </w:r>
    </w:p>
    <w:p>
      <w:pPr>
        <w:pStyle w:val="Heading3"/>
        <w:bidi w:val="0"/>
        <w:rPr/>
      </w:pPr>
      <w:r>
        <w:rPr>
          <w:color w:val="000000"/>
        </w:rPr>
        <w:t>7.1.1.</w:t>
        <w:tab/>
      </w:r>
      <w:r>
        <w:rPr>
          <w:u w:val="single"/>
        </w:rPr>
        <w:t>General</w:t>
      </w:r>
      <w:r>
        <w:rPr/>
        <w:t xml:space="preserve">.  Contractor agrees to perform the Work for the Contract Price.    The Contract Price is not subject to change except in accordance with the terms of this Contract. </w:t>
      </w:r>
    </w:p>
    <w:p>
      <w:pPr>
        <w:pStyle w:val="Heading3"/>
        <w:bidi w:val="0"/>
        <w:rPr/>
      </w:pPr>
      <w:r>
        <w:rPr>
          <w:color w:val="000000"/>
        </w:rPr>
        <w:t>7.1.2.</w:t>
        <w:tab/>
      </w:r>
      <w:r>
        <w:rPr>
          <w:u w:val="single"/>
        </w:rPr>
        <w:t>Allowances</w:t>
      </w:r>
      <w:r>
        <w:rPr/>
        <w:t xml:space="preserve">.  The Contract Price includes a budgetary allowance for those items, if any, identified as such and set forth on Exhibit C-4, which are included within the Scope of Work.    The amount set forth for each such item does not reflect a price for such item, but rather an allowance to be expended by Owner.    Contractor shall by the date specified in Exhibit C-4 provide a firm price for such item against </w:t>
      </w:r>
      <w:r>
        <w:rPr>
          <w:strike/>
        </w:rPr>
        <w:t>&lt;adequate&gt;</w:t>
      </w:r>
      <w:r>
        <w:rPr/>
        <w:t xml:space="preserve"> specification of such item </w:t>
      </w:r>
      <w:r>
        <w:rPr>
          <w:b/>
          <w:u w:val="double"/>
        </w:rPr>
        <w:t>to be developed and provided by the Owner</w:t>
      </w:r>
      <w:r>
        <w:rPr/>
        <w:t>.    Contractor shall be entitled to a Change Order under which the allowance for such item is deducted from the Contract Price and a fair and equitable price for the item is added to the Contract Price.</w:t>
      </w:r>
      <w:r>
        <w:rPr>
          <w:strike/>
        </w:rPr>
        <w:t>&lt; If the firm price provided by Contractor is acceptable to Owner, the Parties shall execute an appropriate Change Order, including Changes to the Payment Schedule.&gt;</w:t>
      </w:r>
    </w:p>
    <w:p>
      <w:pPr>
        <w:pStyle w:val="Heading2"/>
        <w:bidi w:val="0"/>
        <w:rPr/>
      </w:pPr>
      <w:r>
        <w:rPr>
          <w:color w:val="000000"/>
          <w:u w:val="none"/>
        </w:rPr>
        <w:t>7.2.</w:t>
        <w:tab/>
      </w:r>
      <w:bookmarkStart w:id="57" w:name="_Toc493389264"/>
      <w:r>
        <w:rPr/>
        <w:t>Payment of Contract Price.</w:t>
      </w:r>
      <w:bookmarkEnd w:id="57"/>
      <w:r>
        <w:rPr/>
        <w:t xml:space="preserve"> </w:t>
      </w:r>
    </w:p>
    <w:p>
      <w:pPr>
        <w:pStyle w:val="Heading3"/>
        <w:bidi w:val="0"/>
        <w:rPr/>
      </w:pPr>
      <w:r>
        <w:rPr>
          <w:color w:val="000000"/>
        </w:rPr>
        <w:t>7.2.1.</w:t>
        <w:tab/>
      </w:r>
      <w:r>
        <w:rPr>
          <w:u w:val="single"/>
        </w:rPr>
        <w:t>Payment Schedule</w:t>
      </w:r>
      <w:r>
        <w:rPr/>
        <w:t xml:space="preserve">.  The Contract Price shall be paid to Contractor, in the currency specified, in accordance with the Payment Schedule, which sets forth the portion of the Contract Price allocable to and payable by Owner in respect of the achievement of each Milestone.    The Payment Schedule shall be used as the basis for the preparation of invoices as described in Section 7.2.2. </w:t>
      </w:r>
    </w:p>
    <w:p>
      <w:pPr>
        <w:pStyle w:val="Heading3"/>
        <w:bidi w:val="0"/>
        <w:rPr/>
      </w:pPr>
      <w:r>
        <w:rPr>
          <w:color w:val="000000"/>
        </w:rPr>
        <w:t>7.2.2.</w:t>
        <w:tab/>
      </w:r>
      <w:r>
        <w:rPr>
          <w:u w:val="single"/>
        </w:rPr>
        <w:t>Milestone Payments</w:t>
      </w:r>
      <w:r>
        <w:rPr/>
        <w:t xml:space="preserve">.  Upon receipt of the Preliminary NTP and thereafter upon the completion of each Milestone during the performance of the Work, Contractor shall furnish to Owner a detailed invoice in substantially the form set forth in Exhibit C-2 for the period ending on the date of such invoice, setting forth the portion of the Contract Price allocable to each Milestone achieved by Contractor prior to such date, calculated in accordance with the Payment Schedule, and such supporting documentation and additional data as Owner may reasonably require to substantiate Contractor’s right to payment under this </w:t>
      </w:r>
      <w:r>
        <w:rPr>
          <w:strike/>
        </w:rPr>
        <w:t>&lt;Section 7.2.2. On or before 10 days&gt;</w:t>
      </w:r>
      <w:r>
        <w:rPr/>
        <w:t xml:space="preserve"> </w:t>
      </w:r>
      <w:r>
        <w:rPr>
          <w:b/>
          <w:u w:val="double"/>
        </w:rPr>
        <w:t>Section</w:t>
      </w:r>
      <w:r>
        <w:rPr/>
        <w:t> </w:t>
      </w:r>
      <w:r>
        <w:rPr>
          <w:b/>
          <w:u w:val="double"/>
        </w:rPr>
        <w:t>7.2.2.    Such invoice shall be due and payable 10</w:t>
      </w:r>
      <w:r>
        <w:rPr/>
        <w:t> </w:t>
      </w:r>
      <w:r>
        <w:rPr>
          <w:b/>
          <w:u w:val="double"/>
        </w:rPr>
        <w:t>days</w:t>
      </w:r>
      <w:r>
        <w:rPr/>
        <w:t xml:space="preserve"> following </w:t>
      </w:r>
      <w:r>
        <w:rPr>
          <w:b/>
          <w:u w:val="double"/>
        </w:rPr>
        <w:t>its</w:t>
      </w:r>
      <w:r>
        <w:rPr/>
        <w:t xml:space="preserve"> receipt </w:t>
      </w:r>
      <w:r>
        <w:rPr>
          <w:strike/>
        </w:rPr>
        <w:t>&lt;of any such invoice, Contractor&gt;</w:t>
      </w:r>
      <w:r>
        <w:rPr>
          <w:b/>
          <w:u w:val="double"/>
        </w:rPr>
        <w:t>, and Owner</w:t>
      </w:r>
      <w:r>
        <w:rPr/>
        <w:t xml:space="preserve"> shall pay to Contractor the full undisputed amount specified in such invoice, net of any prior payments to Contractor on account of such Milestones, and net of Retainage, if any, required pursuant to Section 7.2.4.    All payments made by Owner to Contractor hereunder shall be made by wire transfer of immediately available funds to the account of Contractor designated by written notice to Owner.</w:t>
      </w:r>
    </w:p>
    <w:p>
      <w:pPr>
        <w:pStyle w:val="Heading3"/>
        <w:bidi w:val="0"/>
        <w:rPr/>
      </w:pPr>
      <w:r>
        <w:rPr>
          <w:color w:val="000000"/>
        </w:rPr>
        <w:t>7.2.3.</w:t>
        <w:tab/>
      </w:r>
      <w:r>
        <w:rPr>
          <w:u w:val="single"/>
        </w:rPr>
        <w:t>Monthly Payments</w:t>
      </w:r>
      <w:r>
        <w:rPr/>
        <w:t xml:space="preserve">.  On or before the fifth Business Day of each month during the performance of the Work, Contractor shall furnish to Owner a detailed invoice for the preceding month, setting forth any amount due to Contractor under this Contract other than Milestone payments and such supporting documentation and additional data as Owner may reasonably require to substantiate Contractor’s right to any payment under this </w:t>
      </w:r>
      <w:r>
        <w:rPr>
          <w:strike/>
        </w:rPr>
        <w:t>&lt;Section 7.2.3.&gt;</w:t>
      </w:r>
      <w:r>
        <w:rPr/>
        <w:t xml:space="preserve"> </w:t>
      </w:r>
      <w:r>
        <w:rPr>
          <w:b/>
          <w:u w:val="double"/>
        </w:rPr>
        <w:t>Section</w:t>
      </w:r>
      <w:r>
        <w:rPr/>
        <w:t> </w:t>
      </w:r>
      <w:r>
        <w:rPr>
          <w:b/>
          <w:u w:val="double"/>
        </w:rPr>
        <w:t>7.2.3.    Such invoice shall be due and payable 10</w:t>
      </w:r>
      <w:r>
        <w:rPr/>
        <w:t> </w:t>
      </w:r>
      <w:r>
        <w:rPr>
          <w:b/>
          <w:u w:val="double"/>
        </w:rPr>
        <w:t>days following its receipt and</w:t>
      </w:r>
      <w:r>
        <w:rPr/>
        <w:t xml:space="preserve"> Owner shall pay to Contractor the full undisputed amount specified in such invoice.    All payments made by Owner to Contractor hereunder shall be made by wire transfer of immediately available funds to the account of Contractor designated by written notice to Owner.</w:t>
      </w:r>
    </w:p>
    <w:p>
      <w:pPr>
        <w:pStyle w:val="Heading3"/>
        <w:bidi w:val="0"/>
        <w:rPr/>
      </w:pPr>
      <w:r>
        <w:rPr>
          <w:color w:val="000000"/>
        </w:rPr>
        <w:t>7.2.4.</w:t>
        <w:tab/>
      </w:r>
      <w:r>
        <w:rPr>
          <w:u w:val="single"/>
        </w:rPr>
        <w:t>Retainage</w:t>
      </w:r>
      <w:r>
        <w:rPr/>
        <w:t>.  Unless the Contractor shall post a Retention Bond pursuant to Section 21.1, at such time as the aggregate amount of    the Milestone payments that would otherwise become payable to Contractor would exceed 95% of the Contract Price, the Owner shall be entitled to retain the remaining five percent (5%) of the Contract Price (the "Retainage") until Substantial Completion and shall thereafter be entitled to retain an amount equal to the Punchlist Withholding until Final Completion.</w:t>
      </w:r>
    </w:p>
    <w:p>
      <w:pPr>
        <w:pStyle w:val="Heading3"/>
        <w:bidi w:val="0"/>
        <w:rPr/>
      </w:pPr>
      <w:r>
        <w:rPr>
          <w:color w:val="000000"/>
        </w:rPr>
        <w:t>7.2.5.</w:t>
        <w:tab/>
      </w:r>
      <w:r>
        <w:rPr>
          <w:u w:val="single"/>
        </w:rPr>
        <w:t>Final Payment</w:t>
      </w:r>
      <w:r>
        <w:rPr/>
        <w:t xml:space="preserve">.  Upon Final Completion, Contractor shall submit to Owner a statement summarizing and reconciling all previous invoices, payments and Change Orders and an affidavit that all payrolls, payroll taxes, liens, charges, claims, demands, judgments, security interests, bills for materials and Equipment and other indebtedness in connection with the Works for which Contractor may in any way be responsible, have been paid or released, as the case may be, accompanied by releases and waivers of liens from Contractor and each of its Subcontractors under a Major Subcontract and such other data as Owner or any Lender may reasonably request establishing payment of or surety for payment of all such obligations.    To the extent that a </w:t>
      </w:r>
      <w:r>
        <w:rPr>
          <w:strike/>
        </w:rPr>
        <w:t>&lt;bona fide dispute exists&gt;</w:t>
      </w:r>
      <w:r>
        <w:rPr/>
        <w:t xml:space="preserve"> </w:t>
      </w:r>
      <w:r>
        <w:rPr>
          <w:b/>
          <w:u w:val="double"/>
        </w:rPr>
        <w:t>lien waiver is not provided</w:t>
      </w:r>
      <w:r>
        <w:rPr/>
        <w:t xml:space="preserve"> with respect to any </w:t>
      </w:r>
      <w:r>
        <w:rPr>
          <w:b/>
          <w:u w:val="double"/>
        </w:rPr>
        <w:t>such</w:t>
      </w:r>
      <w:r>
        <w:rPr/>
        <w:t xml:space="preserve"> Subcontractor, Contractor may post a letter of credit issued by a commercial bank assigned a rating of at least A by Standard &amp; Poor’s or comparable rating from another similarly recognized national rating agency in the United States, or in lieu of a letter of credit, an escrow of funds to satisfy </w:t>
      </w:r>
      <w:r>
        <w:rPr>
          <w:b/>
          <w:u w:val="double"/>
        </w:rPr>
        <w:t>the lien claim of</w:t>
      </w:r>
      <w:r>
        <w:rPr/>
        <w:t xml:space="preserve"> any such Subcontractor in lieu of such waiver.    Within 30 days of the receipt of such statements and letters of credit </w:t>
      </w:r>
      <w:r>
        <w:rPr>
          <w:b/>
          <w:u w:val="double"/>
        </w:rPr>
        <w:t>or escrow of funds</w:t>
      </w:r>
      <w:r>
        <w:rPr/>
        <w:t>, Owner shall pay Contractor the remaining portion of the Contract Price, including any Punchlist Retainage.</w:t>
      </w:r>
    </w:p>
    <w:p>
      <w:pPr>
        <w:pStyle w:val="Heading2"/>
        <w:bidi w:val="0"/>
        <w:rPr/>
      </w:pPr>
      <w:r>
        <w:rPr>
          <w:color w:val="000000"/>
          <w:u w:val="none"/>
        </w:rPr>
        <w:t>7.3.</w:t>
        <w:tab/>
      </w:r>
      <w:bookmarkStart w:id="58" w:name="_Toc493389265"/>
      <w:r>
        <w:rPr/>
        <w:t>Payments Not Waiver or Acceptance of Work.</w:t>
      </w:r>
      <w:bookmarkEnd w:id="58"/>
      <w:r>
        <w:rPr/>
        <w:t xml:space="preserve"> </w:t>
      </w:r>
    </w:p>
    <w:p>
      <w:pPr>
        <w:pStyle w:val="BodyText"/>
        <w:bidi w:val="0"/>
        <w:rPr/>
      </w:pPr>
      <w:r>
        <w:rPr/>
        <w:t xml:space="preserve">No payment made by Owner under this Contract shall constitute a waiver of any claim or right Owner may have at that time or thereafter, including claims regarding unsettled liens, warranty rights and indemnification obligations of Contractor.    No payment made by Owner under this Contract shall be considered or deemed to represent that Owner has inspected the Work or checked the quality or quantity of the Work or that Owner knows or has ascertained how or for what purpose Contractor has used sums previously paid, and no payment shall be deemed or construed as an approval or acceptance by Owner of any Work </w:t>
      </w:r>
      <w:r>
        <w:rPr>
          <w:strike/>
        </w:rPr>
        <w:t>&lt;or as a waiver of any claim or right Owner may have hereunder&gt;</w:t>
      </w:r>
      <w:r>
        <w:rPr/>
        <w:t>.    All payments shall be subject to correction or adjustment in subsequent progress reviews and payments.</w:t>
      </w:r>
    </w:p>
    <w:p>
      <w:pPr>
        <w:pStyle w:val="Heading2"/>
        <w:bidi w:val="0"/>
        <w:rPr/>
      </w:pPr>
      <w:r>
        <w:rPr>
          <w:color w:val="000000"/>
          <w:u w:val="none"/>
        </w:rPr>
        <w:t>7.4.</w:t>
        <w:tab/>
      </w:r>
      <w:bookmarkStart w:id="59" w:name="_Toc493389266"/>
      <w:r>
        <w:rPr/>
        <w:t>Payment of Subcontractors.</w:t>
      </w:r>
      <w:bookmarkEnd w:id="59"/>
      <w:r>
        <w:rPr/>
        <w:t xml:space="preserve"> </w:t>
      </w:r>
    </w:p>
    <w:p>
      <w:pPr>
        <w:pStyle w:val="BodyText"/>
        <w:bidi w:val="0"/>
        <w:rPr/>
      </w:pPr>
      <w:r>
        <w:rPr/>
        <w:t>Contractor shall promptly pay, in accordance with the terms and conditions set forth in the respective Subcontract, each Subcontractor the amount to which said Subcontractor is entitled.    Contractor shall, by an appropriate agreement with each Subcontractor, require each Subcontractor to make timely payments to its laborers, suppliers and subcontractors in a similar manner.</w:t>
      </w:r>
    </w:p>
    <w:p>
      <w:pPr>
        <w:pStyle w:val="Heading2"/>
        <w:bidi w:val="0"/>
        <w:rPr/>
      </w:pPr>
      <w:r>
        <w:rPr>
          <w:color w:val="000000"/>
          <w:u w:val="none"/>
        </w:rPr>
        <w:t>7.5.</w:t>
        <w:tab/>
      </w:r>
      <w:bookmarkStart w:id="60" w:name="_Toc493389267"/>
      <w:r>
        <w:rPr/>
        <w:t>Waiver of Liens.</w:t>
      </w:r>
      <w:bookmarkEnd w:id="60"/>
      <w:r>
        <w:rPr/>
        <w:t xml:space="preserve"> </w:t>
      </w:r>
    </w:p>
    <w:p>
      <w:pPr>
        <w:pStyle w:val="BodyText"/>
        <w:bidi w:val="0"/>
        <w:rPr/>
      </w:pPr>
      <w:r>
        <w:rPr/>
        <w:t>As a condition precedent to the obligation of Owner to make each payment under this Contract, Contractor shall supply Owner with a waiver and release of liens to the extent of such payment in substantially the form set forth in Exhibit D or otherwise reasonably acceptable to Owner and any Lender.</w:t>
      </w:r>
    </w:p>
    <w:p>
      <w:pPr>
        <w:pStyle w:val="Heading2"/>
        <w:bidi w:val="0"/>
        <w:rPr/>
      </w:pPr>
      <w:r>
        <w:rPr>
          <w:color w:val="000000"/>
          <w:u w:val="none"/>
        </w:rPr>
        <w:t>7.6.</w:t>
        <w:tab/>
      </w:r>
      <w:bookmarkStart w:id="61" w:name="_Toc493389268"/>
      <w:r>
        <w:rPr/>
        <w:t>Interest and Disputed Invoices.</w:t>
      </w:r>
      <w:bookmarkEnd w:id="61"/>
      <w:r>
        <w:rPr/>
        <w:t xml:space="preserve"> </w:t>
      </w:r>
    </w:p>
    <w:p>
      <w:pPr>
        <w:pStyle w:val="BodyText"/>
        <w:bidi w:val="0"/>
        <w:rPr/>
      </w:pPr>
      <w:r>
        <w:rPr/>
        <w:t>Amounts not paid by either Party to the other when due under any provision of this Contract, including the provisions of this Article 7, shall bear interest from the date payment was originally due to and including the actual date of payment at the Default Rate.    If there is any dispute about any amount invoiced by Contractor, the amount not in dispute shall be promptly paid and any disputed amount that is ultimately determined to have been payable shall be paid with interest at the Default Rate from the date the item was payable to and including the actual date of payment.</w:t>
      </w:r>
    </w:p>
    <w:p>
      <w:pPr>
        <w:pStyle w:val="Heading1"/>
        <w:bidi w:val="0"/>
        <w:rPr/>
      </w:pPr>
      <w:r>
        <w:rPr>
          <w:color w:val="000000"/>
        </w:rPr>
        <w:t>ARTICLE 8</w:t>
      </w:r>
      <w:r>
        <w:rPr/>
        <w:br/>
      </w:r>
      <w:bookmarkStart w:id="62" w:name="_Toc493389269"/>
      <w:r>
        <w:rPr/>
        <w:t>TITLE AND RISK OF LOSS</w:t>
      </w:r>
      <w:bookmarkEnd w:id="62"/>
    </w:p>
    <w:p>
      <w:pPr>
        <w:pStyle w:val="Heading2"/>
        <w:bidi w:val="0"/>
        <w:rPr/>
      </w:pPr>
      <w:r>
        <w:rPr>
          <w:color w:val="000000"/>
          <w:u w:val="none"/>
        </w:rPr>
        <w:t>8.1.</w:t>
        <w:tab/>
      </w:r>
      <w:bookmarkStart w:id="63" w:name="_Toc493389270"/>
      <w:r>
        <w:rPr/>
        <w:t>Title.</w:t>
      </w:r>
      <w:bookmarkEnd w:id="63"/>
    </w:p>
    <w:p>
      <w:pPr>
        <w:pStyle w:val="Heading3"/>
        <w:bidi w:val="0"/>
        <w:rPr/>
      </w:pPr>
      <w:r>
        <w:rPr>
          <w:color w:val="000000"/>
        </w:rPr>
        <w:t>8.1.1.</w:t>
        <w:tab/>
      </w:r>
      <w:r>
        <w:rPr>
          <w:u w:val="single"/>
        </w:rPr>
        <w:t>Warranty of Title</w:t>
      </w:r>
      <w:r>
        <w:rPr/>
        <w:t xml:space="preserve">.  Contractor warrants good title to all Work and Equipment and warrants and guarantees that title, when it passes to and vests in Owner as described in this Section 8.1, will be free and clear of any and all liens, claims, charges, security interests, encumbrances and rights of other Persons arising as a result of any actions or failure to act of Contractor, its Subcontractors, or their employees or representatives, subject to the rights, if any, of Contractor under </w:t>
      </w:r>
      <w:r>
        <w:rPr>
          <w:strike/>
        </w:rPr>
        <w:t>&lt;3.16.3&gt;</w:t>
      </w:r>
      <w:r>
        <w:rPr/>
        <w:t xml:space="preserve"> </w:t>
      </w:r>
      <w:r>
        <w:rPr>
          <w:b/>
          <w:u w:val="double"/>
        </w:rPr>
        <w:t>3.16.2</w:t>
      </w:r>
      <w:r>
        <w:rPr/>
        <w:t>.</w:t>
      </w:r>
    </w:p>
    <w:p>
      <w:pPr>
        <w:pStyle w:val="Heading3"/>
        <w:bidi w:val="0"/>
        <w:rPr/>
      </w:pPr>
      <w:r>
        <w:rPr>
          <w:color w:val="000000"/>
        </w:rPr>
        <w:t>8.1.2.</w:t>
        <w:tab/>
      </w:r>
      <w:r>
        <w:rPr>
          <w:u w:val="single"/>
        </w:rPr>
        <w:t>Title to Work</w:t>
      </w:r>
      <w:r>
        <w:rPr/>
        <w:t xml:space="preserve">. Title to all Work and Equipment performed and sourced in </w:t>
      </w:r>
      <w:r>
        <w:rPr>
          <w:color w:val="00FF00"/>
        </w:rPr>
        <w:t>[Host Country]</w:t>
      </w:r>
      <w:r>
        <w:rPr/>
        <w:t xml:space="preserve"> will pass to Owner upon delivery of such Work or Equipment to the Site. Title to all Work and Equipment performed and sourced offshore will pass to Owner </w:t>
      </w:r>
      <w:r>
        <w:rPr>
          <w:b/>
          <w:u w:val="double"/>
        </w:rPr>
        <w:t>upon acceptance by shipper</w:t>
      </w:r>
      <w:r>
        <w:rPr/>
        <w:t xml:space="preserve"> prior to departure from the port</w:t>
      </w:r>
      <w:r>
        <w:rPr>
          <w:b/>
          <w:u w:val="double"/>
        </w:rPr>
        <w:t>, airport, or other point</w:t>
      </w:r>
      <w:r>
        <w:rPr/>
        <w:t xml:space="preserve"> of export or as otherwise required in accordance with the project import plan </w:t>
      </w:r>
      <w:r>
        <w:rPr>
          <w:b/>
          <w:u w:val="double"/>
        </w:rPr>
        <w:t>set forth on Exhibit</w:t>
      </w:r>
      <w:r>
        <w:rPr/>
        <w:t> </w:t>
      </w:r>
      <w:r>
        <w:rPr>
          <w:b/>
          <w:u w:val="double"/>
        </w:rPr>
        <w:t>B</w:t>
      </w:r>
      <w:r>
        <w:rPr/>
        <w:noBreakHyphen/>
      </w:r>
      <w:r>
        <w:rPr>
          <w:b/>
          <w:u w:val="double"/>
        </w:rPr>
        <w:t>5</w:t>
      </w:r>
      <w:r>
        <w:rPr/>
        <w:t>.</w:t>
      </w:r>
    </w:p>
    <w:p>
      <w:pPr>
        <w:pStyle w:val="Heading3"/>
        <w:bidi w:val="0"/>
        <w:rPr/>
      </w:pPr>
      <w:r>
        <w:rPr>
          <w:color w:val="000000"/>
        </w:rPr>
        <w:t>8.1.3.</w:t>
        <w:tab/>
      </w:r>
      <w:r>
        <w:rPr>
          <w:u w:val="single"/>
        </w:rPr>
        <w:t>Title to Drawings</w:t>
      </w:r>
      <w:r>
        <w:rPr/>
        <w:t>.  Title to drawings, designs, plans, specifications and like materials specifically prepared as part of the Work will remain with Contractor.    Subject to Article 20, Contractor grants to Owner an irrevocable, non-exclusive, royalty-free license to use and reproduce Contractor’s and Subcontractor’s drawings, designs, plans, specifications and other design documentation to which Contractor has title or has the right to grant sub-licenses</w:t>
      </w:r>
      <w:r>
        <w:rPr>
          <w:b/>
          <w:u w:val="double"/>
        </w:rPr>
        <w:t>; provided, however, such licensing and use shall be solely at Owner</w:t>
      </w:r>
      <w:r>
        <w:rPr/>
        <w:t>’</w:t>
      </w:r>
      <w:r>
        <w:rPr>
          <w:b/>
          <w:u w:val="double"/>
        </w:rPr>
        <w:t>s risk and cost, without any liability to Contractor, and shall be limited</w:t>
      </w:r>
      <w:r>
        <w:rPr/>
        <w:t xml:space="preserve"> solely for the purposes of constructing, operating, maintaining, rebuilding, or modifying </w:t>
      </w:r>
      <w:r>
        <w:rPr>
          <w:b/>
          <w:u w:val="double"/>
        </w:rPr>
        <w:t>but not expanding</w:t>
      </w:r>
      <w:r>
        <w:rPr/>
        <w:t xml:space="preserve"> the Facility.    </w:t>
      </w:r>
      <w:r>
        <w:rPr>
          <w:b/>
          <w:u w:val="double"/>
        </w:rPr>
        <w:t>Subject to the conditions in this Section</w:t>
      </w:r>
      <w:r>
        <w:rPr/>
        <w:t> </w:t>
      </w:r>
      <w:r>
        <w:rPr>
          <w:b/>
          <w:u w:val="double"/>
        </w:rPr>
        <w:t>8.1.3,</w:t>
      </w:r>
      <w:r>
        <w:rPr/>
        <w:t xml:space="preserve"> Owner shall have the right to assign the benefit of such license to any Lender in connection with the grant of a security interest in the Facility, to a purchaser of the Facility or to any subsequent assignee of same</w:t>
      </w:r>
      <w:r>
        <w:rPr>
          <w:strike/>
        </w:rPr>
        <w:t>&lt;.&gt;</w:t>
      </w:r>
      <w:r>
        <w:rPr>
          <w:b/>
          <w:u w:val="double"/>
        </w:rPr>
        <w:t>, and</w:t>
      </w:r>
      <w:r>
        <w:rPr/>
        <w:t xml:space="preserve"> Owner may retain the necessary number of copies of all such documents for the purposes allowed by the license.</w:t>
      </w:r>
    </w:p>
    <w:p>
      <w:pPr>
        <w:pStyle w:val="Heading3"/>
        <w:bidi w:val="0"/>
        <w:rPr/>
      </w:pPr>
      <w:r>
        <w:rPr>
          <w:color w:val="000000"/>
        </w:rPr>
        <w:t>8.1.4.</w:t>
        <w:tab/>
      </w:r>
      <w:r>
        <w:rPr>
          <w:u w:val="single"/>
        </w:rPr>
        <w:t>Control of Software and Other Proprietary Material</w:t>
      </w:r>
      <w:r>
        <w:rPr/>
        <w:t xml:space="preserve">.  Owner recognizes that the software and other proprietary intellectual software and other intellectual property provided by Contractor to Owner as part of the Scope of Work carries with it certain restrictions on use and copying of such software and other intellectual property and that such software and other intellectual property will not be duplicated, used, printed, displayed, modified or disclosed or provided to a third party without Contractor’s express written authorization, </w:t>
      </w:r>
      <w:r>
        <w:rPr>
          <w:u w:val="single"/>
        </w:rPr>
        <w:t>provided</w:t>
      </w:r>
      <w:r>
        <w:rPr/>
        <w:t xml:space="preserve"> </w:t>
      </w:r>
      <w:r>
        <w:rPr>
          <w:u w:val="single"/>
        </w:rPr>
        <w:t>that</w:t>
      </w:r>
      <w:r>
        <w:rPr/>
        <w:t xml:space="preserve"> Owner shall have the right to assign the benefit of such software and other intellectual property and the license granted below to Lender in connection with granting a security interest in the Facility, to a purchaser of the Facility, or to any subsequent assignee of the same.    Contractor represents and warrants that it has all rights and licenses necessary for it to provide such software and other intellectual property to Owner as contemplated in this Contract and grants to Owner an irrevocable, non-exclusive and royalty-free license to use and reproduce such software and other intellectual property in connection with the construction and operation</w:t>
      </w:r>
      <w:r>
        <w:rPr>
          <w:b/>
          <w:u w:val="double"/>
        </w:rPr>
        <w:t>, but not expansion,</w:t>
      </w:r>
      <w:r>
        <w:rPr/>
        <w:t xml:space="preserve"> of the Facility.    Such license allows Owner only the limited right to use and reproduce the software and other intellectual property as contained herein and shall not convey any title to or ownership in the software and other intellectual property to Owner or any Person to whom Owner is permitted to assign its license.    Owner agrees to indemnify Contractor against any third-party claims made against Contractor resulting from unauthorized duplication, use, printing, display, modification or disclosure of such software and other intellectual property by Owner.</w:t>
      </w:r>
    </w:p>
    <w:p>
      <w:pPr>
        <w:pStyle w:val="Heading2"/>
        <w:bidi w:val="0"/>
        <w:rPr/>
      </w:pPr>
      <w:r>
        <w:rPr>
          <w:color w:val="000000"/>
          <w:u w:val="none"/>
        </w:rPr>
        <w:t>8.2.</w:t>
        <w:tab/>
      </w:r>
      <w:bookmarkStart w:id="64" w:name="_Toc493389271"/>
      <w:r>
        <w:rPr/>
        <w:t>Risk of Loss.</w:t>
      </w:r>
      <w:bookmarkEnd w:id="64"/>
    </w:p>
    <w:p>
      <w:pPr>
        <w:pStyle w:val="Heading3"/>
        <w:bidi w:val="0"/>
        <w:rPr/>
      </w:pPr>
      <w:r>
        <w:rPr>
          <w:color w:val="000000"/>
        </w:rPr>
        <w:t>8.2.1.</w:t>
        <w:tab/>
      </w:r>
      <w:r>
        <w:rPr>
          <w:u w:val="single"/>
        </w:rPr>
        <w:t>Before Substantial Completion.</w:t>
      </w:r>
      <w:r>
        <w:rPr/>
        <w:t xml:space="preserve">    Notwithstanding passage of title as provided in Section 8.1, Contractor shall bear the risk of loss of and damage to, and shall be obligated to repair, replace, or reconstruct, all or any portion of the Work that is lost, damaged or destroyed prior to Substantial Completion, unless such loss, damage or destruction is caused by an event or circumstance that </w:t>
      </w:r>
      <w:r>
        <w:rPr>
          <w:b/>
          <w:u w:val="double"/>
        </w:rPr>
        <w:t>(i)</w:t>
      </w:r>
      <w:r>
        <w:rPr/>
        <w:t> </w:t>
      </w:r>
      <w:r>
        <w:rPr>
          <w:b/>
          <w:u w:val="double"/>
        </w:rPr>
        <w:t xml:space="preserve">is an event or circumstance that occurs inside </w:t>
      </w:r>
      <w:r>
        <w:rPr>
          <w:b/>
          <w:color w:val="00FF00"/>
          <w:u w:val="double"/>
        </w:rPr>
        <w:t>[Host Country]</w:t>
      </w:r>
      <w:r>
        <w:rPr/>
        <w:t xml:space="preserve"> </w:t>
      </w:r>
      <w:r>
        <w:rPr>
          <w:b/>
          <w:u w:val="double"/>
        </w:rPr>
        <w:t xml:space="preserve">or directly involves </w:t>
      </w:r>
      <w:r>
        <w:rPr>
          <w:b/>
          <w:color w:val="00FF00"/>
          <w:u w:val="double"/>
        </w:rPr>
        <w:t>[Host Country]</w:t>
      </w:r>
      <w:r>
        <w:rPr/>
        <w:t xml:space="preserve"> </w:t>
      </w:r>
      <w:r>
        <w:rPr>
          <w:b/>
          <w:u w:val="double"/>
        </w:rPr>
        <w:t xml:space="preserve">or a Governmental Authority of </w:t>
      </w:r>
      <w:r>
        <w:rPr>
          <w:b/>
          <w:color w:val="00FF00"/>
          <w:u w:val="double"/>
        </w:rPr>
        <w:t>[Host Country]</w:t>
      </w:r>
      <w:r>
        <w:rPr/>
        <w:t xml:space="preserve"> </w:t>
      </w:r>
      <w:r>
        <w:rPr>
          <w:b/>
          <w:u w:val="double"/>
        </w:rPr>
        <w:t>including events and circumstances described in Sections</w:t>
      </w:r>
      <w:r>
        <w:rPr/>
        <w:t> </w:t>
      </w:r>
      <w:r>
        <w:rPr>
          <w:b/>
          <w:u w:val="double"/>
        </w:rPr>
        <w:t>17.1(a) through (f), and (ii)</w:t>
      </w:r>
      <w:r>
        <w:rPr/>
        <w:t> is not an insurable event under the policies of insurance to be carried by Contractor under Article 9.</w:t>
      </w:r>
    </w:p>
    <w:p>
      <w:pPr>
        <w:pStyle w:val="Heading3"/>
        <w:bidi w:val="0"/>
        <w:rPr/>
      </w:pPr>
      <w:r>
        <w:rPr>
          <w:color w:val="000000"/>
        </w:rPr>
        <w:t>8.2.2.</w:t>
        <w:tab/>
      </w:r>
      <w:r>
        <w:rPr>
          <w:u w:val="single"/>
        </w:rPr>
        <w:t>After Substantial Completion.</w:t>
      </w:r>
      <w:r>
        <w:rPr/>
        <w:t xml:space="preserve">    After Substantial Completion, </w:t>
      </w:r>
      <w:r>
        <w:rPr>
          <w:strike/>
        </w:rPr>
        <w:t>&lt;to the extent Contractor shall continue to perform Work on Punchlist Items, on warranty claims or to conduct Performance Tests, then Contractor shall remain liable, in connection with the performance of such Work, for&gt;</w:t>
      </w:r>
      <w:r>
        <w:rPr/>
        <w:t xml:space="preserve"> </w:t>
      </w:r>
      <w:r>
        <w:rPr>
          <w:b/>
          <w:u w:val="double"/>
        </w:rPr>
        <w:t>subject to Contractor</w:t>
      </w:r>
      <w:r>
        <w:rPr/>
        <w:t>’</w:t>
      </w:r>
      <w:r>
        <w:rPr>
          <w:b/>
          <w:u w:val="double"/>
        </w:rPr>
        <w:t>s indemnity in Section</w:t>
      </w:r>
      <w:r>
        <w:rPr/>
        <w:t> </w:t>
      </w:r>
      <w:r>
        <w:rPr>
          <w:b/>
          <w:u w:val="double"/>
        </w:rPr>
        <w:t>18.1(c), Owner shall bear</w:t>
      </w:r>
      <w:r>
        <w:rPr/>
        <w:t xml:space="preserve"> the risk of loss of and damage to, and shall be obligated to replace, repair or reconstruct, any previously completed and turned-over Work </w:t>
      </w:r>
      <w:r>
        <w:rPr>
          <w:strike/>
        </w:rPr>
        <w:t>&lt;to the extent any loss of or damage to such Work is caused by the fault or negligence of Contractor, any of its Subcontractors or any Person acting under the direction and control of Contractor or any Subcontractor provided that such liability of Contractor shall be limited to the deductible under the insurances required to be carried by Owner under Article9&gt;</w:t>
      </w:r>
      <w:r>
        <w:rPr/>
        <w:t>.</w:t>
      </w:r>
    </w:p>
    <w:p>
      <w:pPr>
        <w:pStyle w:val="Heading3"/>
        <w:bidi w:val="0"/>
        <w:rPr/>
      </w:pPr>
      <w:r>
        <w:rPr>
          <w:color w:val="000000"/>
        </w:rPr>
        <w:t>8.2.3.</w:t>
        <w:tab/>
      </w:r>
      <w:r>
        <w:rPr>
          <w:u w:val="single"/>
        </w:rPr>
        <w:t>Release of Insurance Proceeds</w:t>
      </w:r>
      <w:r>
        <w:rPr/>
        <w:t xml:space="preserve">.    Notwithstanding </w:t>
      </w:r>
      <w:r>
        <w:rPr>
          <w:strike/>
        </w:rPr>
        <w:t>&lt;Sections 8.2.1 and 8.2.2&gt;</w:t>
      </w:r>
      <w:r>
        <w:rPr/>
        <w:t xml:space="preserve"> </w:t>
      </w:r>
      <w:r>
        <w:rPr>
          <w:b/>
          <w:u w:val="double"/>
        </w:rPr>
        <w:t>Section</w:t>
      </w:r>
      <w:r>
        <w:rPr/>
        <w:t> </w:t>
      </w:r>
      <w:r>
        <w:rPr>
          <w:b/>
          <w:u w:val="double"/>
        </w:rPr>
        <w:t>8.2.1</w:t>
      </w:r>
      <w:r>
        <w:rPr/>
        <w:t xml:space="preserve">, Contractor shall not be obligated to repair, replace or reconstruct the whole or any part of the Facility that is lost, damaged or destroyed by an event that is covered by insurance to be obtained pursuant to Article 9 (including the maintenance-period-coverage endorsement to the builder’s all risk policy required pursuant to Article 9) to the extent that the proceeds of such insurance in respect of such loss, damage or destruction are not </w:t>
      </w:r>
      <w:r>
        <w:rPr>
          <w:b/>
          <w:u w:val="double"/>
        </w:rPr>
        <w:t>made</w:t>
      </w:r>
      <w:r>
        <w:rPr/>
        <w:t xml:space="preserve"> available to Contractor under any financing arrangement entered into by Owner with any Lender </w:t>
      </w:r>
      <w:r>
        <w:rPr>
          <w:b/>
          <w:u w:val="double"/>
        </w:rPr>
        <w:t>or under any consent to assignment or other instrument entered into between the Lenders and Contractor pursuant to Section</w:t>
      </w:r>
      <w:r>
        <w:rPr/>
        <w:t> </w:t>
      </w:r>
      <w:r>
        <w:rPr>
          <w:b/>
          <w:u w:val="double"/>
        </w:rPr>
        <w:t>3.9</w:t>
      </w:r>
      <w:r>
        <w:rPr/>
        <w:t>.</w:t>
      </w:r>
    </w:p>
    <w:p>
      <w:pPr>
        <w:pStyle w:val="Heading1"/>
        <w:bidi w:val="0"/>
        <w:rPr/>
      </w:pPr>
      <w:r>
        <w:rPr>
          <w:color w:val="000000"/>
        </w:rPr>
        <w:t>ARTICLE 9</w:t>
      </w:r>
      <w:r>
        <w:rPr/>
        <w:br/>
      </w:r>
      <w:bookmarkStart w:id="65" w:name="_Toc493389272"/>
      <w:r>
        <w:rPr/>
        <w:t>INSURANCE</w:t>
      </w:r>
      <w:bookmarkEnd w:id="65"/>
    </w:p>
    <w:p>
      <w:pPr>
        <w:pStyle w:val="Heading2"/>
        <w:bidi w:val="0"/>
        <w:rPr/>
      </w:pPr>
      <w:r>
        <w:rPr>
          <w:color w:val="000000"/>
          <w:u w:val="none"/>
        </w:rPr>
        <w:t>9.1.</w:t>
        <w:tab/>
      </w:r>
      <w:bookmarkStart w:id="66" w:name="_Toc493389273"/>
      <w:r>
        <w:rPr/>
        <w:t>Contractor’s Insurance.</w:t>
      </w:r>
      <w:bookmarkEnd w:id="66"/>
    </w:p>
    <w:p>
      <w:pPr>
        <w:pStyle w:val="Heading3"/>
        <w:bidi w:val="0"/>
        <w:rPr/>
      </w:pPr>
      <w:r>
        <w:rPr>
          <w:color w:val="000000"/>
        </w:rPr>
        <w:t>9.1.1.</w:t>
        <w:tab/>
      </w:r>
      <w:r>
        <w:rPr>
          <w:u w:val="single"/>
        </w:rPr>
        <w:t>Required Coverages</w:t>
      </w:r>
      <w:r>
        <w:rPr/>
        <w:t xml:space="preserve">.  From the Preliminary NTP and thereafter until </w:t>
      </w:r>
      <w:r>
        <w:rPr>
          <w:strike/>
        </w:rPr>
        <w:t>&lt;the end of the Warranty Period&gt;</w:t>
      </w:r>
      <w:r>
        <w:rPr/>
        <w:t xml:space="preserve"> </w:t>
      </w:r>
      <w:r>
        <w:rPr>
          <w:b/>
          <w:u w:val="double"/>
        </w:rPr>
        <w:t>Substantial Completion</w:t>
      </w:r>
      <w:r>
        <w:rPr/>
        <w:t xml:space="preserve">, Contractor will obtain and maintain at its expense the insurance described on </w:t>
      </w:r>
      <w:r>
        <w:rPr>
          <w:strike/>
        </w:rPr>
        <w:t>&lt;Exhibit G-1 with an insurance company or companies licensed to do business as required by applicable Laws and rated "A" or better by Bests Insurance Guide and Key Ratings or with security otherwise reasonably acceptable to Owner.&gt;</w:t>
      </w:r>
      <w:r>
        <w:rPr/>
        <w:t xml:space="preserve"> </w:t>
      </w:r>
      <w:r>
        <w:rPr>
          <w:b/>
          <w:u w:val="double"/>
        </w:rPr>
        <w:t>Exhibit</w:t>
      </w:r>
      <w:r>
        <w:rPr/>
        <w:t> </w:t>
      </w:r>
      <w:r>
        <w:rPr>
          <w:b/>
          <w:u w:val="double"/>
        </w:rPr>
        <w:t>G-1.</w:t>
      </w:r>
    </w:p>
    <w:p>
      <w:pPr>
        <w:pStyle w:val="Heading3"/>
        <w:bidi w:val="0"/>
        <w:rPr/>
      </w:pPr>
      <w:r>
        <w:rPr>
          <w:color w:val="000000"/>
        </w:rPr>
        <w:t>9.1.2.</w:t>
        <w:tab/>
      </w:r>
      <w:r>
        <w:rPr>
          <w:u w:val="single"/>
        </w:rPr>
        <w:t>Requirements of Contractor’s Insurance</w:t>
      </w:r>
      <w:r>
        <w:rPr/>
        <w:t xml:space="preserve">.  The insurance provided by Contractor pursuant to this Section 9.1 shall be primary unless stated otherwise in Exhibits G-1 and/or G-2 as respects Owner, Utility, any Lender and their respective directors, officers, representatives, agents and employees, and any other insurance obtained and maintained by Owner or any Lender shall be excess of and shall not contribute with such insurance </w:t>
      </w:r>
      <w:r>
        <w:rPr>
          <w:strike/>
        </w:rPr>
        <w:t>&lt;except as specifically stated herein&gt;</w:t>
      </w:r>
      <w:r>
        <w:rPr/>
        <w:t xml:space="preserve">.    In addition, all such insurance </w:t>
      </w:r>
      <w:r>
        <w:rPr>
          <w:strike/>
        </w:rPr>
        <w:t>&lt;shall include those provisions&gt;</w:t>
      </w:r>
      <w:r>
        <w:rPr>
          <w:b/>
          <w:u w:val="double"/>
        </w:rPr>
        <w:t>(a) shall be with (i)</w:t>
      </w:r>
      <w:r>
        <w:rPr/>
        <w:t> </w:t>
      </w:r>
      <w:r>
        <w:rPr>
          <w:b/>
          <w:u w:val="double"/>
        </w:rPr>
        <w:t>an insurance company or companies licensed to do business as required by applicable Law and rated "A(-)" or better by Best</w:t>
      </w:r>
      <w:r>
        <w:rPr/>
        <w:t>’</w:t>
      </w:r>
      <w:r>
        <w:rPr>
          <w:b/>
          <w:u w:val="double"/>
        </w:rPr>
        <w:t>s Insurance Guide and Key Ratings or equivalent, (ii)</w:t>
      </w:r>
      <w:r>
        <w:rPr/>
        <w:t> </w:t>
      </w:r>
      <w:r>
        <w:rPr>
          <w:b/>
          <w:u w:val="double"/>
        </w:rPr>
        <w:t>an insurance company or companies which is or are not so rated provided</w:t>
      </w:r>
      <w:r>
        <w:rPr/>
        <w:t xml:space="preserve"> </w:t>
      </w:r>
      <w:r>
        <w:rPr>
          <w:b/>
          <w:u w:val="double"/>
        </w:rPr>
        <w:t>that</w:t>
      </w:r>
      <w:r>
        <w:rPr/>
        <w:t xml:space="preserve"> </w:t>
      </w:r>
      <w:r>
        <w:rPr>
          <w:b/>
          <w:u w:val="double"/>
        </w:rPr>
        <w:t>in such case the risk placed with such insurance company or companies is either reinsured with or the subject of contingency liability cover obtained and maintained with an insurance company or companies which is or are so rated, or (iii)</w:t>
      </w:r>
      <w:r>
        <w:rPr/>
        <w:t> </w:t>
      </w:r>
      <w:r>
        <w:rPr>
          <w:b/>
          <w:u w:val="double"/>
        </w:rPr>
        <w:t>an insurance company or companies otherwise reasonably acceptable to Owner; (b) shall contain customary cut through provisions and waivers of subrogation; shall name Owner as an additional or named insured; and (c) shall include such other provisions and endorsements as are</w:t>
      </w:r>
      <w:r>
        <w:rPr/>
        <w:t xml:space="preserve"> set forth on </w:t>
      </w:r>
      <w:r>
        <w:rPr>
          <w:strike/>
        </w:rPr>
        <w:t>&lt;Exhibit G&gt;</w:t>
      </w:r>
      <w:r>
        <w:rPr/>
        <w:t xml:space="preserve"> </w:t>
      </w:r>
      <w:r>
        <w:rPr>
          <w:b/>
          <w:u w:val="double"/>
        </w:rPr>
        <w:t>Exhibit</w:t>
      </w:r>
      <w:r>
        <w:rPr/>
        <w:t> </w:t>
      </w:r>
      <w:r>
        <w:rPr>
          <w:b/>
          <w:u w:val="double"/>
        </w:rPr>
        <w:t>G</w:t>
      </w:r>
      <w:r>
        <w:rPr/>
        <w:t>-1.</w:t>
      </w:r>
    </w:p>
    <w:p>
      <w:pPr>
        <w:pStyle w:val="Heading2"/>
        <w:bidi w:val="0"/>
        <w:rPr/>
      </w:pPr>
      <w:r>
        <w:rPr>
          <w:color w:val="000000"/>
          <w:u w:val="none"/>
        </w:rPr>
        <w:t>9.2.</w:t>
        <w:tab/>
      </w:r>
      <w:bookmarkStart w:id="67" w:name="_Toc493389274"/>
      <w:r>
        <w:rPr/>
        <w:t>Owner’s Insurance.</w:t>
      </w:r>
      <w:bookmarkEnd w:id="67"/>
    </w:p>
    <w:p>
      <w:pPr>
        <w:pStyle w:val="Heading3"/>
        <w:bidi w:val="0"/>
        <w:rPr/>
      </w:pPr>
      <w:r>
        <w:rPr>
          <w:color w:val="000000"/>
        </w:rPr>
        <w:t>9.2.1.</w:t>
        <w:tab/>
      </w:r>
      <w:r>
        <w:rPr>
          <w:u w:val="single"/>
        </w:rPr>
        <w:t>Required Coverage</w:t>
      </w:r>
      <w:r>
        <w:rPr/>
        <w:t xml:space="preserve">.  As required by Sections 5.1.1 and 5.1.3, from the Preliminary NTP and thereafter until the end of the Warranty Period, Owner shall obtain and maintain the insurance described in </w:t>
      </w:r>
      <w:r>
        <w:rPr>
          <w:strike/>
        </w:rPr>
        <w:t>&lt;Exhibit G-2 with (a) an insurance company or companies licensed to do business as required by applicable Law and rated "A(-)" or better by Bests Insurance Guide and Key Ratings or equivalent, (b) an insurance company or companies which is or are not so rated provided that in such case the risk placed with such insurance company or companies is either reinsured with or the subject of contingency liability cover obtained and maintained with an insurance company or companies which is or are so rated, or (c) an insurance company or companies otherwise reasonably acceptable to Contractor.&gt;</w:t>
      </w:r>
      <w:r>
        <w:rPr/>
        <w:t xml:space="preserve"> </w:t>
      </w:r>
      <w:r>
        <w:rPr>
          <w:b/>
          <w:u w:val="double"/>
        </w:rPr>
        <w:t>Exhibit</w:t>
      </w:r>
      <w:r>
        <w:rPr/>
        <w:t> </w:t>
      </w:r>
      <w:r>
        <w:rPr>
          <w:b/>
          <w:u w:val="double"/>
        </w:rPr>
        <w:t>G-2.</w:t>
      </w:r>
    </w:p>
    <w:p>
      <w:pPr>
        <w:pStyle w:val="Heading3"/>
        <w:bidi w:val="0"/>
        <w:rPr/>
      </w:pPr>
      <w:r>
        <w:rPr>
          <w:color w:val="000000"/>
        </w:rPr>
        <w:t>9.2.2.</w:t>
        <w:tab/>
      </w:r>
      <w:r>
        <w:rPr>
          <w:u w:val="single"/>
        </w:rPr>
        <w:t>Requirements of Owner’s Insurance</w:t>
      </w:r>
      <w:r>
        <w:rPr/>
        <w:t xml:space="preserve">.  The insurance provided by Owner pursuant to Section 9.2 shall be primary, unless stated otherwise in </w:t>
      </w:r>
      <w:r>
        <w:rPr>
          <w:strike/>
        </w:rPr>
        <w:t>&lt;Exhibit&gt;</w:t>
      </w:r>
      <w:r>
        <w:rPr/>
        <w:t xml:space="preserve"> </w:t>
      </w:r>
      <w:r>
        <w:rPr>
          <w:b/>
          <w:u w:val="double"/>
        </w:rPr>
        <w:t>Exhibits</w:t>
      </w:r>
      <w:r>
        <w:rPr/>
        <w:t> </w:t>
      </w:r>
      <w:r>
        <w:rPr>
          <w:b/>
          <w:u w:val="double"/>
        </w:rPr>
        <w:t>G</w:t>
      </w:r>
      <w:r>
        <w:rPr/>
        <w:noBreakHyphen/>
      </w:r>
      <w:r>
        <w:rPr>
          <w:b/>
          <w:u w:val="double"/>
        </w:rPr>
        <w:t>1 and/or</w:t>
      </w:r>
      <w:r>
        <w:rPr/>
        <w:t xml:space="preserve"> G-2, as respects Contractor, its Subcontractors and their respective directors, officers, representatives, agents and employees, and any other insurance obtained and maintained by Contractor or its Subcontractors shall be excess of and shall not contribute with such insurance.    In addition, all such insurance shall </w:t>
      </w:r>
      <w:r>
        <w:rPr>
          <w:strike/>
        </w:rPr>
        <w:t>&lt;include those provisions set forth in&gt;</w:t>
      </w:r>
      <w:r>
        <w:rPr/>
        <w:t xml:space="preserve"> </w:t>
      </w:r>
      <w:r>
        <w:rPr>
          <w:b/>
          <w:u w:val="double"/>
        </w:rPr>
        <w:t>be with (a)</w:t>
      </w:r>
      <w:r>
        <w:rPr/>
        <w:t> </w:t>
      </w:r>
      <w:r>
        <w:rPr>
          <w:b/>
          <w:u w:val="double"/>
        </w:rPr>
        <w:t>an insurance company or companies licensed to do business as required by applicable Law and rated "A(-)" or better by Best</w:t>
      </w:r>
      <w:r>
        <w:rPr/>
        <w:t>’</w:t>
      </w:r>
      <w:r>
        <w:rPr>
          <w:b/>
          <w:u w:val="double"/>
        </w:rPr>
        <w:t>s Insurance Guide and Key Ratings or equivalent, (b)</w:t>
      </w:r>
      <w:r>
        <w:rPr/>
        <w:t> </w:t>
      </w:r>
      <w:r>
        <w:rPr>
          <w:b/>
          <w:u w:val="double"/>
        </w:rPr>
        <w:t>an insurance company or companies which is or are not so rated provided</w:t>
      </w:r>
      <w:r>
        <w:rPr/>
        <w:t xml:space="preserve"> </w:t>
      </w:r>
      <w:r>
        <w:rPr>
          <w:b/>
          <w:u w:val="double"/>
        </w:rPr>
        <w:t>that</w:t>
      </w:r>
      <w:r>
        <w:rPr/>
        <w:t xml:space="preserve"> </w:t>
      </w:r>
      <w:r>
        <w:rPr>
          <w:b/>
          <w:u w:val="double"/>
        </w:rPr>
        <w:t>in such case the risk placed with such insurance company or companies is either reinsured with or the subject of contingency liability cover obtained and maintained with an insurance company or companies which is or are so rated, or (c)</w:t>
      </w:r>
      <w:r>
        <w:rPr/>
        <w:t> </w:t>
      </w:r>
      <w:r>
        <w:rPr>
          <w:b/>
          <w:u w:val="double"/>
        </w:rPr>
        <w:t>an insurance company or companies otherwise reasonably acceptable to Contractor; shall contain customary cut through provisions and waivers of subrogation; shall name Contractor as an additional or named insured; and shall include such other provisions and endorsements as are set forth on</w:t>
      </w:r>
      <w:r>
        <w:rPr/>
        <w:t xml:space="preserve"> Exhibit G-2</w:t>
      </w:r>
      <w:r>
        <w:rPr>
          <w:strike/>
        </w:rPr>
        <w:t>&lt;.&gt;</w:t>
      </w:r>
    </w:p>
    <w:p>
      <w:pPr>
        <w:pStyle w:val="Heading2"/>
        <w:bidi w:val="0"/>
        <w:rPr/>
      </w:pPr>
      <w:r>
        <w:rPr>
          <w:color w:val="000000"/>
          <w:u w:val="none"/>
        </w:rPr>
        <w:t>9.3.</w:t>
        <w:tab/>
      </w:r>
      <w:bookmarkStart w:id="68" w:name="_Toc493389275"/>
      <w:r>
        <w:rPr/>
        <w:t>Certificates and Cancellations.</w:t>
      </w:r>
      <w:bookmarkEnd w:id="68"/>
    </w:p>
    <w:p>
      <w:pPr>
        <w:pStyle w:val="Heading3"/>
        <w:bidi w:val="0"/>
        <w:rPr/>
      </w:pPr>
      <w:r>
        <w:rPr>
          <w:color w:val="000000"/>
        </w:rPr>
        <w:t>9.3.1.</w:t>
        <w:tab/>
      </w:r>
      <w:r>
        <w:rPr>
          <w:u w:val="single"/>
        </w:rPr>
        <w:t>Contractor Certificates</w:t>
      </w:r>
      <w:r>
        <w:rPr/>
        <w:t>.  Contractor shall, on or prior to commencement of activities on the Site, deliver to Owner certificates of insurance evidencing compliance with the requirements of Section 9.1.</w:t>
      </w:r>
    </w:p>
    <w:p>
      <w:pPr>
        <w:pStyle w:val="Heading3"/>
        <w:bidi w:val="0"/>
        <w:rPr/>
      </w:pPr>
      <w:r>
        <w:rPr>
          <w:color w:val="000000"/>
        </w:rPr>
        <w:t>9.3.2.</w:t>
        <w:tab/>
      </w:r>
      <w:r>
        <w:rPr>
          <w:u w:val="single"/>
        </w:rPr>
        <w:t>Owner Certificates</w:t>
      </w:r>
      <w:r>
        <w:rPr/>
        <w:t>.  Owner shall, consistent with the timing set out in Section 9.2, deliver to Contractor certificates of insurance evidencing compliance with the requirements of Section 9.2.</w:t>
      </w:r>
    </w:p>
    <w:p>
      <w:pPr>
        <w:pStyle w:val="Heading3"/>
        <w:bidi w:val="0"/>
        <w:rPr/>
      </w:pPr>
      <w:r>
        <w:rPr>
          <w:color w:val="000000"/>
        </w:rPr>
        <w:t>9.3.3.</w:t>
        <w:tab/>
      </w:r>
      <w:r>
        <w:rPr>
          <w:u w:val="single"/>
        </w:rPr>
        <w:t xml:space="preserve">Notice of Cancellation. </w:t>
      </w:r>
      <w:r>
        <w:rPr/>
        <w:t xml:space="preserve">All policies of insurance to be secured and maintained hereunder shall provide, by endorsement </w:t>
      </w:r>
      <w:r>
        <w:rPr>
          <w:b/>
          <w:u w:val="double"/>
        </w:rPr>
        <w:t>or otherwise</w:t>
      </w:r>
      <w:r>
        <w:rPr/>
        <w:t xml:space="preserve">, that the other Party and any additional insured, where required in writing, shall be provided </w:t>
      </w:r>
      <w:r>
        <w:rPr>
          <w:strike/>
        </w:rPr>
        <w:t>&lt;45 days&gt;</w:t>
      </w:r>
      <w:r>
        <w:rPr/>
        <w:t xml:space="preserve"> </w:t>
      </w:r>
      <w:r>
        <w:rPr>
          <w:b/>
          <w:u w:val="double"/>
        </w:rPr>
        <w:t>30</w:t>
      </w:r>
      <w:r>
        <w:rPr/>
        <w:t> </w:t>
      </w:r>
      <w:r>
        <w:rPr>
          <w:b/>
          <w:u w:val="double"/>
        </w:rPr>
        <w:t>days</w:t>
      </w:r>
      <w:r>
        <w:rPr/>
        <w:t xml:space="preserve"> prior written notice of any material policy changes or cancellations (except 10 days for non-payment of premium), and that no such cancellation or change shall be effective without such notice.</w:t>
      </w:r>
    </w:p>
    <w:p>
      <w:pPr>
        <w:pStyle w:val="Heading3"/>
        <w:bidi w:val="0"/>
        <w:rPr/>
      </w:pPr>
      <w:r>
        <w:rPr>
          <w:color w:val="000000"/>
        </w:rPr>
        <w:t>9.3.4.</w:t>
        <w:tab/>
      </w:r>
      <w:r>
        <w:rPr>
          <w:u w:val="single"/>
        </w:rPr>
        <w:t>Notice of Loss, etc</w:t>
      </w:r>
      <w:r>
        <w:rPr/>
        <w:t>. Contractor shall immediately notify Owner regarding the occurrence of any of the following events: (a) any significant loss covered by a policy required to be maintained by this Article 9; (b) any significant dispute with an insurer; (c) the early cancellation of any policy; (d) the failure to pay any premium payment; (e) the failure, for any reason, to maintain any policy required to be maintained by this Article 9; and (f) any significant change in any insurance coverage contracted for by Contractor.</w:t>
      </w:r>
    </w:p>
    <w:p>
      <w:pPr>
        <w:pStyle w:val="Heading2"/>
        <w:bidi w:val="0"/>
        <w:rPr/>
      </w:pPr>
      <w:r>
        <w:rPr>
          <w:color w:val="000000"/>
          <w:u w:val="none"/>
        </w:rPr>
        <w:t>9.4.</w:t>
        <w:tab/>
      </w:r>
      <w:bookmarkStart w:id="69" w:name="_Toc493389276"/>
      <w:r>
        <w:rPr/>
        <w:t>Failure to Pay.</w:t>
      </w:r>
      <w:bookmarkEnd w:id="69"/>
    </w:p>
    <w:p>
      <w:pPr>
        <w:pStyle w:val="BodyText"/>
        <w:bidi w:val="0"/>
        <w:rPr/>
      </w:pPr>
      <w:r>
        <w:rPr/>
        <w:t>Irrespective of the requirements for insurance to be secured and maintained hereunder, the insolvency, bankruptcy or failure of any insurance company carrying insurance of any Party</w:t>
      </w:r>
      <w:r>
        <w:rPr>
          <w:strike/>
        </w:rPr>
        <w:t>&lt;,&gt;</w:t>
      </w:r>
      <w:r>
        <w:rPr/>
        <w:t xml:space="preserve"> </w:t>
      </w:r>
      <w:r>
        <w:rPr>
          <w:b/>
          <w:u w:val="double"/>
        </w:rPr>
        <w:t>or</w:t>
      </w:r>
      <w:r>
        <w:rPr/>
        <w:t xml:space="preserve"> the failure of any </w:t>
      </w:r>
      <w:r>
        <w:rPr>
          <w:b/>
          <w:u w:val="double"/>
        </w:rPr>
        <w:t>such</w:t>
      </w:r>
      <w:r>
        <w:rPr/>
        <w:t xml:space="preserve"> insurance company to pay claims accruing, shall not affect, negate or waive any of the provisions of this Contract, including, without exception, the indemnity obligations of any Party.</w:t>
      </w:r>
    </w:p>
    <w:p>
      <w:pPr>
        <w:pStyle w:val="Heading2"/>
        <w:bidi w:val="0"/>
        <w:rPr/>
      </w:pPr>
      <w:r>
        <w:rPr>
          <w:color w:val="000000"/>
          <w:u w:val="none"/>
        </w:rPr>
        <w:t>9.5.</w:t>
        <w:tab/>
      </w:r>
      <w:bookmarkStart w:id="70" w:name="_Toc493389277"/>
      <w:r>
        <w:rPr/>
        <w:t>Miscellaneous.</w:t>
      </w:r>
      <w:bookmarkEnd w:id="70"/>
    </w:p>
    <w:p>
      <w:pPr>
        <w:pStyle w:val="Heading3"/>
        <w:bidi w:val="0"/>
        <w:rPr/>
      </w:pPr>
      <w:r>
        <w:rPr>
          <w:color w:val="000000"/>
        </w:rPr>
        <w:t>9.5.1.</w:t>
        <w:tab/>
      </w:r>
      <w:r>
        <w:rPr>
          <w:u w:val="single"/>
        </w:rPr>
        <w:t>Non-waiver</w:t>
      </w:r>
      <w:r>
        <w:rPr/>
        <w:t>.  Failure of either Party to comply with the foregoing insurance requirements shall in no way waive its obligations or liabilities under this Contract or the rights of Owner hereunder against Contractor, or the rights of Contractor hereunder against Owner.</w:t>
      </w:r>
    </w:p>
    <w:p>
      <w:pPr>
        <w:pStyle w:val="Heading3"/>
        <w:bidi w:val="0"/>
        <w:rPr/>
      </w:pPr>
      <w:r>
        <w:rPr>
          <w:color w:val="000000"/>
        </w:rPr>
        <w:t>9.5.2.</w:t>
        <w:tab/>
      </w:r>
      <w:r>
        <w:rPr>
          <w:u w:val="single"/>
        </w:rPr>
        <w:t>Right to Insure</w:t>
      </w:r>
      <w:r>
        <w:rPr/>
        <w:t>.  Should either Party fail to provide or maintain any of the insurance coverage required under this Article 9, the other Party shall have the right to provide or maintain such coverage at the failing Party’s expense, either by direct charge or set-off.</w:t>
      </w:r>
    </w:p>
    <w:p>
      <w:pPr>
        <w:pStyle w:val="Heading3"/>
        <w:bidi w:val="0"/>
        <w:rPr/>
      </w:pPr>
      <w:r>
        <w:rPr>
          <w:color w:val="000000"/>
        </w:rPr>
        <w:t>9.5.3.</w:t>
        <w:tab/>
      </w:r>
      <w:r>
        <w:rPr>
          <w:u w:val="single"/>
        </w:rPr>
        <w:t>Subcontractor Insurance</w:t>
      </w:r>
      <w:r>
        <w:rPr/>
        <w:t xml:space="preserve">.  Before permitting any </w:t>
      </w:r>
      <w:r>
        <w:rPr>
          <w:b/>
          <w:u w:val="double"/>
        </w:rPr>
        <w:t>Major</w:t>
      </w:r>
      <w:r>
        <w:rPr/>
        <w:t xml:space="preserve"> Subcontractor to perform any Work, Contractor shall obtain a certificate of insurance from each such Subcontractor evidencing that such Subcontractor has obtained, from insurance carriers licensed to do business as required by applicable Laws </w:t>
      </w:r>
      <w:r>
        <w:rPr>
          <w:strike/>
        </w:rPr>
        <w:t>&lt;and rated "A" or better by Bests Insurance Guide and Key Ratings or with security otherwise reasonably acceptable to Owner&gt;</w:t>
      </w:r>
      <w:r>
        <w:rPr/>
        <w:t xml:space="preserve">, insurance in such amounts and against such risks as is prudent in light of the work to be performed by such </w:t>
      </w:r>
      <w:r>
        <w:rPr>
          <w:b/>
          <w:u w:val="double"/>
        </w:rPr>
        <w:t>Major</w:t>
      </w:r>
      <w:r>
        <w:rPr/>
        <w:t xml:space="preserve"> Subcontractor, </w:t>
      </w:r>
      <w:r>
        <w:rPr>
          <w:strike/>
        </w:rPr>
        <w:t>&lt;and&gt;</w:t>
      </w:r>
      <w:r>
        <w:rPr/>
        <w:t xml:space="preserve"> subject to the commercial availability of such insurance and commensurate with normal practices in the location where such Work is performed.</w:t>
      </w:r>
    </w:p>
    <w:p>
      <w:pPr>
        <w:pStyle w:val="Heading3"/>
        <w:bidi w:val="0"/>
        <w:rPr/>
      </w:pPr>
      <w:r>
        <w:rPr>
          <w:color w:val="000000"/>
        </w:rPr>
        <w:t>9.5.4.</w:t>
        <w:tab/>
      </w:r>
      <w:r>
        <w:rPr>
          <w:strike/>
          <w:u w:val="single"/>
        </w:rPr>
        <w:t>&lt;Coordination.Contractor and Owner shall coordinate and cooperation with each other in the administration of and&gt;</w:t>
      </w:r>
      <w:r>
        <w:rPr>
          <w:u w:val="single"/>
        </w:rPr>
        <w:t xml:space="preserve"> </w:t>
      </w:r>
      <w:r>
        <w:rPr>
          <w:b/>
          <w:u w:val="double"/>
        </w:rPr>
        <w:t>Coordination.</w:t>
      </w:r>
      <w:r>
        <w:rPr/>
        <w:t>  </w:t>
      </w:r>
      <w:r>
        <w:rPr>
          <w:b/>
          <w:u w:val="double"/>
        </w:rPr>
        <w:t>Until Substantial Completion, Contractor shall administer</w:t>
      </w:r>
      <w:r>
        <w:rPr/>
        <w:t xml:space="preserve"> the filing of claims under the insurance required by Article 9. </w:t>
      </w:r>
      <w:r>
        <w:rPr>
          <w:strike/>
        </w:rPr>
        <w:t>&lt;Contractor shall ensure that all Major Subcontracts include provisions in the same terms as this Section 9.5.4.&gt;</w:t>
      </w:r>
    </w:p>
    <w:p>
      <w:pPr>
        <w:pStyle w:val="Heading1"/>
        <w:bidi w:val="0"/>
        <w:rPr/>
      </w:pPr>
      <w:r>
        <w:rPr>
          <w:color w:val="000000"/>
        </w:rPr>
        <w:t>ARTICLE 10</w:t>
      </w:r>
      <w:r>
        <w:rPr/>
        <w:br/>
      </w:r>
      <w:bookmarkStart w:id="71" w:name="_Toc493389278"/>
      <w:r>
        <w:rPr/>
        <w:t>DOCUMENTATION</w:t>
      </w:r>
      <w:bookmarkEnd w:id="71"/>
    </w:p>
    <w:p>
      <w:pPr>
        <w:pStyle w:val="Heading2"/>
        <w:bidi w:val="0"/>
        <w:rPr/>
      </w:pPr>
      <w:r>
        <w:rPr>
          <w:color w:val="000000"/>
          <w:u w:val="none"/>
        </w:rPr>
        <w:t>10.1.</w:t>
        <w:tab/>
      </w:r>
      <w:bookmarkStart w:id="72" w:name="_Toc493389279"/>
      <w:r>
        <w:rPr/>
        <w:t>Delivery of Job Books.</w:t>
      </w:r>
      <w:bookmarkEnd w:id="72"/>
    </w:p>
    <w:p>
      <w:pPr>
        <w:pStyle w:val="BodyText"/>
        <w:bidi w:val="0"/>
        <w:rPr/>
      </w:pPr>
      <w:r>
        <w:rPr/>
        <w:t>At least 60 days prior to commencement of commissioning of the first major Facility system, Contractor shall deliver to Owner eight copies of the draft job books for the Facility (the "Job Books") in the format and including the information and materials described in Exhibit N.    Such draft shall be without as</w:t>
        <w:noBreakHyphen/>
        <w:t>built drawings, but as reasonably complete as available information will allow, with sufficient information to permit the training of Owner’s operators and the normal operation and maintenance of the Facility by Persons generally familiar with plants similar to the Facility.    Prior to Final Completion, Contractor shall provide to Owner eight copies of the final Job Books, including complete sets of as-built drawings pursuant to the provisions of Exhibit N.    For any early start-up of an individual unit or system, Contractor shall provide on a timely basis the appropriate portions of the Job Books containing adequate information to enable proper orientation and training of qualified personnel to permit a safe, efficient and effective start-up of such unit or system.</w:t>
      </w:r>
    </w:p>
    <w:p>
      <w:pPr>
        <w:pStyle w:val="Heading2"/>
        <w:bidi w:val="0"/>
        <w:rPr/>
      </w:pPr>
      <w:r>
        <w:rPr>
          <w:color w:val="000000"/>
          <w:u w:val="none"/>
        </w:rPr>
        <w:t>10.2.</w:t>
        <w:tab/>
      </w:r>
      <w:bookmarkStart w:id="73" w:name="_Toc493389280"/>
      <w:r>
        <w:rPr/>
        <w:t>Machine Readable Information.</w:t>
      </w:r>
      <w:bookmarkEnd w:id="73"/>
    </w:p>
    <w:p>
      <w:pPr>
        <w:pStyle w:val="BodyText"/>
        <w:bidi w:val="0"/>
        <w:rPr/>
      </w:pPr>
      <w:r>
        <w:rPr/>
        <w:t>Where any of the information to be provided by Contractor to Owner pursuant to this Article 10 is produced on computer or is otherwise available in magnetic, optical or other digital machine readable form, Contractor shall provide to Owner a copy of such information.    However, because of the possibility that information and data delivered in machine readable form may be altered, whether inadvertently or otherwise, and the automated conversion of information and data from the system and format used by Contractor to an alternate system or format cannot be accomplished without the possibility of inexactitudes, anomalies and errors, Owner shall use such information in machine readable form at its sole risk, and Contractor shall bear no liability for such use.    Contractor shall retain hard copy originals for its own records, and shall provide Owner with hard copy duplicates of such originals of all documentation delivered to Owner in machine readable form, which originals shall be referred to and shall govern in the event of any inconsistency between the two.</w:t>
      </w:r>
    </w:p>
    <w:p>
      <w:pPr>
        <w:pStyle w:val="Heading1"/>
        <w:bidi w:val="0"/>
        <w:rPr/>
      </w:pPr>
      <w:r>
        <w:rPr>
          <w:color w:val="000000"/>
        </w:rPr>
        <w:t>ARTICLE 11</w:t>
      </w:r>
      <w:r>
        <w:rPr/>
        <w:br/>
      </w:r>
      <w:bookmarkStart w:id="74" w:name="_Toc493389281"/>
      <w:r>
        <w:rPr/>
        <w:t>COMPLETION</w:t>
      </w:r>
      <w:bookmarkEnd w:id="74"/>
      <w:r>
        <w:rPr/>
        <w:t xml:space="preserve"> </w:t>
      </w:r>
    </w:p>
    <w:p>
      <w:pPr>
        <w:pStyle w:val="Heading2"/>
        <w:bidi w:val="0"/>
        <w:rPr/>
      </w:pPr>
      <w:r>
        <w:rPr>
          <w:color w:val="000000"/>
          <w:u w:val="none"/>
        </w:rPr>
        <w:t>11.1.</w:t>
        <w:tab/>
      </w:r>
      <w:bookmarkStart w:id="75" w:name="_Toc493389282"/>
      <w:r>
        <w:rPr/>
        <w:t>Testing Notices.</w:t>
      </w:r>
      <w:bookmarkEnd w:id="75"/>
    </w:p>
    <w:p>
      <w:pPr>
        <w:pStyle w:val="BodyText"/>
        <w:bidi w:val="0"/>
        <w:rPr/>
      </w:pPr>
      <w:r>
        <w:rPr/>
        <w:t>Contractor shall give Owner the notices of testing required by Exhibit E-3.</w:t>
      </w:r>
    </w:p>
    <w:p>
      <w:pPr>
        <w:pStyle w:val="Heading2"/>
        <w:bidi w:val="0"/>
        <w:rPr/>
      </w:pPr>
      <w:r>
        <w:rPr>
          <w:color w:val="000000"/>
          <w:u w:val="none"/>
        </w:rPr>
        <w:t>11.2.</w:t>
        <w:tab/>
      </w:r>
      <w:bookmarkStart w:id="76" w:name="_Toc493389283"/>
      <w:r>
        <w:rPr/>
        <w:t>Substantial Completion.</w:t>
      </w:r>
      <w:bookmarkEnd w:id="76"/>
    </w:p>
    <w:p>
      <w:pPr>
        <w:pStyle w:val="BodyText"/>
        <w:bidi w:val="0"/>
        <w:rPr/>
      </w:pPr>
      <w:r>
        <w:rPr/>
        <w:t>The Facility shall be considered substantially complete ("Substantial Completion") upon the Contractor’s satisfaction of all the following conditions:</w:t>
      </w:r>
    </w:p>
    <w:p>
      <w:pPr>
        <w:pStyle w:val="Heading5"/>
        <w:bidi w:val="0"/>
        <w:rPr/>
      </w:pPr>
      <w:r>
        <w:rPr>
          <w:color w:val="000000"/>
        </w:rPr>
        <w:t>(a)</w:t>
        <w:tab/>
      </w:r>
      <w:r>
        <w:rPr/>
        <w:t>Mechanical Completion of the Facility has been achieved;</w:t>
      </w:r>
    </w:p>
    <w:p>
      <w:pPr>
        <w:pStyle w:val="Heading5"/>
        <w:bidi w:val="0"/>
        <w:rPr>
          <w:strike/>
          <w:color w:val="000000"/>
        </w:rPr>
      </w:pPr>
      <w:r>
        <w:rPr>
          <w:color w:val="000000"/>
        </w:rPr>
        <w:t>(b)</w:t>
      </w:r>
      <w:r>
        <w:rPr>
          <w:strike/>
          <w:color w:val="000000"/>
        </w:rPr>
        <w:t>&lt; all the Performance Tests required for substantial Completion as specified in Section 1.1 of Exhibit E-3 have been successfully completed as required by Exhibit E-3 and a report setting forth the test results has been delivered by Contractor to Owner in accordance with Exhibit E-3;</w:t>
      </w:r>
    </w:p>
    <w:p>
      <w:pPr>
        <w:pStyle w:val="Heading5"/>
        <w:bidi w:val="0"/>
        <w:rPr>
          <w:strike/>
          <w:color w:val="000000"/>
        </w:rPr>
      </w:pPr>
      <w:r>
        <w:rPr>
          <w:strike/>
          <w:color w:val="000000"/>
        </w:rPr>
        <w:t xml:space="preserve">(c) as measured in the Performance Tests required for Substantial Completion, the Facility has achieved or exceeded the Minimum Performance Guarantees; </w:t>
      </w:r>
    </w:p>
    <w:p>
      <w:pPr>
        <w:pStyle w:val="Heading5"/>
        <w:bidi w:val="0"/>
        <w:rPr>
          <w:strike/>
          <w:color w:val="000000"/>
        </w:rPr>
      </w:pPr>
      <w:r>
        <w:rPr>
          <w:strike/>
          <w:color w:val="000000"/>
        </w:rPr>
        <w:t>(d) as measured in the Performance Tests required for Substantial Completion, either (i) the Facility has achieved or exceeded the Performance Guarantees or (ii) at the election of the Contractor, if the Facility has achieved the Minimum Performance Guarantees but has not achieved the Performance Guarantees, and the Contractor desires to declare Substantial Completion, the Contractor has paid to the Owner the Interim Performance Liquidated Damages;</w:t>
      </w:r>
    </w:p>
    <w:p>
      <w:pPr>
        <w:pStyle w:val="Heading5"/>
        <w:bidi w:val="0"/>
        <w:rPr>
          <w:strike/>
          <w:color w:val="000000"/>
        </w:rPr>
      </w:pPr>
      <w:r>
        <w:rPr>
          <w:strike/>
          <w:color w:val="000000"/>
        </w:rPr>
        <w:t>(e) any Delay Liquidated Damages that are due and payable have been paid by Contractor to Owner; and</w:t>
      </w:r>
    </w:p>
    <w:p>
      <w:pPr>
        <w:pStyle w:val="Heading5"/>
        <w:bidi w:val="0"/>
        <w:rPr>
          <w:strike/>
        </w:rPr>
      </w:pPr>
      <w:r>
        <w:rPr>
          <w:strike/>
          <w:color w:val="000000"/>
        </w:rPr>
        <w:t>(f)&gt;</w:t>
      </w:r>
      <w:r>
        <w:rPr>
          <w:color w:val="000000"/>
        </w:rPr>
        <w:tab/>
      </w:r>
      <w:r>
        <w:rPr/>
        <w:t>the Punchlist has been prepared by Contractor and delivered to Owner</w:t>
      </w:r>
      <w:r>
        <w:rPr>
          <w:strike/>
        </w:rPr>
        <w:t>&lt;.</w:t>
      </w:r>
    </w:p>
    <w:p>
      <w:pPr>
        <w:pStyle w:val="Heading5"/>
        <w:bidi w:val="0"/>
        <w:rPr>
          <w:b/>
          <w:u w:val="double"/>
        </w:rPr>
      </w:pPr>
      <w:r>
        <w:rPr>
          <w:strike/>
        </w:rPr>
        <w:t>&gt;</w:t>
      </w:r>
      <w:r>
        <w:rPr>
          <w:b/>
          <w:u w:val="double"/>
        </w:rPr>
        <w:t>;</w:t>
      </w:r>
    </w:p>
    <w:p>
      <w:pPr>
        <w:pStyle w:val="Heading5"/>
        <w:bidi w:val="0"/>
        <w:rPr>
          <w:b/>
          <w:u w:val="double"/>
        </w:rPr>
      </w:pPr>
      <w:r>
        <w:rPr>
          <w:b/>
          <w:color w:val="000000"/>
          <w:u w:val="double"/>
        </w:rPr>
        <w:t>(c)</w:t>
      </w:r>
      <w:r>
        <w:rPr>
          <w:color w:val="000000"/>
        </w:rPr>
        <w:tab/>
      </w:r>
      <w:r>
        <w:rPr>
          <w:b/>
          <w:u w:val="double"/>
        </w:rPr>
        <w:t>Each of the Emissions Test, Electrical Output Test, Heat Rate Test, Reliability Test and Sound Level Test shall have been successfully completed as required by Exhibit E-3 and a report setting forth the test results has been delivered by Contractor to Owner in accordance with Exhibit E-3;</w:t>
      </w:r>
    </w:p>
    <w:p>
      <w:pPr>
        <w:pStyle w:val="Heading5"/>
        <w:bidi w:val="0"/>
        <w:rPr>
          <w:b/>
          <w:u w:val="double"/>
        </w:rPr>
      </w:pPr>
      <w:r>
        <w:rPr>
          <w:b/>
          <w:color w:val="000000"/>
          <w:u w:val="double"/>
        </w:rPr>
        <w:t>(d)</w:t>
      </w:r>
      <w:r>
        <w:rPr>
          <w:color w:val="000000"/>
        </w:rPr>
        <w:tab/>
      </w:r>
      <w:r>
        <w:rPr>
          <w:b/>
          <w:u w:val="double"/>
        </w:rPr>
        <w:t xml:space="preserve">as measured in such Performance Tests, the Facility has achieved or exceeded the Minimum Performance Guarantees; </w:t>
      </w:r>
    </w:p>
    <w:p>
      <w:pPr>
        <w:pStyle w:val="Heading5"/>
        <w:bidi w:val="0"/>
        <w:rPr>
          <w:b/>
          <w:u w:val="double"/>
        </w:rPr>
      </w:pPr>
      <w:r>
        <w:rPr>
          <w:b/>
          <w:color w:val="000000"/>
          <w:u w:val="double"/>
        </w:rPr>
        <w:t>(e)</w:t>
      </w:r>
      <w:r>
        <w:rPr>
          <w:color w:val="000000"/>
        </w:rPr>
        <w:tab/>
      </w:r>
      <w:r>
        <w:rPr>
          <w:b/>
          <w:u w:val="double"/>
        </w:rPr>
        <w:t>as measured in such Performance Tests, either (i)</w:t>
      </w:r>
      <w:r>
        <w:rPr/>
        <w:t> </w:t>
      </w:r>
      <w:r>
        <w:rPr>
          <w:b/>
          <w:u w:val="double"/>
        </w:rPr>
        <w:t>the Facility has achieved or exceeded the Performance Guarantees or (ii)</w:t>
      </w:r>
      <w:r>
        <w:rPr/>
        <w:t> </w:t>
      </w:r>
      <w:r>
        <w:rPr>
          <w:b/>
          <w:u w:val="double"/>
        </w:rPr>
        <w:t>if the Facility has achieved the Minimum Performance Guarantees but has not achieved the Performance Guarantees, and the Contractor has elected in the Substantial Completion Certificate to declare Substantial Completion and to pay to the Owner the Interim Performance Liquidated Damages and to endeavor to improve performance pursuant to Section</w:t>
      </w:r>
      <w:r>
        <w:rPr/>
        <w:t> </w:t>
      </w:r>
      <w:r>
        <w:rPr>
          <w:b/>
          <w:u w:val="double"/>
        </w:rPr>
        <w:t>13.3, or (iii)</w:t>
      </w:r>
      <w:r>
        <w:rPr/>
        <w:t> </w:t>
      </w:r>
      <w:r>
        <w:rPr>
          <w:b/>
          <w:u w:val="double"/>
        </w:rPr>
        <w:t>if the Facility has achieved the Minimum Performance Guarantees but has not achieved the Performance Guarantees, and the Contractor has elected in the Substantial Completion Certificate to declare Substantial Completion and has paid to the Owner the full amount of Final Liquidated Damages; and</w:t>
      </w:r>
    </w:p>
    <w:p>
      <w:pPr>
        <w:pStyle w:val="Heading5"/>
        <w:bidi w:val="0"/>
        <w:rPr>
          <w:b/>
          <w:u w:val="double"/>
        </w:rPr>
      </w:pPr>
      <w:r>
        <w:rPr>
          <w:b/>
          <w:color w:val="000000"/>
          <w:u w:val="double"/>
        </w:rPr>
        <w:t>(f)</w:t>
      </w:r>
      <w:r>
        <w:rPr>
          <w:color w:val="000000"/>
        </w:rPr>
        <w:tab/>
      </w:r>
      <w:r>
        <w:rPr>
          <w:b/>
          <w:u w:val="double"/>
        </w:rPr>
        <w:t>any Contractor has paid any Delay Liquidated Damages that are due and payable.</w:t>
      </w:r>
    </w:p>
    <w:p>
      <w:pPr>
        <w:pStyle w:val="BodyText"/>
        <w:bidi w:val="0"/>
        <w:rPr/>
      </w:pPr>
      <w:r>
        <w:rPr>
          <w:b/>
          <w:u w:val="double"/>
        </w:rPr>
        <w:t>In the event that the Contractor has elected to achieve Substantial Completion by payment of Interim Performance Liquidated Damages, Contractor shall have the right, for a period of up to 180 days following Substantial Completion, to redesign, repair, modify and otherwise endeavor to improve the Facility and to re-test the performance thereof and shall become liable to pay Interim Liquidated Damages, all as more fully set forth in Section 13.3.</w:t>
      </w:r>
    </w:p>
    <w:p>
      <w:pPr>
        <w:pStyle w:val="Heading2"/>
        <w:tabs>
          <w:tab w:val="left" w:pos="360" w:leader="none"/>
          <w:tab w:val="left" w:pos="432" w:leader="none"/>
          <w:tab w:val="left" w:pos="720" w:leader="none"/>
        </w:tabs>
        <w:bidi w:val="0"/>
        <w:rPr/>
      </w:pPr>
      <w:r>
        <w:rPr>
          <w:color w:val="000000"/>
          <w:u w:val="none"/>
        </w:rPr>
        <w:t>11.3.</w:t>
        <w:tab/>
      </w:r>
      <w:bookmarkStart w:id="77" w:name="_Toc493389284"/>
      <w:r>
        <w:rPr/>
        <w:t>Final Completion.</w:t>
      </w:r>
      <w:bookmarkEnd w:id="77"/>
    </w:p>
    <w:p>
      <w:pPr>
        <w:pStyle w:val="BodyText"/>
        <w:bidi w:val="0"/>
        <w:rPr/>
      </w:pPr>
      <w:r>
        <w:rPr/>
        <w:t>The Facility shall be considered to be finally complete ("Final Completion") upon the Contractor’s satisfaction of the following conditions:</w:t>
      </w:r>
    </w:p>
    <w:p>
      <w:pPr>
        <w:pStyle w:val="Heading5"/>
        <w:bidi w:val="0"/>
        <w:rPr/>
      </w:pPr>
      <w:r>
        <w:rPr>
          <w:color w:val="000000"/>
        </w:rPr>
        <w:t>(a)</w:t>
        <w:tab/>
      </w:r>
      <w:r>
        <w:rPr/>
        <w:t>Substantial Completion has occurred and all Punchlist Items have been completed;</w:t>
      </w:r>
    </w:p>
    <w:p>
      <w:pPr>
        <w:pStyle w:val="Heading5"/>
        <w:bidi w:val="0"/>
        <w:rPr/>
      </w:pPr>
      <w:r>
        <w:rPr>
          <w:color w:val="000000"/>
        </w:rPr>
        <w:t>(b)</w:t>
        <w:tab/>
      </w:r>
      <w:r>
        <w:rPr/>
        <w:t>Contractor’s obligations under Section 3.7 (Cleanup) and Article 10 (Documentation) have been completed;</w:t>
      </w:r>
    </w:p>
    <w:p>
      <w:pPr>
        <w:pStyle w:val="Heading5"/>
        <w:bidi w:val="0"/>
        <w:rPr/>
      </w:pPr>
      <w:r>
        <w:rPr>
          <w:color w:val="000000"/>
        </w:rPr>
        <w:t>(c)</w:t>
        <w:tab/>
      </w:r>
      <w:r>
        <w:rPr/>
        <w:t xml:space="preserve">Contractor has provided the releases and waivers of liens </w:t>
      </w:r>
      <w:r>
        <w:rPr>
          <w:b/>
          <w:u w:val="double"/>
        </w:rPr>
        <w:t>or other security</w:t>
      </w:r>
      <w:r>
        <w:rPr/>
        <w:t xml:space="preserve"> required pursuant to Section 7.2.5;</w:t>
      </w:r>
    </w:p>
    <w:p>
      <w:pPr>
        <w:pStyle w:val="Heading5"/>
        <w:bidi w:val="0"/>
        <w:rPr/>
      </w:pPr>
      <w:r>
        <w:rPr>
          <w:color w:val="000000"/>
        </w:rPr>
        <w:t>(d)</w:t>
        <w:tab/>
      </w:r>
      <w:r>
        <w:rPr>
          <w:strike/>
        </w:rPr>
        <w:t>&lt;the Facility has been completed in substantial accordance with this Contract and the Specifications&gt;</w:t>
      </w:r>
      <w:r>
        <w:rPr/>
        <w:t xml:space="preserve"> </w:t>
      </w:r>
      <w:r>
        <w:rPr>
          <w:b/>
          <w:u w:val="double"/>
        </w:rPr>
        <w:t>Contractor has delivered to the Owner the Warranty Bond required pursuant to Section</w:t>
      </w:r>
      <w:r>
        <w:rPr/>
        <w:t> </w:t>
      </w:r>
      <w:r>
        <w:rPr>
          <w:b/>
          <w:u w:val="double"/>
        </w:rPr>
        <w:t>21.2</w:t>
      </w:r>
      <w:r>
        <w:rPr/>
        <w:t>; and</w:t>
      </w:r>
    </w:p>
    <w:p>
      <w:pPr>
        <w:pStyle w:val="Heading5"/>
        <w:bidi w:val="0"/>
        <w:rPr/>
      </w:pPr>
      <w:r>
        <w:rPr>
          <w:color w:val="000000"/>
        </w:rPr>
        <w:t>(e)</w:t>
        <w:tab/>
      </w:r>
      <w:r>
        <w:rPr/>
        <w:t xml:space="preserve">If Contractor has re-performed any of the Performance Tests after Substantial Completion pursuant to Section 13.3, the Facility has </w:t>
      </w:r>
      <w:r>
        <w:rPr>
          <w:strike/>
        </w:rPr>
        <w:t>&lt;met the applicable Minimum&gt;</w:t>
      </w:r>
      <w:r>
        <w:rPr/>
        <w:t xml:space="preserve"> </w:t>
      </w:r>
      <w:r>
        <w:rPr>
          <w:b/>
          <w:u w:val="double"/>
        </w:rPr>
        <w:t xml:space="preserve">achieved or exceeded the </w:t>
      </w:r>
      <w:r>
        <w:rPr/>
        <w:t xml:space="preserve">Performance Guarantees </w:t>
      </w:r>
      <w:r>
        <w:rPr>
          <w:strike/>
        </w:rPr>
        <w:t>&lt;under&gt;</w:t>
      </w:r>
      <w:r>
        <w:rPr/>
        <w:t xml:space="preserve"> </w:t>
      </w:r>
      <w:r>
        <w:rPr>
          <w:b/>
          <w:u w:val="double"/>
        </w:rPr>
        <w:t>in</w:t>
      </w:r>
      <w:r>
        <w:rPr/>
        <w:t xml:space="preserve"> the most recent of such tests </w:t>
      </w:r>
      <w:r>
        <w:rPr>
          <w:b/>
          <w:u w:val="double"/>
        </w:rPr>
        <w:t>or has met the applicable Minimum Performance Guarantees and the Contractor has paid to Owner the Final Liquidated Damages, if any, due and owing based upon the outcome of such tests</w:t>
      </w:r>
      <w:r>
        <w:rPr/>
        <w:t>.</w:t>
      </w:r>
    </w:p>
    <w:p>
      <w:pPr>
        <w:pStyle w:val="Heading2"/>
        <w:bidi w:val="0"/>
        <w:rPr/>
      </w:pPr>
      <w:r>
        <w:rPr>
          <w:color w:val="000000"/>
          <w:u w:val="none"/>
        </w:rPr>
        <w:t>11.4.</w:t>
        <w:tab/>
      </w:r>
      <w:bookmarkStart w:id="78" w:name="_Toc493389285"/>
      <w:r>
        <w:rPr/>
        <w:t>Owner Acceptance of Completion Certificates.</w:t>
      </w:r>
      <w:bookmarkEnd w:id="78"/>
    </w:p>
    <w:p>
      <w:pPr>
        <w:pStyle w:val="BodyText"/>
        <w:bidi w:val="0"/>
        <w:rPr/>
      </w:pPr>
      <w:r>
        <w:rPr/>
        <w:t>Upon achieving Substantial Completion, the Contractor shall deliver to Owner a certificate (the "Substantial Completion Certificate"), in the form attached as Exhibit I-1; and upon achieving Final Completion, the Contractor shall deliver to the Owner a certificate (the "Final Completion Certificate"), in the form attached hereto as Exhibit I-2.    Within 10 days after receipt of either a Substantial Completion Certificate or Final Completion Certificate, Owner shall either (a) notify Contractor of its acceptance of such certificate and acknowledge that Substantial Completion or Final Completion has occurred, or (b) if reasonable cause exists for doing so, notify Contractor in writing that Substantial Completion or Final Completion has not been achieved, stating in detail the reasons therefor.    If Owner notifies Contractor that in Owner’s opinion Substantial Completion or Final Completion has not been achieved, Contractor may at any time immediately refer the matter for resolution in accordance with Section 19.2.    Otherwise Contractor shall promptly take such action or perform such additional Work or other services as will achieve Substantial Completion or Final Completion and then issue to Owner another Certificate pursuant to Section 11.2 or 11.3.    Owner shall respond to any such subsequent certificate from Contractor within seven days following receipt.    Such procedure shall be repeated until such time as Owner has acknowledged Substantial Completion or Final Completion.    The failure of Owner to respond to any certificate submitted by Contractor within the time period specified in this Section 11.4 shall be deemed an acceptance of the certificate and acknowledgment of Substantial Completion or Final Completion by Owner.    The effective date of Substantial Completion and Final Completion shall be the day on which the requirements for Substantial Completion or Final Completion, as the case may be, have been completed, as certified by the Contractor and accepted by Owner, or otherwise as determined pursuant to Section 19.2.</w:t>
      </w:r>
    </w:p>
    <w:p>
      <w:pPr>
        <w:pStyle w:val="Heading2"/>
        <w:bidi w:val="0"/>
        <w:rPr/>
      </w:pPr>
      <w:r>
        <w:rPr>
          <w:color w:val="000000"/>
          <w:u w:val="none"/>
        </w:rPr>
        <w:t>11.5.</w:t>
        <w:tab/>
      </w:r>
      <w:bookmarkStart w:id="79" w:name="_Toc493389286"/>
      <w:r>
        <w:rPr/>
        <w:t>Punchlist.</w:t>
      </w:r>
      <w:bookmarkEnd w:id="79"/>
    </w:p>
    <w:p>
      <w:pPr>
        <w:pStyle w:val="Heading3"/>
        <w:bidi w:val="0"/>
        <w:rPr/>
      </w:pPr>
      <w:r>
        <w:rPr>
          <w:color w:val="000000"/>
        </w:rPr>
        <w:t>11.5.1.</w:t>
        <w:tab/>
      </w:r>
      <w:r>
        <w:rPr>
          <w:u w:val="single"/>
        </w:rPr>
        <w:t>Punchlist Preparation</w:t>
      </w:r>
      <w:r>
        <w:rPr/>
        <w:t>.  Prior to Substantial Completion, Owner and Contractor shall    inspect the Facility and Contractor shall prepare a listing of the outstanding Punchlist Items (the "Punchlist"), and provide it to Owner together with an estimate of the cost and time to complete or correct each such Punchlist Item.    Such Punchlist Items shall not be grounds for Substantial Completion not occurring or for Owner not accepting the Substantial Completion Certificate.    The draft Punchlist shall be prepared in accordance with Contractor’s quality assurance manual and submitted to Owner for review.    Owner shall review and comment on the Punchlist not later than five days after Owner’s receipt thereof, and Contractor shall issue a revised Punchlist to Owner that takes into account or responds to Owner’s comments not later than five days after Contractor’s receipt of such comments. Any dispute between Owner and Contractor regarding the Punchlist shall be resolved in accordance with Section 19.2.</w:t>
      </w:r>
    </w:p>
    <w:p>
      <w:pPr>
        <w:pStyle w:val="Heading3"/>
        <w:bidi w:val="0"/>
        <w:rPr/>
      </w:pPr>
      <w:r>
        <w:rPr>
          <w:color w:val="000000"/>
        </w:rPr>
        <w:t>11.5.2.</w:t>
        <w:tab/>
      </w:r>
      <w:r>
        <w:rPr>
          <w:u w:val="single"/>
        </w:rPr>
        <w:t>Punchlist Withholding</w:t>
      </w:r>
      <w:r>
        <w:rPr/>
        <w:t>.  An amount equal to 150% of the estimated cost of correcting all outstanding Punchlist Items (the "Punchlist Withholding") shall be withheld by Owner from the payment due to Contractor and retained until the Punchlist Items are corrected or until a Retention Bond covering such Punchlist Withholding has been provided as set forth in Section 21.1.    If Retainage exceeds the Punchlist Withholding, upon Substantial Completion the Owner shall release such excess to Contractor.</w:t>
      </w:r>
    </w:p>
    <w:p>
      <w:pPr>
        <w:pStyle w:val="Heading3"/>
        <w:bidi w:val="0"/>
        <w:rPr/>
      </w:pPr>
      <w:r>
        <w:rPr>
          <w:color w:val="000000"/>
        </w:rPr>
        <w:t>11.5.3.</w:t>
        <w:tab/>
      </w:r>
      <w:r>
        <w:rPr>
          <w:u w:val="single"/>
        </w:rPr>
        <w:t>Correction of Punchlist Items</w:t>
      </w:r>
      <w:r>
        <w:rPr/>
        <w:t>.  Promptly after receipt by Owner of the revised Punchlist, Contractor and Owner shall agree upon a schedule for Contractor’s completion of the Punchlist Items that will allow Contractor to complete such Punchlist Items within a reasonable period of time without interfering with the operation of the Facility.    Owner shall provide Contractor reasonable access to the Facility to perform such Work in accordance with such schedule to the extent that such access does not unduly interfere with the operations of the Facility.</w:t>
      </w:r>
    </w:p>
    <w:p>
      <w:pPr>
        <w:pStyle w:val="Heading3"/>
        <w:bidi w:val="0"/>
        <w:rPr/>
      </w:pPr>
      <w:r>
        <w:rPr>
          <w:color w:val="000000"/>
        </w:rPr>
        <w:t>11.5.4.</w:t>
        <w:tab/>
      </w:r>
      <w:r>
        <w:rPr>
          <w:u w:val="single"/>
        </w:rPr>
        <w:t>Right of Waiver</w:t>
      </w:r>
      <w:r>
        <w:rPr/>
        <w:t>. Owner shall have the right, but shall have no obligation, to waive, defer or reduce any of the requirements stated in this Article 11 at any time.    However, Owner’s exercise of any rights hereunder shall apply only to such requirements as Owner may specify in writing and shall in no event relieve Contractor of any requirements or other obligations not so specified.</w:t>
      </w:r>
    </w:p>
    <w:p>
      <w:pPr>
        <w:pStyle w:val="Heading2"/>
        <w:bidi w:val="0"/>
        <w:rPr/>
      </w:pPr>
      <w:r>
        <w:rPr>
          <w:color w:val="000000"/>
          <w:u w:val="none"/>
        </w:rPr>
        <w:t>11.6.</w:t>
        <w:tab/>
      </w:r>
      <w:bookmarkStart w:id="80" w:name="_Toc493389287"/>
      <w:r>
        <w:rPr/>
        <w:t>Long-Term Obligations.</w:t>
      </w:r>
      <w:bookmarkEnd w:id="80"/>
    </w:p>
    <w:p>
      <w:pPr>
        <w:pStyle w:val="BodyText"/>
        <w:bidi w:val="0"/>
        <w:rPr/>
      </w:pPr>
      <w:r>
        <w:rPr/>
        <w:t>It is expressly understood and agreed by the Parties that nothing in this Article 11 shall in any way modify or alter Contractor’s obligations under Articles 12 and 13.</w:t>
      </w:r>
    </w:p>
    <w:p>
      <w:pPr>
        <w:pStyle w:val="Heading2"/>
        <w:bidi w:val="0"/>
        <w:rPr>
          <w:u w:val="none"/>
        </w:rPr>
      </w:pPr>
      <w:r>
        <w:rPr>
          <w:color w:val="000000"/>
          <w:u w:val="none"/>
        </w:rPr>
        <w:t>11.7.</w:t>
        <w:tab/>
      </w:r>
      <w:bookmarkStart w:id="81" w:name="_Toc493389288"/>
      <w:r>
        <w:rPr/>
        <w:t>Non-Interference</w:t>
      </w:r>
      <w:r>
        <w:rPr>
          <w:u w:val="none"/>
        </w:rPr>
        <w:t>.</w:t>
      </w:r>
      <w:bookmarkEnd w:id="81"/>
    </w:p>
    <w:p>
      <w:pPr>
        <w:pStyle w:val="BodyText"/>
        <w:bidi w:val="0"/>
        <w:rPr/>
      </w:pPr>
      <w:r>
        <w:rPr/>
        <w:t>During the period from Substantial Completion until Final Completion, subject to the exercise of Contractor’s rights pursuant to Section 13.3, Contractor and Owner shall cooperate in good faith so that the performance of the Work does not unduly delay or interfere with the Owner’s ability to achieve commercial operation under the PPA and thereafter to respond to dispatch from the Utility pursuant to the PPA.</w:t>
      </w:r>
    </w:p>
    <w:p>
      <w:pPr>
        <w:pStyle w:val="Heading1"/>
        <w:bidi w:val="0"/>
        <w:rPr/>
      </w:pPr>
      <w:r>
        <w:rPr>
          <w:color w:val="000000"/>
        </w:rPr>
        <w:t>ARTICLE 12</w:t>
      </w:r>
      <w:r>
        <w:rPr/>
        <w:br/>
      </w:r>
      <w:bookmarkStart w:id="82" w:name="_Toc493389289"/>
      <w:r>
        <w:rPr/>
        <w:t>WARRANTY</w:t>
      </w:r>
      <w:bookmarkEnd w:id="82"/>
    </w:p>
    <w:p>
      <w:pPr>
        <w:pStyle w:val="Heading2"/>
        <w:bidi w:val="0"/>
        <w:rPr/>
      </w:pPr>
      <w:r>
        <w:rPr>
          <w:color w:val="000000"/>
          <w:u w:val="none"/>
        </w:rPr>
        <w:t>12.1.</w:t>
        <w:tab/>
      </w:r>
      <w:bookmarkStart w:id="83" w:name="_Toc493389290"/>
      <w:r>
        <w:rPr/>
        <w:t>General Warranty.</w:t>
      </w:r>
      <w:bookmarkEnd w:id="83"/>
    </w:p>
    <w:p>
      <w:pPr>
        <w:pStyle w:val="BodyText"/>
        <w:bidi w:val="0"/>
        <w:rPr/>
      </w:pPr>
      <w:r>
        <w:rPr/>
        <w:t>Contractor represents and warrants that it is and will be at all times during the term of this Contract duly qualified and capable of performing the Work in accordance with the terms of this Contract. Contractor warrants that:</w:t>
      </w:r>
    </w:p>
    <w:p>
      <w:pPr>
        <w:pStyle w:val="Heading5"/>
        <w:bidi w:val="0"/>
        <w:rPr/>
      </w:pPr>
      <w:r>
        <w:rPr>
          <w:color w:val="000000"/>
        </w:rPr>
        <w:t>(a)</w:t>
        <w:tab/>
      </w:r>
      <w:r>
        <w:rPr/>
        <w:t xml:space="preserve">the Work, including each item of Equipment, shall be new and of good quality and shall be free of defects in </w:t>
      </w:r>
      <w:r>
        <w:rPr>
          <w:strike/>
        </w:rPr>
        <w:t>&lt;field&gt;</w:t>
      </w:r>
      <w:r>
        <w:rPr/>
        <w:t xml:space="preserve"> design </w:t>
      </w:r>
      <w:r>
        <w:rPr>
          <w:strike/>
        </w:rPr>
        <w:t>&lt;and&gt;</w:t>
      </w:r>
      <w:r>
        <w:rPr>
          <w:b/>
          <w:u w:val="double"/>
        </w:rPr>
        <w:t>,</w:t>
      </w:r>
      <w:r>
        <w:rPr/>
        <w:t xml:space="preserve"> engineering</w:t>
      </w:r>
      <w:r>
        <w:rPr>
          <w:strike/>
        </w:rPr>
        <w:t>&lt;,&gt;</w:t>
      </w:r>
      <w:r>
        <w:rPr/>
        <w:t xml:space="preserve"> </w:t>
      </w:r>
      <w:r>
        <w:rPr>
          <w:b/>
          <w:u w:val="double"/>
        </w:rPr>
        <w:t>and</w:t>
      </w:r>
      <w:r>
        <w:rPr/>
        <w:t xml:space="preserve"> materials</w:t>
      </w:r>
      <w:r>
        <w:rPr>
          <w:strike/>
        </w:rPr>
        <w:t>&lt;, construction and workmanship&gt;</w:t>
      </w:r>
      <w:r>
        <w:rPr/>
        <w:t>;</w:t>
      </w:r>
    </w:p>
    <w:p>
      <w:pPr>
        <w:pStyle w:val="Heading5"/>
        <w:bidi w:val="0"/>
        <w:rPr/>
      </w:pPr>
      <w:r>
        <w:rPr>
          <w:color w:val="000000"/>
        </w:rPr>
        <w:t>(b)</w:t>
        <w:tab/>
      </w:r>
      <w:r>
        <w:rPr/>
        <w:t xml:space="preserve">the Work shall be </w:t>
      </w:r>
      <w:r>
        <w:rPr>
          <w:strike/>
        </w:rPr>
        <w:t>&lt;performed in a good and workman-like manner, and all services provided and procedures followed by Contractor in performing the Work shall be&gt;</w:t>
      </w:r>
      <w:r>
        <w:rPr/>
        <w:t xml:space="preserve"> in accordance with </w:t>
      </w:r>
      <w:r>
        <w:rPr>
          <w:strike/>
        </w:rPr>
        <w:t>&lt;the manufacturers or vendors warranty requirements,&gt;</w:t>
      </w:r>
      <w:r>
        <w:rPr/>
        <w:t xml:space="preserve"> GIP and requirements of this Contract;</w:t>
      </w:r>
    </w:p>
    <w:p>
      <w:pPr>
        <w:pStyle w:val="Heading5"/>
        <w:bidi w:val="0"/>
        <w:rPr/>
      </w:pPr>
      <w:r>
        <w:rPr>
          <w:color w:val="000000"/>
        </w:rPr>
        <w:t>(c)</w:t>
        <w:tab/>
      </w:r>
      <w:r>
        <w:rPr/>
        <w:t xml:space="preserve">the Facility, as designed, engineered and constructed at Substantial Completion and    Final Completion, shall conform in all material respects to the Specifications, Scope of Work, World Bank Standards, PPA specifications set forth on Exhibit Q (subject to any exceptions noted on Exhibit B-2), all applicable Laws and Governmental Authorizations (subject to Section 3.10.1) in effect at Substantial Completion and other requirements of this Contract; </w:t>
      </w:r>
      <w:r>
        <w:rPr>
          <w:u w:val="single"/>
        </w:rPr>
        <w:t>provided</w:t>
      </w:r>
      <w:r>
        <w:rPr/>
        <w:t xml:space="preserve"> </w:t>
      </w:r>
      <w:r>
        <w:rPr>
          <w:u w:val="single"/>
        </w:rPr>
        <w:t>that</w:t>
      </w:r>
      <w:r>
        <w:rPr/>
        <w:t xml:space="preserve"> as respects the Minimum Performance Guarantees, the Contractor’s obligations hereunder shall be deemed satisfied and discharged upon completion of the Performance Tests under which the Facility achieved the Minimum Performance Guarantees in accordance with the terms of this Contract.</w:t>
      </w:r>
    </w:p>
    <w:p>
      <w:pPr>
        <w:pStyle w:val="Heading2"/>
        <w:bidi w:val="0"/>
        <w:rPr>
          <w:strike/>
          <w:color w:val="000000"/>
          <w:u w:val="none"/>
        </w:rPr>
      </w:pPr>
      <w:r>
        <w:rPr>
          <w:strike/>
          <w:color w:val="000000"/>
          <w:u w:val="none"/>
        </w:rPr>
        <w:t>&lt;Specifically excluded from the warranties in this Article 12 are the Performance Guarantees of Contractor, for which Owners sole and exclusive remedy for any failure of achievement shall be the payment of Performance Liquidated Damages, if any, subject to the terms and conditions of this Contract.</w:t>
      </w:r>
    </w:p>
    <w:p>
      <w:pPr>
        <w:pStyle w:val="Heading2"/>
        <w:bidi w:val="0"/>
        <w:rPr/>
      </w:pPr>
      <w:r>
        <w:rPr>
          <w:strike/>
          <w:color w:val="000000"/>
          <w:u w:val="none"/>
        </w:rPr>
        <w:t>&gt;</w:t>
      </w:r>
      <w:r>
        <w:rPr>
          <w:color w:val="000000"/>
          <w:u w:val="none"/>
        </w:rPr>
        <w:t>12.2.</w:t>
        <w:tab/>
      </w:r>
      <w:bookmarkStart w:id="84" w:name="_Toc493389291"/>
      <w:r>
        <w:rPr/>
        <w:t>Warranty Period.</w:t>
      </w:r>
      <w:bookmarkEnd w:id="84"/>
    </w:p>
    <w:p>
      <w:pPr>
        <w:pStyle w:val="BodyText"/>
        <w:bidi w:val="0"/>
        <w:rPr/>
      </w:pPr>
      <w:r>
        <w:rPr/>
        <w:t xml:space="preserve">The warranty set forth in Section 12.1 shall extend for a period of 12 months following Substantial Completion (the "Warranty Period").    The Warranty Period with respect to any Work or Equipment that is repaired, replaced, modified or otherwise altered or corrected after Substantial Completion shall extend for 12 months from the date of completion of such repair, replacement, modification, correction or alteration, </w:t>
      </w:r>
      <w:r>
        <w:rPr>
          <w:u w:val="single"/>
        </w:rPr>
        <w:t>provided</w:t>
      </w:r>
      <w:r>
        <w:rPr/>
        <w:t xml:space="preserve"> </w:t>
      </w:r>
      <w:r>
        <w:rPr>
          <w:u w:val="single"/>
        </w:rPr>
        <w:t>that</w:t>
      </w:r>
      <w:r>
        <w:rPr/>
        <w:t xml:space="preserve"> in no event shall any Warranty Period extend beyond 24 months following Substantial Completion.</w:t>
      </w:r>
    </w:p>
    <w:p>
      <w:pPr>
        <w:pStyle w:val="Heading2"/>
        <w:bidi w:val="0"/>
        <w:rPr/>
      </w:pPr>
      <w:r>
        <w:rPr>
          <w:color w:val="000000"/>
          <w:u w:val="none"/>
        </w:rPr>
        <w:t>12.3.</w:t>
        <w:tab/>
      </w:r>
      <w:bookmarkStart w:id="85" w:name="_Toc493389292"/>
      <w:r>
        <w:rPr/>
        <w:t>Remedy.</w:t>
      </w:r>
      <w:bookmarkEnd w:id="85"/>
    </w:p>
    <w:p>
      <w:pPr>
        <w:pStyle w:val="BodyText"/>
        <w:bidi w:val="0"/>
        <w:rPr/>
      </w:pPr>
      <w:r>
        <w:rPr/>
        <w:t xml:space="preserve">Owner promptly shall give notice to Contractor of the discovery during the Warranty Period of any defect that constitutes a breach of Contractor’s warranties under Section 12.1.    Contractor, on an expedited basis if so requested by Owner, shall correct or replace the applicable Work or Equipment at no cost to Owner.    Promptly after receipt by Contractor of such notice, Contractor and Owner shall agree upon a schedule for Contractor’s performance of its warranty obligations that will allow Contractor to complete such work within a reasonable period of time without unreasonably interfering with the operation of the Facility.    Owner shall provide Contractor with full and free access to the Facility to perform such warranty obligations in accordance with such schedule.    Any change to the Work that would alter the Scope of Work or the Specifications may be made only in accordance with the terms of Article 6.    If, after notification of such defect, Contractor shall unreasonably delay in commencing, continuing or completing the remediation of such defect in accordance with the agreed schedule, then Owner may correct such defect and Contractor shall be liable for all reasonable costs, charges and expenses incurred by Owner in connection with such repair or replacement and shall pay to Owner an amount equal to such costs, charges and expenses upon receipt of invoices from Owner.    The remedies of Owner under </w:t>
      </w:r>
      <w:r>
        <w:rPr>
          <w:strike/>
        </w:rPr>
        <w:t>&lt;this Section 12.3 and Section 16.1.4&gt;</w:t>
      </w:r>
      <w:r>
        <w:rPr/>
        <w:t xml:space="preserve"> </w:t>
      </w:r>
      <w:r>
        <w:rPr>
          <w:b/>
          <w:u w:val="double"/>
        </w:rPr>
        <w:t>Sections</w:t>
      </w:r>
      <w:r>
        <w:rPr/>
        <w:t> </w:t>
      </w:r>
      <w:r>
        <w:rPr>
          <w:b/>
          <w:u w:val="double"/>
        </w:rPr>
        <w:t>12.3 and 21.2</w:t>
      </w:r>
      <w:r>
        <w:rPr/>
        <w:t xml:space="preserve"> are the exclusive remedies of Owner arising out of the warranties set forth in this Contract and any remedies to which Owner otherwise would be entitled at law arising out of such warranties are hereby excluded.    Notwithstanding another provision hereof or under applicable Law, Contractor’s liability for breach of warranty shall be limited to the correction or replacement of the defective portion of the Work, and Contractor shall have no other liability in connection with such breach to Owner.</w:t>
      </w:r>
    </w:p>
    <w:p>
      <w:pPr>
        <w:pStyle w:val="Heading2"/>
        <w:bidi w:val="0"/>
        <w:rPr/>
      </w:pPr>
      <w:r>
        <w:rPr>
          <w:color w:val="000000"/>
          <w:u w:val="none"/>
        </w:rPr>
        <w:t>12.4.</w:t>
        <w:tab/>
      </w:r>
      <w:bookmarkStart w:id="86" w:name="_Toc493389293"/>
      <w:r>
        <w:rPr/>
        <w:t>Subcontractor Warranties.</w:t>
      </w:r>
      <w:bookmarkEnd w:id="86"/>
    </w:p>
    <w:p>
      <w:pPr>
        <w:pStyle w:val="BodyText"/>
        <w:bidi w:val="0"/>
        <w:rPr/>
      </w:pPr>
      <w:r>
        <w:rPr/>
        <w:t>Contractor shall use reasonable efforts to obtain standard vendor warranties for the benefit of Contractor and Owner for all material Equipment with warranty periods equal to or longer than the Warranty Period.    If such warranties extend beyond the Warranty Period, then they shall be transferred to Owner at the end of the Warranty Period, together with an assignment to Owner, or other acceptable provision for Owner enforcement or Contractor enforcement on behalf of Owner of any security, bond or other performance guarantee with respect to such warranties, and Contractor shall act as liaison for Owner with such vendors in prosecuting any warranty claims</w:t>
      </w:r>
      <w:r>
        <w:rPr>
          <w:b/>
          <w:u w:val="double"/>
        </w:rPr>
        <w:t>; provided that Contractor shall not be obligated to provide any warranties beyond the Warranty Period</w:t>
      </w:r>
      <w:r>
        <w:rPr/>
        <w:t>.</w:t>
      </w:r>
    </w:p>
    <w:p>
      <w:pPr>
        <w:pStyle w:val="Heading2"/>
        <w:bidi w:val="0"/>
        <w:rPr/>
      </w:pPr>
      <w:r>
        <w:rPr>
          <w:color w:val="000000"/>
          <w:u w:val="none"/>
        </w:rPr>
        <w:t>12.5.</w:t>
        <w:tab/>
      </w:r>
      <w:bookmarkStart w:id="87" w:name="_Toc493389294"/>
      <w:r>
        <w:rPr/>
        <w:t>Warranty Exclusions.</w:t>
      </w:r>
      <w:bookmarkEnd w:id="87"/>
    </w:p>
    <w:p>
      <w:pPr>
        <w:pStyle w:val="BodyText"/>
        <w:bidi w:val="0"/>
        <w:rPr/>
      </w:pPr>
      <w:r>
        <w:rPr/>
        <w:t xml:space="preserve">The duties, liabilities and obligations of Contractor under this </w:t>
      </w:r>
      <w:r>
        <w:rPr>
          <w:strike/>
        </w:rPr>
        <w:t>&lt;Article 12&gt;</w:t>
      </w:r>
      <w:r>
        <w:rPr/>
        <w:t xml:space="preserve"> </w:t>
      </w:r>
      <w:r>
        <w:rPr>
          <w:b/>
          <w:u w:val="double"/>
        </w:rPr>
        <w:t>Article</w:t>
      </w:r>
      <w:r>
        <w:rPr/>
        <w:t> </w:t>
      </w:r>
      <w:r>
        <w:rPr>
          <w:b/>
          <w:u w:val="double"/>
        </w:rPr>
        <w:t>12 or otherwise</w:t>
      </w:r>
      <w:r>
        <w:rPr/>
        <w:t xml:space="preserve"> do not extend to any repairs, adjustments, alterations, replacements or maintenance that may be required as a result of normal wear and tear in the operation of the Facility, normal degradation in the performance of Equipment, or as a result of </w:t>
      </w:r>
      <w:r>
        <w:rPr>
          <w:strike/>
        </w:rPr>
        <w:t>&lt;(a)&gt;</w:t>
      </w:r>
      <w:r>
        <w:rPr>
          <w:b/>
          <w:u w:val="double"/>
        </w:rPr>
        <w:t>(a)</w:t>
      </w:r>
      <w:r>
        <w:rPr/>
        <w:t xml:space="preserve"> improper repair or alteration by Owner or Persons under Owner’s control; </w:t>
      </w:r>
      <w:r>
        <w:rPr>
          <w:strike/>
        </w:rPr>
        <w:t>&lt;(b)&gt;</w:t>
      </w:r>
      <w:r>
        <w:rPr>
          <w:b/>
          <w:u w:val="double"/>
        </w:rPr>
        <w:t>(b)</w:t>
      </w:r>
      <w:r>
        <w:rPr/>
        <w:t xml:space="preserve"> misuse, negligence or damage by Owner or Persons under Owner’s control; </w:t>
      </w:r>
      <w:r>
        <w:rPr>
          <w:strike/>
        </w:rPr>
        <w:t>&lt;(c)&gt;</w:t>
      </w:r>
      <w:r>
        <w:rPr>
          <w:b/>
          <w:u w:val="double"/>
        </w:rPr>
        <w:t>(c)</w:t>
      </w:r>
      <w:r>
        <w:rPr/>
        <w:t xml:space="preserve"> operation of the Facility on any fuel other than Fuel; or </w:t>
      </w:r>
      <w:r>
        <w:rPr>
          <w:strike/>
        </w:rPr>
        <w:t>&lt;(d) operation or&gt;</w:t>
      </w:r>
      <w:r>
        <w:rPr>
          <w:b/>
          <w:u w:val="double"/>
        </w:rPr>
        <w:t>(d)</w:t>
      </w:r>
      <w:r>
        <w:rPr/>
        <w:t> </w:t>
      </w:r>
      <w:r>
        <w:rPr>
          <w:b/>
          <w:u w:val="double"/>
        </w:rPr>
        <w:t>operation,</w:t>
      </w:r>
      <w:r>
        <w:rPr/>
        <w:t xml:space="preserve"> maintenance </w:t>
      </w:r>
      <w:r>
        <w:rPr>
          <w:b/>
          <w:u w:val="double"/>
        </w:rPr>
        <w:t>or repair</w:t>
      </w:r>
      <w:r>
        <w:rPr/>
        <w:t xml:space="preserve"> by Owner or Persons under Owner’s control inconsistent with the Specifications, Technical Limits, Job Books or GIP.</w:t>
      </w:r>
      <w:r>
        <w:rPr>
          <w:b/>
          <w:u w:val="double"/>
        </w:rPr>
        <w:t>    Specifically excluded from the warranties in this Article 12 are the Performance Guarantees of Contractor, for which Owner</w:t>
      </w:r>
      <w:r>
        <w:rPr/>
        <w:t>’</w:t>
      </w:r>
      <w:r>
        <w:rPr>
          <w:b/>
          <w:u w:val="double"/>
        </w:rPr>
        <w:t>s sole and exclusive remedy for any failure of achievement shall be the payment of Performance Liquidated Damages, if any, subject to the terms and conditions of this Contract.</w:t>
      </w:r>
    </w:p>
    <w:p>
      <w:pPr>
        <w:pStyle w:val="Heading2"/>
        <w:bidi w:val="0"/>
        <w:rPr/>
      </w:pPr>
      <w:r>
        <w:rPr>
          <w:color w:val="000000"/>
          <w:u w:val="none"/>
        </w:rPr>
        <w:t>12.6.</w:t>
        <w:tab/>
      </w:r>
      <w:bookmarkStart w:id="88" w:name="_Toc493389295"/>
      <w:r>
        <w:rPr/>
        <w:t>No Implied Warranties.</w:t>
      </w:r>
      <w:bookmarkEnd w:id="88"/>
    </w:p>
    <w:p>
      <w:pPr>
        <w:pStyle w:val="BodyText"/>
        <w:bidi w:val="0"/>
        <w:rPr>
          <w:b/>
        </w:rPr>
      </w:pPr>
      <w:r>
        <w:rPr>
          <w:b/>
        </w:rPr>
        <w:t>THE EXPRESS WARRANTIES SET FORTH IN THIS CONTRACT ARE EXCLUSIVE AND NO OTHER WARRANTIES OF ANY KIND, WHETHER STATUTORY, WRITTEN, ORAL, EXPRESS OR IMPLIED (INCLUDING WARRANTIES OF FITNESS FOR A PARTICULAR PURPOSE OR MERCHANTABILITY AND IMPLIED WARRANTIES OF CUSTOM OR USAGE) SHALL APPLY. THE OWNER’S REMEDIES SET FORTH IN THIS CONTRACT WITH RESPECT TO WARRANTIES ARE THE EXCLUSIVE REMEDIES WITH RESPECT TO SUCH WARRANTIES AND ARE CONTRACTOR’S ONLY OBLIGATIONS ARISING OUT OF OR IN CONNECTION WITH DEFECTIVE DESIGN, EQUIPMENT OR WORKMANSHIP, WHETHER BASED ON WARRANTY, CONTRACT, TORT (INCLUDING NEGLIGENT MISREPRESENTATION AND ANY OTHER NEGLIGENCE OR MISREPRESENTATION), STRICT LIABILITY OR OTHERWISE.    OWNER’S REMEDIES SHALL BE THOSE STATED IN THIS CONTRACT AND SHALL BE SUBJECT TO THE LIMITATIONS ON CONTRACTOR’S LIABILITY SET FORTH IN THIS CONTRACT, AND CONTRACTOR IS HEREBY RELEASED FROM ANY LIABILITY IN EXCESS THEREOF.    OWNER HEREBY WAIVES AND RELEASES, AND AGREES TO INDEMNIFY AND HOLD CONTRACTOR HARMLESS FROM AND AGAINST ANY AND ALL OTHER CLAIMS OF WARRANTY OR FOR REMEDIES FOR BREACH OF WARRANTY OTHER THAN THOSE EXPRESSLY SET FORTH IN THIS CONTRACT.</w:t>
      </w:r>
    </w:p>
    <w:p>
      <w:pPr>
        <w:pStyle w:val="Heading1"/>
        <w:bidi w:val="0"/>
        <w:rPr/>
      </w:pPr>
      <w:r>
        <w:rPr>
          <w:color w:val="000000"/>
        </w:rPr>
        <w:t>ARTICLE 13</w:t>
      </w:r>
      <w:r>
        <w:rPr/>
        <w:br/>
      </w:r>
      <w:bookmarkStart w:id="89" w:name="_Toc493389296"/>
      <w:r>
        <w:rPr/>
        <w:t>GUARANTEES AND LIQUIDATED DAMAGES</w:t>
      </w:r>
      <w:bookmarkEnd w:id="89"/>
    </w:p>
    <w:p>
      <w:pPr>
        <w:pStyle w:val="Heading2"/>
        <w:bidi w:val="0"/>
        <w:rPr>
          <w:u w:val="none"/>
        </w:rPr>
      </w:pPr>
      <w:r>
        <w:rPr>
          <w:color w:val="000000"/>
          <w:u w:val="none"/>
        </w:rPr>
        <w:t>13.1.</w:t>
        <w:tab/>
      </w:r>
      <w:bookmarkStart w:id="90" w:name="_Toc493389297"/>
      <w:r>
        <w:rPr/>
        <w:t>Schedule Guarantee and Liquidated Damages.</w:t>
      </w:r>
      <w:bookmarkEnd w:id="90"/>
    </w:p>
    <w:p>
      <w:pPr>
        <w:pStyle w:val="Heading3"/>
        <w:bidi w:val="0"/>
        <w:rPr/>
      </w:pPr>
      <w:r>
        <w:rPr>
          <w:color w:val="000000"/>
        </w:rPr>
        <w:t>13.1.1.</w:t>
        <w:tab/>
      </w:r>
      <w:r>
        <w:rPr>
          <w:strike/>
          <w:u w:val="single"/>
        </w:rPr>
        <w:t>&lt;Guarantee of Timely&gt;</w:t>
      </w:r>
      <w:r>
        <w:rPr>
          <w:u w:val="single"/>
        </w:rPr>
        <w:t xml:space="preserve"> </w:t>
      </w:r>
      <w:r>
        <w:rPr>
          <w:b/>
          <w:u w:val="double"/>
        </w:rPr>
        <w:t>Guaranteed</w:t>
      </w:r>
      <w:r>
        <w:rPr>
          <w:u w:val="single"/>
        </w:rPr>
        <w:t xml:space="preserve"> Completion</w:t>
      </w:r>
      <w:r>
        <w:rPr>
          <w:strike/>
          <w:u w:val="single"/>
        </w:rPr>
        <w:t>&lt;. Time is of the essence in the performance of this Contract&gt;</w:t>
      </w:r>
      <w:r>
        <w:rPr>
          <w:u w:val="single"/>
        </w:rPr>
        <w:t xml:space="preserve"> </w:t>
      </w:r>
      <w:r>
        <w:rPr>
          <w:b/>
          <w:u w:val="double"/>
        </w:rPr>
        <w:t>Date</w:t>
      </w:r>
      <w:r>
        <w:rPr/>
        <w:t xml:space="preserve">.    Contractor shall administer and perform the Work in accordance with the Project Schedule </w:t>
      </w:r>
      <w:r>
        <w:rPr>
          <w:strike/>
        </w:rPr>
        <w:t>&lt;and guarantees&gt;</w:t>
      </w:r>
      <w:r>
        <w:rPr/>
        <w:t xml:space="preserve"> </w:t>
      </w:r>
      <w:r>
        <w:rPr>
          <w:b/>
          <w:u w:val="double"/>
        </w:rPr>
        <w:t>so</w:t>
      </w:r>
      <w:r>
        <w:rPr/>
        <w:t xml:space="preserve"> that </w:t>
      </w:r>
      <w:r>
        <w:rPr>
          <w:b/>
          <w:u w:val="double"/>
        </w:rPr>
        <w:t>the</w:t>
      </w:r>
      <w:r>
        <w:rPr/>
        <w:t xml:space="preserve"> Substantial Completion shall occur by the Guaranteed Completion Date.</w:t>
      </w:r>
    </w:p>
    <w:p>
      <w:pPr>
        <w:pStyle w:val="Heading3"/>
        <w:bidi w:val="0"/>
        <w:rPr>
          <w:strike/>
          <w:u w:val="single"/>
        </w:rPr>
      </w:pPr>
      <w:r>
        <w:rPr>
          <w:color w:val="000000"/>
        </w:rPr>
        <w:t>13.1.2.</w:t>
        <w:tab/>
      </w:r>
      <w:r>
        <w:rPr>
          <w:strike/>
          <w:u w:val="single"/>
        </w:rPr>
        <w:t>&lt;Mechanical Completion. Contractor shall, prior to Substantial Completion, achieve Mechanical Completion of the Facility.</w:t>
      </w:r>
    </w:p>
    <w:p>
      <w:pPr>
        <w:pStyle w:val="Heading3"/>
        <w:bidi w:val="0"/>
        <w:rPr>
          <w:strike/>
        </w:rPr>
      </w:pPr>
      <w:r>
        <w:rPr>
          <w:strike/>
          <w:u w:val="single"/>
        </w:rPr>
        <w:t>13.1.3.&gt;</w:t>
      </w:r>
      <w:r>
        <w:rPr>
          <w:u w:val="single"/>
        </w:rPr>
        <w:t xml:space="preserve"> Delay Liquidated Damages</w:t>
      </w:r>
      <w:r>
        <w:rPr/>
        <w:t xml:space="preserve">.    For each day that Substantial Completion occurs after the Guaranteed Completion Date, including extensions to which the Contractor is entitled hereunder, </w:t>
      </w:r>
      <w:r>
        <w:rPr>
          <w:b/>
          <w:u w:val="double"/>
        </w:rPr>
        <w:t>Contractor shall pay to</w:t>
      </w:r>
      <w:r>
        <w:rPr/>
        <w:t xml:space="preserve"> Owner </w:t>
      </w:r>
      <w:r>
        <w:rPr>
          <w:strike/>
          <w:color w:val="00FF00"/>
        </w:rPr>
        <w:t>&lt;may assess&gt;</w:t>
      </w:r>
      <w:r>
        <w:rPr>
          <w:b/>
          <w:color w:val="00FF00"/>
          <w:u w:val="double"/>
        </w:rPr>
        <w:t>[</w:t>
      </w:r>
      <w:r>
        <w:rPr>
          <w:color w:val="00FF00"/>
        </w:rPr>
        <w:t>$ _________</w:t>
      </w:r>
      <w:r>
        <w:rPr>
          <w:b/>
          <w:color w:val="00FF00"/>
          <w:u w:val="double"/>
        </w:rPr>
        <w:t>]</w:t>
      </w:r>
      <w:r>
        <w:rPr>
          <w:color w:val="00FF00"/>
        </w:rPr>
        <w:t xml:space="preserve"> </w:t>
      </w:r>
      <w:r>
        <w:rPr/>
        <w:t xml:space="preserve"> per day as Delay Liquidated Damages</w:t>
      </w:r>
      <w:r>
        <w:rPr>
          <w:strike/>
        </w:rPr>
        <w:t>&lt;. Contractors liability for Delay Liquidated Damages shall be reduced by the aggregate proceeds received by Owner under any Delay in Start-Up Insurance carried by Owner.</w:t>
      </w:r>
    </w:p>
    <w:p>
      <w:pPr>
        <w:pStyle w:val="Heading3"/>
        <w:bidi w:val="0"/>
        <w:rPr>
          <w:b/>
          <w:u w:val="double"/>
        </w:rPr>
      </w:pPr>
      <w:r>
        <w:rPr>
          <w:strike/>
        </w:rPr>
        <w:t>13.1.4&gt;</w:t>
      </w:r>
      <w:r>
        <w:rPr/>
        <w:t xml:space="preserve"> </w:t>
      </w:r>
      <w:r>
        <w:rPr>
          <w:b/>
          <w:u w:val="double"/>
        </w:rPr>
        <w:t>which amount shall become due and payable on the sooner to occur of Substantial Completion or the End Date.</w:t>
      </w:r>
    </w:p>
    <w:p>
      <w:pPr>
        <w:pStyle w:val="Heading3"/>
        <w:bidi w:val="0"/>
        <w:rPr>
          <w:b/>
          <w:u w:val="double"/>
        </w:rPr>
      </w:pPr>
      <w:r>
        <w:rPr>
          <w:b/>
          <w:color w:val="000000"/>
          <w:u w:val="double"/>
        </w:rPr>
        <w:t>13.1.3</w:t>
      </w:r>
      <w:r>
        <w:rPr>
          <w:color w:val="000000"/>
        </w:rPr>
        <w:t>.</w:t>
        <w:tab/>
      </w:r>
      <w:r>
        <w:rPr>
          <w:u w:val="single"/>
        </w:rPr>
        <w:t>Early Completion Bonus</w:t>
      </w:r>
      <w:r>
        <w:rPr/>
        <w:t xml:space="preserve">.    For each day that Substantial Completion occurs before the Guaranteed Completion Date, Owner shall pay Contractor, and Owner hereby agrees to pay Contractor, </w:t>
      </w:r>
      <w:r>
        <w:rPr>
          <w:b/>
          <w:color w:val="00FF00"/>
          <w:u w:val="double"/>
        </w:rPr>
        <w:t>[</w:t>
      </w:r>
      <w:r>
        <w:rPr>
          <w:color w:val="00FF00"/>
          <w:u w:val="single"/>
        </w:rPr>
        <w:t>$________</w:t>
      </w:r>
      <w:r>
        <w:rPr>
          <w:b/>
          <w:color w:val="00FF00"/>
          <w:u w:val="double"/>
        </w:rPr>
        <w:t>]</w:t>
      </w:r>
      <w:r>
        <w:rPr/>
        <w:t xml:space="preserve"> per day as an Early Completion Bonus </w:t>
      </w:r>
      <w:r>
        <w:rPr>
          <w:b/>
          <w:u w:val="double"/>
        </w:rPr>
        <w:t>which amount shall become due and payable on Substantial Completion.</w:t>
      </w:r>
    </w:p>
    <w:p>
      <w:pPr>
        <w:pStyle w:val="Heading3"/>
        <w:bidi w:val="0"/>
        <w:rPr>
          <w:b/>
          <w:u w:val="double"/>
        </w:rPr>
      </w:pPr>
      <w:r>
        <w:rPr>
          <w:b/>
          <w:color w:val="000000"/>
          <w:u w:val="double"/>
        </w:rPr>
        <w:t>13.1.4.</w:t>
      </w:r>
      <w:r>
        <w:rPr>
          <w:color w:val="000000"/>
        </w:rPr>
        <w:tab/>
      </w:r>
      <w:r>
        <w:rPr>
          <w:b/>
          <w:u w:val="double"/>
        </w:rPr>
        <w:t>Output Bonus.</w:t>
      </w:r>
      <w:r>
        <w:rPr/>
        <w:t>  </w:t>
      </w:r>
      <w:r>
        <w:rPr>
          <w:b/>
          <w:u w:val="double"/>
        </w:rPr>
        <w:t xml:space="preserve">For each kW by which the Corrected Electrical Output during the final Performance Test    exceeds the Electrical Output Guarantee, the Owner shall pay to Contractor the amount of </w:t>
      </w:r>
      <w:r>
        <w:rPr>
          <w:b/>
          <w:color w:val="00FF00"/>
          <w:u w:val="double"/>
        </w:rPr>
        <w:t>[$</w:t>
      </w:r>
      <w:r>
        <w:rPr>
          <w:color w:val="00FF00"/>
          <w:u w:val="single"/>
        </w:rPr>
        <w:t xml:space="preserve">                        </w:t>
      </w:r>
      <w:r>
        <w:rPr>
          <w:b/>
          <w:color w:val="00FF00"/>
          <w:u w:val="double"/>
        </w:rPr>
        <w:t>]</w:t>
      </w:r>
      <w:r>
        <w:rPr/>
        <w:t xml:space="preserve"> </w:t>
      </w:r>
      <w:r>
        <w:rPr>
          <w:b/>
          <w:u w:val="double"/>
        </w:rPr>
        <w:t>per kW, which amount shall become due and payable on Final Completion or the earlier termination of this Contract.</w:t>
      </w:r>
    </w:p>
    <w:p>
      <w:pPr>
        <w:pStyle w:val="Heading3"/>
        <w:bidi w:val="0"/>
        <w:rPr/>
      </w:pPr>
      <w:r>
        <w:rPr>
          <w:b/>
          <w:color w:val="000000"/>
          <w:u w:val="double"/>
        </w:rPr>
        <w:t>13.1.5.</w:t>
      </w:r>
      <w:r>
        <w:rPr>
          <w:color w:val="000000"/>
        </w:rPr>
        <w:tab/>
      </w:r>
      <w:r>
        <w:rPr>
          <w:b/>
          <w:u w:val="double"/>
        </w:rPr>
        <w:t>Heat Rate Bonus.</w:t>
      </w:r>
      <w:r>
        <w:rPr/>
        <w:t>  </w:t>
      </w:r>
      <w:r>
        <w:rPr>
          <w:b/>
          <w:u w:val="double"/>
        </w:rPr>
        <w:t xml:space="preserve">For each BTU/kWh by which the Corrected Heat Rate during the final Performance Test is less than the Heat Rate Guarantee, the Owner shall pay to Contractor the amount of </w:t>
      </w:r>
      <w:r>
        <w:rPr>
          <w:b/>
          <w:color w:val="00FF00"/>
          <w:u w:val="double"/>
        </w:rPr>
        <w:t>[$________]</w:t>
      </w:r>
      <w:r>
        <w:rPr/>
        <w:t xml:space="preserve"> </w:t>
      </w:r>
      <w:r>
        <w:rPr>
          <w:b/>
          <w:u w:val="double"/>
        </w:rPr>
        <w:t>per BTU/kWh, which amount shall become due and payable on Final Completion or the earlier termination of this Contract</w:t>
      </w:r>
      <w:r>
        <w:rPr/>
        <w:t>.</w:t>
      </w:r>
    </w:p>
    <w:p>
      <w:pPr>
        <w:pStyle w:val="Heading2"/>
        <w:bidi w:val="0"/>
        <w:rPr/>
      </w:pPr>
      <w:r>
        <w:rPr>
          <w:color w:val="000000"/>
          <w:u w:val="none"/>
        </w:rPr>
        <w:t>13.2.</w:t>
        <w:tab/>
      </w:r>
      <w:bookmarkStart w:id="91" w:name="_Toc493389298"/>
      <w:r>
        <w:rPr/>
        <w:t>Performance Guarantees and Liquidated Damages.</w:t>
      </w:r>
      <w:bookmarkEnd w:id="91"/>
    </w:p>
    <w:p>
      <w:pPr>
        <w:pStyle w:val="Heading3"/>
        <w:bidi w:val="0"/>
        <w:rPr/>
      </w:pPr>
      <w:r>
        <w:rPr>
          <w:color w:val="000000"/>
        </w:rPr>
        <w:t>13.2.1.</w:t>
        <w:tab/>
      </w:r>
      <w:r>
        <w:rPr>
          <w:u w:val="single"/>
        </w:rPr>
        <w:t>Performance Guarantees</w:t>
      </w:r>
      <w:r>
        <w:rPr/>
        <w:t>.    Contractor guarantees that the Facility will meet the following Minimum Performance Guarantees and Performance Guarantees during the relevant Performance Tests:</w:t>
      </w:r>
    </w:p>
    <w:p>
      <w:pPr>
        <w:pStyle w:val="Heading5"/>
        <w:keepNext w:val="true"/>
        <w:bidi w:val="0"/>
        <w:rPr/>
      </w:pPr>
      <w:r>
        <w:rPr>
          <w:color w:val="000000"/>
        </w:rPr>
        <w:t>(a)</w:t>
        <w:tab/>
      </w:r>
      <w:r>
        <w:rPr>
          <w:u w:val="single"/>
        </w:rPr>
        <w:t>Minimum Performance Guarantees</w:t>
      </w:r>
      <w:r>
        <w:rPr/>
        <w:t>:</w:t>
      </w:r>
    </w:p>
    <w:p>
      <w:pPr>
        <w:pStyle w:val="Heading6"/>
        <w:bidi w:val="0"/>
        <w:rPr/>
      </w:pPr>
      <w:r>
        <w:rPr>
          <w:color w:val="000000"/>
        </w:rPr>
        <w:t>(i)</w:t>
        <w:tab/>
      </w:r>
      <w:r>
        <w:rPr/>
        <w:t xml:space="preserve">As a minimum, </w:t>
      </w:r>
      <w:r>
        <w:rPr>
          <w:strike/>
        </w:rPr>
        <w:t>&lt;Contractor guarantees&gt;</w:t>
      </w:r>
      <w:r>
        <w:rPr/>
        <w:t xml:space="preserve"> that the </w:t>
      </w:r>
      <w:r>
        <w:rPr>
          <w:strike/>
        </w:rPr>
        <w:t>&lt;Adjusted&gt;</w:t>
      </w:r>
      <w:r>
        <w:rPr/>
        <w:t xml:space="preserve"> </w:t>
      </w:r>
      <w:r>
        <w:rPr>
          <w:b/>
          <w:u w:val="double"/>
        </w:rPr>
        <w:t>Corrected</w:t>
      </w:r>
      <w:r>
        <w:rPr/>
        <w:t xml:space="preserve"> Electrical Output of the Facility </w:t>
      </w:r>
      <w:r>
        <w:rPr>
          <w:b/>
          <w:u w:val="double"/>
        </w:rPr>
        <w:t>as measured during an Electrical Output Test</w:t>
      </w:r>
      <w:r>
        <w:rPr/>
        <w:t xml:space="preserve"> shall be equal to or greater than </w:t>
      </w:r>
      <w:r>
        <w:rPr>
          <w:color w:val="00FF00"/>
        </w:rPr>
        <w:t>[</w:t>
      </w:r>
      <w:r>
        <w:rPr>
          <w:strike/>
          <w:color w:val="00FF00"/>
        </w:rPr>
        <w:t>&lt;------------&gt;</w:t>
      </w:r>
      <w:r>
        <w:rPr>
          <w:b/>
          <w:color w:val="00FF00"/>
          <w:u w:val="double"/>
        </w:rPr>
        <w:t>__________</w:t>
      </w:r>
      <w:r>
        <w:rPr>
          <w:color w:val="00FF00"/>
        </w:rPr>
        <w:t>]</w:t>
      </w:r>
      <w:r>
        <w:rPr/>
        <w:t xml:space="preserve"> kWh (the "Minimum Performance Output Guarantee"); </w:t>
      </w:r>
    </w:p>
    <w:p>
      <w:pPr>
        <w:pStyle w:val="Heading6"/>
        <w:bidi w:val="0"/>
        <w:rPr/>
      </w:pPr>
      <w:r>
        <w:rPr>
          <w:color w:val="000000"/>
        </w:rPr>
        <w:t>(ii)</w:t>
        <w:tab/>
      </w:r>
      <w:r>
        <w:rPr/>
        <w:t xml:space="preserve">As a minimum, </w:t>
      </w:r>
      <w:r>
        <w:rPr>
          <w:strike/>
        </w:rPr>
        <w:t>&lt;Contractor guarantees&gt;</w:t>
      </w:r>
      <w:r>
        <w:rPr/>
        <w:t xml:space="preserve"> that the </w:t>
      </w:r>
      <w:r>
        <w:rPr>
          <w:strike/>
        </w:rPr>
        <w:t>&lt;Adjusted&gt;</w:t>
      </w:r>
      <w:r>
        <w:rPr/>
        <w:t xml:space="preserve"> </w:t>
      </w:r>
      <w:r>
        <w:rPr>
          <w:b/>
          <w:u w:val="double"/>
        </w:rPr>
        <w:t>Corrected</w:t>
      </w:r>
      <w:r>
        <w:rPr/>
        <w:t xml:space="preserve"> Heat Rate of the Facility </w:t>
      </w:r>
      <w:r>
        <w:rPr>
          <w:b/>
          <w:u w:val="double"/>
        </w:rPr>
        <w:t>as measured during a Heat Rate Test</w:t>
      </w:r>
      <w:r>
        <w:rPr/>
        <w:t xml:space="preserve"> shall not be more than </w:t>
      </w:r>
      <w:r>
        <w:rPr>
          <w:color w:val="00FF00"/>
        </w:rPr>
        <w:t>[</w:t>
      </w:r>
      <w:r>
        <w:rPr>
          <w:strike/>
          <w:color w:val="00FF00"/>
        </w:rPr>
        <w:t>&lt;------------ ]&gt;</w:t>
      </w:r>
      <w:r>
        <w:rPr>
          <w:b/>
          <w:color w:val="00FF00"/>
          <w:u w:val="double"/>
        </w:rPr>
        <w:t>__________]</w:t>
      </w:r>
      <w:r>
        <w:rPr/>
        <w:t xml:space="preserve"> BTU/kWh </w:t>
      </w:r>
      <w:r>
        <w:rPr>
          <w:strike/>
        </w:rPr>
        <w:t>&lt;(LHV/HHV)&gt;</w:t>
      </w:r>
      <w:r>
        <w:rPr/>
        <w:t>(the "Minimum Performance Heat Rate Guarantee");</w:t>
      </w:r>
    </w:p>
    <w:p>
      <w:pPr>
        <w:pStyle w:val="Heading6"/>
        <w:bidi w:val="0"/>
        <w:rPr/>
      </w:pPr>
      <w:r>
        <w:rPr>
          <w:color w:val="000000"/>
        </w:rPr>
        <w:t>(iii)</w:t>
        <w:tab/>
      </w:r>
      <w:r>
        <w:rPr/>
        <w:t xml:space="preserve">As a minimum, </w:t>
      </w:r>
      <w:r>
        <w:rPr>
          <w:strike/>
        </w:rPr>
        <w:t>&lt;Contractor guarantees&gt;</w:t>
      </w:r>
      <w:r>
        <w:rPr/>
        <w:t xml:space="preserve"> that the Sound Level </w:t>
      </w:r>
      <w:r>
        <w:rPr>
          <w:b/>
          <w:u w:val="double"/>
        </w:rPr>
        <w:t>of the Facility as measured during a Sound Level Test</w:t>
      </w:r>
      <w:r>
        <w:rPr/>
        <w:t xml:space="preserve"> shall not exceed </w:t>
      </w:r>
      <w:r>
        <w:rPr>
          <w:strike/>
        </w:rPr>
        <w:t>&lt;[85 dBA] referenced to 20 micropascals&gt;</w:t>
      </w:r>
      <w:r>
        <w:rPr/>
        <w:t xml:space="preserve"> </w:t>
      </w:r>
      <w:r>
        <w:rPr>
          <w:b/>
          <w:u w:val="double"/>
        </w:rPr>
        <w:t>the values set forth in Exhibit</w:t>
      </w:r>
      <w:r>
        <w:rPr/>
        <w:t> </w:t>
      </w:r>
      <w:r>
        <w:rPr>
          <w:b/>
          <w:u w:val="double"/>
        </w:rPr>
        <w:t>E</w:t>
      </w:r>
      <w:r>
        <w:rPr/>
        <w:noBreakHyphen/>
      </w:r>
      <w:r>
        <w:rPr>
          <w:b/>
          <w:u w:val="double"/>
        </w:rPr>
        <w:t>1</w:t>
      </w:r>
      <w:r>
        <w:rPr/>
        <w:t xml:space="preserve"> (the "Sound Level Guarantee"), with such Sound Level Guarantee being limited to normal continuous sound sources within the Facility;</w:t>
      </w:r>
    </w:p>
    <w:p>
      <w:pPr>
        <w:pStyle w:val="Heading6"/>
        <w:bidi w:val="0"/>
        <w:rPr/>
      </w:pPr>
      <w:r>
        <w:rPr>
          <w:color w:val="000000"/>
        </w:rPr>
        <w:t>(iv)</w:t>
        <w:tab/>
      </w:r>
      <w:r>
        <w:rPr/>
        <w:t xml:space="preserve">As a minimum, </w:t>
      </w:r>
      <w:r>
        <w:rPr>
          <w:strike/>
        </w:rPr>
        <w:t>&lt;Contractor guarantees&gt;</w:t>
      </w:r>
      <w:r>
        <w:rPr/>
        <w:t xml:space="preserve"> that the emissions of the Facility as measured during an Emission Test shall not exceed the values set forth in Exhibit E-1 (the "Emissions Guarantee"); and </w:t>
      </w:r>
    </w:p>
    <w:p>
      <w:pPr>
        <w:pStyle w:val="Heading6"/>
        <w:bidi w:val="0"/>
        <w:rPr/>
      </w:pPr>
      <w:r>
        <w:rPr>
          <w:color w:val="000000"/>
        </w:rPr>
        <w:t>(v)</w:t>
        <w:tab/>
      </w:r>
      <w:r>
        <w:rPr/>
        <w:t xml:space="preserve">As a minimum, </w:t>
      </w:r>
      <w:r>
        <w:rPr>
          <w:strike/>
        </w:rPr>
        <w:t>&lt;Contractor guarantees&gt;</w:t>
      </w:r>
      <w:r>
        <w:rPr/>
        <w:t xml:space="preserve"> that the </w:t>
      </w:r>
      <w:r>
        <w:rPr>
          <w:b/>
          <w:u w:val="double"/>
        </w:rPr>
        <w:t>reliability of the</w:t>
      </w:r>
      <w:r>
        <w:rPr/>
        <w:t xml:space="preserve"> Facility </w:t>
      </w:r>
      <w:r>
        <w:rPr>
          <w:strike/>
        </w:rPr>
        <w:t>&lt;will achieve a reliability equal to 95%&gt;</w:t>
      </w:r>
      <w:r>
        <w:rPr/>
        <w:t xml:space="preserve"> </w:t>
      </w:r>
      <w:r>
        <w:rPr>
          <w:b/>
          <w:u w:val="double"/>
        </w:rPr>
        <w:t>as measured</w:t>
      </w:r>
      <w:r>
        <w:rPr/>
        <w:t xml:space="preserve"> during a </w:t>
      </w:r>
      <w:r>
        <w:rPr>
          <w:strike/>
        </w:rPr>
        <w:t>&lt;72hour&gt;</w:t>
      </w:r>
      <w:r>
        <w:rPr/>
        <w:t xml:space="preserve"> Reliability Test </w:t>
      </w:r>
      <w:r>
        <w:rPr>
          <w:b/>
          <w:u w:val="double"/>
        </w:rPr>
        <w:t>shall not be less than the value set forth in Exhibit</w:t>
      </w:r>
      <w:r>
        <w:rPr/>
        <w:t> </w:t>
      </w:r>
      <w:r>
        <w:rPr>
          <w:b/>
          <w:u w:val="double"/>
        </w:rPr>
        <w:t>E</w:t>
      </w:r>
      <w:r>
        <w:rPr/>
        <w:noBreakHyphen/>
      </w:r>
      <w:r>
        <w:rPr>
          <w:b/>
          <w:u w:val="double"/>
        </w:rPr>
        <w:t>1</w:t>
      </w:r>
      <w:r>
        <w:rPr/>
        <w:t xml:space="preserve"> (the "Reliability Guarantee").</w:t>
      </w:r>
    </w:p>
    <w:p>
      <w:pPr>
        <w:pStyle w:val="Heading5"/>
        <w:keepNext w:val="true"/>
        <w:bidi w:val="0"/>
        <w:rPr/>
      </w:pPr>
      <w:r>
        <w:rPr>
          <w:color w:val="000000"/>
        </w:rPr>
        <w:t>(b)</w:t>
        <w:tab/>
      </w:r>
      <w:r>
        <w:rPr>
          <w:u w:val="single"/>
        </w:rPr>
        <w:t>Performance Guarantees</w:t>
      </w:r>
      <w:r>
        <w:rPr/>
        <w:t>:</w:t>
      </w:r>
    </w:p>
    <w:p>
      <w:pPr>
        <w:pStyle w:val="Heading6"/>
        <w:bidi w:val="0"/>
        <w:rPr/>
      </w:pPr>
      <w:r>
        <w:rPr>
          <w:color w:val="000000"/>
        </w:rPr>
        <w:t>(i)</w:t>
        <w:tab/>
      </w:r>
      <w:r>
        <w:rPr>
          <w:strike/>
        </w:rPr>
        <w:t>&lt;Contractor guarantees that the Adjusted&gt;</w:t>
      </w:r>
      <w:r>
        <w:rPr/>
        <w:t xml:space="preserve"> </w:t>
      </w:r>
      <w:r>
        <w:rPr>
          <w:b/>
          <w:u w:val="double"/>
        </w:rPr>
        <w:t>That the Corrected</w:t>
      </w:r>
      <w:r>
        <w:rPr/>
        <w:t xml:space="preserve"> Electrical Output of the Facility shall be equal to or greater than </w:t>
      </w:r>
      <w:r>
        <w:rPr>
          <w:color w:val="00FF00"/>
        </w:rPr>
        <w:t>[</w:t>
      </w:r>
      <w:r>
        <w:rPr>
          <w:strike/>
          <w:color w:val="00FF00"/>
        </w:rPr>
        <w:t>&lt;------------ ] kWh&gt;</w:t>
      </w:r>
      <w:r>
        <w:rPr>
          <w:b/>
          <w:color w:val="00FF00"/>
          <w:u w:val="double"/>
        </w:rPr>
        <w:t>__________]</w:t>
      </w:r>
      <w:r>
        <w:rPr/>
        <w:t xml:space="preserve"> </w:t>
      </w:r>
      <w:r>
        <w:rPr>
          <w:b/>
          <w:u w:val="double"/>
        </w:rPr>
        <w:t>kW</w:t>
      </w:r>
      <w:r>
        <w:rPr/>
        <w:t xml:space="preserve"> (the "Electrical Output Guarantee") or the Contractor will become liable for Output Liquidated Damages; and</w:t>
      </w:r>
    </w:p>
    <w:p>
      <w:pPr>
        <w:pStyle w:val="Heading6"/>
        <w:bidi w:val="0"/>
        <w:rPr/>
      </w:pPr>
      <w:r>
        <w:rPr>
          <w:color w:val="000000"/>
        </w:rPr>
        <w:t>(ii)</w:t>
        <w:tab/>
      </w:r>
      <w:r>
        <w:rPr>
          <w:strike/>
        </w:rPr>
        <w:t>&lt;Contractor guarantees that the Adjusted&gt;</w:t>
      </w:r>
      <w:r>
        <w:rPr/>
        <w:t xml:space="preserve"> </w:t>
      </w:r>
      <w:r>
        <w:rPr>
          <w:b/>
          <w:u w:val="double"/>
        </w:rPr>
        <w:t>That the Corrected</w:t>
      </w:r>
      <w:r>
        <w:rPr/>
        <w:t xml:space="preserve"> Heat Rate of the Facility shall not be more than </w:t>
      </w:r>
      <w:r>
        <w:rPr>
          <w:color w:val="00FF00"/>
        </w:rPr>
        <w:t>[</w:t>
      </w:r>
      <w:r>
        <w:rPr>
          <w:strike/>
          <w:color w:val="00FF00"/>
        </w:rPr>
        <w:t>&lt;------------ ]&gt;</w:t>
      </w:r>
      <w:r>
        <w:rPr>
          <w:b/>
          <w:color w:val="00FF00"/>
          <w:u w:val="double"/>
        </w:rPr>
        <w:t>__________]</w:t>
      </w:r>
      <w:r>
        <w:rPr/>
        <w:t xml:space="preserve"> BTU/kWh </w:t>
      </w:r>
      <w:r>
        <w:rPr>
          <w:strike/>
        </w:rPr>
        <w:t>&lt;(LHV/HHV)&gt;</w:t>
      </w:r>
      <w:r>
        <w:rPr/>
        <w:t>(the "Heat Rate Guarantee") or the Contractor will become liable for Heat Rate Liquidated Damages.</w:t>
      </w:r>
    </w:p>
    <w:p>
      <w:pPr>
        <w:pStyle w:val="Heading3"/>
        <w:bidi w:val="0"/>
        <w:rPr/>
      </w:pPr>
      <w:r>
        <w:rPr>
          <w:color w:val="000000"/>
        </w:rPr>
        <w:t>13.2.2.</w:t>
        <w:tab/>
      </w:r>
      <w:r>
        <w:rPr>
          <w:u w:val="single"/>
        </w:rPr>
        <w:t>Performance Tests.</w:t>
      </w:r>
      <w:r>
        <w:rPr/>
        <w:t xml:space="preserve">    Contractor is responsible for </w:t>
      </w:r>
      <w:r>
        <w:rPr>
          <w:strike/>
        </w:rPr>
        <w:t>&lt;conducting and supervising&gt;</w:t>
      </w:r>
      <w:r>
        <w:rPr/>
        <w:t xml:space="preserve"> </w:t>
      </w:r>
      <w:r>
        <w:rPr>
          <w:b/>
          <w:u w:val="double"/>
        </w:rPr>
        <w:t>managing and directing</w:t>
      </w:r>
      <w:r>
        <w:rPr/>
        <w:t xml:space="preserve"> the Performance Tests </w:t>
      </w:r>
      <w:r>
        <w:rPr>
          <w:strike/>
        </w:rPr>
        <w:t>&lt;conducted&gt;</w:t>
      </w:r>
      <w:r>
        <w:rPr/>
        <w:t xml:space="preserve"> before Substantial Completion as part of the Work.    Such tests </w:t>
      </w:r>
      <w:r>
        <w:rPr>
          <w:strike/>
        </w:rPr>
        <w:t>&lt;may be witnessed by &gt;</w:t>
      </w:r>
      <w:r>
        <w:rPr>
          <w:b/>
          <w:u w:val="double"/>
        </w:rPr>
        <w:t>shall be performed using operating personnel provided by Owner pursuant to Section</w:t>
      </w:r>
      <w:r>
        <w:rPr/>
        <w:t> </w:t>
      </w:r>
      <w:r>
        <w:rPr>
          <w:b/>
          <w:u w:val="double"/>
        </w:rPr>
        <w:t>4.7.2, and</w:t>
      </w:r>
      <w:r>
        <w:rPr/>
        <w:t xml:space="preserve"> Owner and its designated representatives </w:t>
      </w:r>
      <w:r>
        <w:rPr>
          <w:b/>
          <w:u w:val="double"/>
        </w:rPr>
        <w:t>shall be permitted to witness such tests</w:t>
      </w:r>
      <w:r>
        <w:rPr/>
        <w:t xml:space="preserve">.    The notices required, the procedures to be followed and the method of evaluation of the results of such tests shall be as provided in Exhibit E-3 and the detailed test procedure to be developed by Contractor </w:t>
      </w:r>
      <w:r>
        <w:rPr>
          <w:b/>
          <w:u w:val="double"/>
        </w:rPr>
        <w:t>and approved by Owner</w:t>
      </w:r>
      <w:r>
        <w:rPr/>
        <w:t xml:space="preserve">.    Following Substantial Completion, </w:t>
      </w:r>
      <w:r>
        <w:rPr>
          <w:strike/>
        </w:rPr>
        <w:t>&lt;Contractor shall observe&gt;</w:t>
      </w:r>
      <w:r>
        <w:rPr/>
        <w:t xml:space="preserve"> any additional Performance Tests</w:t>
      </w:r>
      <w:r>
        <w:rPr>
          <w:strike/>
        </w:rPr>
        <w:t>&lt;, each of which&gt;</w:t>
      </w:r>
      <w:r>
        <w:rPr/>
        <w:t xml:space="preserve"> </w:t>
      </w:r>
      <w:r>
        <w:rPr>
          <w:b/>
          <w:u w:val="double"/>
        </w:rPr>
        <w:t>required by Contractor pursuant to Section</w:t>
      </w:r>
      <w:r>
        <w:rPr/>
        <w:t> </w:t>
      </w:r>
      <w:r>
        <w:rPr>
          <w:b/>
          <w:u w:val="double"/>
        </w:rPr>
        <w:t>13.3</w:t>
      </w:r>
      <w:r>
        <w:rPr/>
        <w:t xml:space="preserve"> shall be performed by the Operator at the request of the Contractor.    Owner shall provide Contractor and its personnel with access to the Facility for the purpose of observing any </w:t>
      </w:r>
      <w:r>
        <w:rPr>
          <w:b/>
          <w:u w:val="double"/>
        </w:rPr>
        <w:t>such</w:t>
      </w:r>
      <w:r>
        <w:rPr/>
        <w:t xml:space="preserve"> additional Performance Tests and for the exercise of Contractor’s rights under Section 13.3.    Owner also shall provide adequate personnel of the Operator as may be reasonably necessary for the conduct of any such tests.    All Performance Guarantees shall be measured by </w:t>
      </w:r>
      <w:r>
        <w:rPr>
          <w:strike/>
        </w:rPr>
        <w:t>&lt;adjusting&gt;</w:t>
      </w:r>
      <w:r>
        <w:rPr/>
        <w:t xml:space="preserve"> </w:t>
      </w:r>
      <w:r>
        <w:rPr>
          <w:b/>
          <w:u w:val="double"/>
        </w:rPr>
        <w:t>correcting</w:t>
      </w:r>
      <w:r>
        <w:rPr/>
        <w:t xml:space="preserve"> the results of Performance Tests performed at ambient conditions to the Base Conditions and test tolerances, including adjustments for any deviation in fuel from the specifications for Fuel, in accordance with the guidelines set forth in Exhibit E-3 and the detailed test procedures to be developed pursuant thereto by Contractor.</w:t>
      </w:r>
    </w:p>
    <w:p>
      <w:pPr>
        <w:pStyle w:val="Heading2"/>
        <w:bidi w:val="0"/>
        <w:rPr>
          <w:strike/>
          <w:color w:val="000000"/>
          <w:u w:val="none"/>
        </w:rPr>
      </w:pPr>
      <w:r>
        <w:rPr>
          <w:strike/>
          <w:color w:val="000000"/>
          <w:u w:val="none"/>
        </w:rPr>
        <w:t>&lt;13.2.3. Interim Performance Liquidated Damages. If Substantial Completion is declared by Contractor based on performance levels that meet or exceed Minimum Performance Guarantees but fail to meet any of the Performance Guarantees, then upon Contractors submission of the Substantial Completion Certificate to Owner, Contractor shall pay Interim Performance Liquidated Damages to Owner as follows:</w:t>
      </w:r>
    </w:p>
    <w:p>
      <w:pPr>
        <w:pStyle w:val="Heading2"/>
        <w:bidi w:val="0"/>
        <w:rPr>
          <w:strike/>
          <w:color w:val="000000"/>
          <w:u w:val="none"/>
        </w:rPr>
      </w:pPr>
      <w:r>
        <w:rPr>
          <w:strike/>
          <w:color w:val="000000"/>
          <w:u w:val="none"/>
        </w:rPr>
        <w:t xml:space="preserve">(a) Heat Rate Liquidated Damages at the rate of $_________ per BTU/kWh [LHV] for each BTU/kWh [LHV] by which the Adjusted Heat Rate during the Performance Test on which Substantial Completion was based exceeds the Heat Rate Guarantee; and </w:t>
      </w:r>
    </w:p>
    <w:p>
      <w:pPr>
        <w:pStyle w:val="Heading2"/>
        <w:bidi w:val="0"/>
        <w:rPr>
          <w:strike/>
          <w:color w:val="000000"/>
          <w:u w:val="none"/>
        </w:rPr>
      </w:pPr>
      <w:r>
        <w:rPr>
          <w:strike/>
          <w:color w:val="000000"/>
          <w:u w:val="none"/>
        </w:rPr>
        <w:t>(b) Output Liquidated Damages at a rate of $______ per kW for each kW by which the Adjusted Electrical Output during the Performance Test on which Substantial Completion was based is less than the Electric Output Guarantee.</w:t>
      </w:r>
    </w:p>
    <w:p>
      <w:pPr>
        <w:pStyle w:val="Heading2"/>
        <w:bidi w:val="0"/>
        <w:rPr/>
      </w:pPr>
      <w:r>
        <w:rPr>
          <w:strike/>
          <w:color w:val="000000"/>
          <w:u w:val="none"/>
        </w:rPr>
        <w:t>&gt;</w:t>
      </w:r>
      <w:r>
        <w:rPr>
          <w:color w:val="000000"/>
          <w:u w:val="none"/>
        </w:rPr>
        <w:t>13.3.</w:t>
        <w:tab/>
      </w:r>
      <w:bookmarkStart w:id="92" w:name="_Toc493389299"/>
      <w:r>
        <w:rPr/>
        <w:t>Contractor’s Right to Improve Performance</w:t>
      </w:r>
      <w:r>
        <w:rPr>
          <w:b/>
          <w:u w:val="double"/>
        </w:rPr>
        <w:t>, Interim Liquidated Damages.</w:t>
      </w:r>
      <w:bookmarkEnd w:id="92"/>
      <w:r>
        <w:rPr>
          <w:strike/>
        </w:rPr>
        <w:t>&lt;.&gt;</w:t>
      </w:r>
    </w:p>
    <w:p>
      <w:pPr>
        <w:pStyle w:val="Heading3"/>
        <w:bidi w:val="0"/>
        <w:rPr>
          <w:strike/>
        </w:rPr>
      </w:pPr>
      <w:r>
        <w:rPr>
          <w:color w:val="000000"/>
        </w:rPr>
        <w:t>13.3.1.</w:t>
        <w:tab/>
      </w:r>
      <w:r>
        <w:rPr>
          <w:strike/>
          <w:u w:val="single"/>
        </w:rPr>
        <w:t>&lt;Performance Improvement. If Contractor elects to achieve Substantial Completion by payment of Interim&gt;</w:t>
      </w:r>
      <w:r>
        <w:rPr>
          <w:u w:val="single"/>
        </w:rPr>
        <w:t xml:space="preserve"> </w:t>
      </w:r>
      <w:r>
        <w:rPr>
          <w:b/>
          <w:u w:val="double"/>
        </w:rPr>
        <w:t>Re-Test Period.    If the Facility has achieved the Minimum</w:t>
      </w:r>
      <w:r>
        <w:rPr/>
        <w:t xml:space="preserve"> Performance </w:t>
      </w:r>
      <w:r>
        <w:rPr>
          <w:strike/>
        </w:rPr>
        <w:t>&lt;Damages, then from and after Substantial Completion until the End Date,&gt;</w:t>
      </w:r>
      <w:r>
        <w:rPr/>
        <w:t xml:space="preserve"> </w:t>
      </w:r>
      <w:r>
        <w:rPr>
          <w:b/>
          <w:u w:val="double"/>
        </w:rPr>
        <w:t xml:space="preserve">Guarantees but has not achieved the Performance Guarantees and </w:t>
      </w:r>
      <w:r>
        <w:rPr/>
        <w:t xml:space="preserve">Contractor shall have </w:t>
      </w:r>
      <w:r>
        <w:rPr>
          <w:strike/>
        </w:rPr>
        <w:t>&lt;the right to redesign, repair, modify and otherwise improve&gt;</w:t>
      </w:r>
      <w:r>
        <w:rPr/>
        <w:t xml:space="preserve"> </w:t>
      </w:r>
      <w:r>
        <w:rPr>
          <w:b/>
          <w:u w:val="double"/>
        </w:rPr>
        <w:t>elected pursuant to Section 11.2(d)(ii) to declare Substantial Completion and to pay Interim Liquidated Damages, Contractor shall be afforded the opportunity to make corrections to</w:t>
      </w:r>
      <w:r>
        <w:rPr/>
        <w:t xml:space="preserve"> the Facility to improve the performance </w:t>
      </w:r>
      <w:r>
        <w:rPr>
          <w:strike/>
        </w:rPr>
        <w:t>&lt;so as to meet or exceed&gt;</w:t>
      </w:r>
      <w:r>
        <w:rPr/>
        <w:t xml:space="preserve"> </w:t>
      </w:r>
      <w:r>
        <w:rPr>
          <w:b/>
          <w:u w:val="double"/>
        </w:rPr>
        <w:t>shortfall.    Upon such election, following Substantial Completion Contractor shall be obligated to pay on a monthly basis the applicable Interim Performance Liquidated Damages for which there is a shortfall from</w:t>
      </w:r>
      <w:r>
        <w:rPr/>
        <w:t xml:space="preserve"> the Performance Guarantees </w:t>
      </w:r>
      <w:r>
        <w:rPr>
          <w:b/>
          <w:u w:val="double"/>
        </w:rPr>
        <w:t>until the earlier of (i)</w:t>
      </w:r>
      <w:r>
        <w:rPr/>
        <w:t> </w:t>
      </w:r>
      <w:r>
        <w:rPr>
          <w:b/>
          <w:u w:val="double"/>
        </w:rPr>
        <w:t>the date on which</w:t>
      </w:r>
      <w:r>
        <w:rPr>
          <w:strike/>
        </w:rPr>
        <w:t>&lt;.</w:t>
      </w:r>
    </w:p>
    <w:p>
      <w:pPr>
        <w:pStyle w:val="Heading3"/>
        <w:bidi w:val="0"/>
        <w:rPr>
          <w:strike/>
        </w:rPr>
      </w:pPr>
      <w:r>
        <w:rPr>
          <w:strike/>
        </w:rPr>
        <w:t>13.3.2. Schedule for Improving Facility.&gt;</w:t>
      </w:r>
      <w:r>
        <w:rPr/>
        <w:t xml:space="preserve"> Contractor </w:t>
      </w:r>
      <w:r>
        <w:rPr>
          <w:strike/>
        </w:rPr>
        <w:t>&lt;and Owner shall in good faith negotiate and agree upon the scope of work&gt;</w:t>
      </w:r>
      <w:r>
        <w:rPr/>
        <w:t xml:space="preserve"> </w:t>
      </w:r>
      <w:r>
        <w:rPr>
          <w:b/>
          <w:u w:val="double"/>
        </w:rPr>
        <w:t>submits a revised Performance Test report in which</w:t>
      </w:r>
      <w:r>
        <w:rPr/>
        <w:t xml:space="preserve"> Contractor </w:t>
      </w:r>
      <w:r>
        <w:rPr>
          <w:strike/>
        </w:rPr>
        <w:t>&lt;shall perform and the schedule for performing work pursuant to Section 13.3.1, including a repetition of the applicable&gt;</w:t>
      </w:r>
      <w:r>
        <w:rPr/>
        <w:t xml:space="preserve"> </w:t>
      </w:r>
      <w:r>
        <w:rPr>
          <w:b/>
          <w:u w:val="double"/>
        </w:rPr>
        <w:t>declares that Contractor will make no further attempts to improve the performance of the Facility for the respective</w:t>
      </w:r>
      <w:r>
        <w:rPr/>
        <w:t xml:space="preserve"> Performance </w:t>
      </w:r>
      <w:r>
        <w:rPr>
          <w:b/>
          <w:u w:val="double"/>
        </w:rPr>
        <w:t>Guarantee, or (ii)</w:t>
      </w:r>
      <w:r>
        <w:rPr/>
        <w:t> </w:t>
      </w:r>
      <w:r>
        <w:rPr>
          <w:b/>
          <w:u w:val="double"/>
        </w:rPr>
        <w:t>180</w:t>
      </w:r>
      <w:r>
        <w:rPr/>
        <w:t> </w:t>
      </w:r>
      <w:r>
        <w:rPr>
          <w:b/>
          <w:u w:val="double"/>
        </w:rPr>
        <w:t>days after Substantial Completion.    The period between the date of Substantial Completion and the earlier date of (i) and (ii) in the preceding sentence is herein referred to as the "Cure Period", and the last day of the Cure Period shall be referred to as the "Cure Period Expiration Date"</w:t>
      </w:r>
      <w:r>
        <w:rPr>
          <w:strike/>
        </w:rPr>
        <w:t>&lt;Tests using Operators personnel. If Contractor and Owner are unable to agree upon such matters, then the dispute may be submitted to dispute resolution in accordance with Article 19.</w:t>
      </w:r>
    </w:p>
    <w:p>
      <w:pPr>
        <w:pStyle w:val="Heading3"/>
        <w:bidi w:val="0"/>
        <w:rPr>
          <w:strike/>
        </w:rPr>
      </w:pPr>
      <w:r>
        <w:rPr>
          <w:strike/>
        </w:rPr>
        <w:t>13.3.3. Refund of Interim Performance Liquidated Damages&gt;</w:t>
      </w:r>
      <w:r>
        <w:rPr/>
        <w:t>.    If Contractor is able to repair, redesign</w:t>
      </w:r>
      <w:r>
        <w:rPr>
          <w:strike/>
        </w:rPr>
        <w:t>&lt;,&gt;</w:t>
      </w:r>
      <w:r>
        <w:rPr/>
        <w:t xml:space="preserve"> </w:t>
      </w:r>
      <w:r>
        <w:rPr>
          <w:b/>
          <w:u w:val="double"/>
        </w:rPr>
        <w:t>or</w:t>
      </w:r>
      <w:r>
        <w:rPr/>
        <w:t xml:space="preserve"> modify </w:t>
      </w:r>
      <w:r>
        <w:rPr>
          <w:strike/>
        </w:rPr>
        <w:t>&lt;or otherwise improve&gt;</w:t>
      </w:r>
      <w:r>
        <w:rPr/>
        <w:t xml:space="preserve"> the Facility such that </w:t>
      </w:r>
      <w:r>
        <w:rPr>
          <w:strike/>
        </w:rPr>
        <w:t>&lt;during the repetition of applicable&gt;</w:t>
      </w:r>
      <w:r>
        <w:rPr/>
        <w:t xml:space="preserve"> </w:t>
      </w:r>
      <w:r>
        <w:rPr>
          <w:b/>
          <w:u w:val="double"/>
        </w:rPr>
        <w:t>the Facility</w:t>
      </w:r>
      <w:r>
        <w:rPr/>
        <w:t>’</w:t>
      </w:r>
      <w:r>
        <w:rPr>
          <w:b/>
          <w:u w:val="double"/>
        </w:rPr>
        <w:t>s performance associated with a</w:t>
      </w:r>
      <w:r>
        <w:rPr/>
        <w:t xml:space="preserve"> Performance </w:t>
      </w:r>
      <w:r>
        <w:rPr>
          <w:strike/>
        </w:rPr>
        <w:t>&lt;Tests on or before the End Date, the performance of the Facility improves over the results achieved under the&gt;</w:t>
      </w:r>
      <w:r>
        <w:rPr/>
        <w:t xml:space="preserve"> </w:t>
      </w:r>
      <w:r>
        <w:rPr>
          <w:b/>
          <w:u w:val="double"/>
        </w:rPr>
        <w:t>Guarantee shortfall improves as demonstrated by the conduct of the applicable Performance Test during the Cure Period, then the Interim Liquidated Damages associated with such</w:t>
      </w:r>
      <w:r>
        <w:rPr/>
        <w:t xml:space="preserve"> Performance </w:t>
      </w:r>
      <w:r>
        <w:rPr>
          <w:strike/>
        </w:rPr>
        <w:t>&lt;Tests conducted at Substantial Completion, then Owner shall pay Contractor as a refund of Interim Performance Liquidated Damages: (a) the amount by which Interim&gt;</w:t>
      </w:r>
      <w:r>
        <w:rPr/>
        <w:t xml:space="preserve"> </w:t>
      </w:r>
      <w:r>
        <w:rPr>
          <w:b/>
          <w:u w:val="double"/>
        </w:rPr>
        <w:t>Guarantee shall be calculated using the new</w:t>
      </w:r>
      <w:r>
        <w:rPr/>
        <w:t xml:space="preserve"> Performance </w:t>
      </w:r>
      <w:r>
        <w:rPr>
          <w:strike/>
        </w:rPr>
        <w:t>&lt;Liquidated Damages paid at Substantial Completion exceeds Interim Performance Liquidated Damages that would have been payable had Substantial Completion been based upon the most recent Performance Tests, (b) multiplied by a fraction the numerator of which is the number of days&gt;</w:t>
      </w:r>
      <w:r>
        <w:rPr/>
        <w:t xml:space="preserve"> </w:t>
      </w:r>
      <w:r>
        <w:rPr>
          <w:b/>
          <w:u w:val="double"/>
        </w:rPr>
        <w:t>Test results</w:t>
      </w:r>
      <w:r>
        <w:rPr/>
        <w:t xml:space="preserve"> from the date of </w:t>
      </w:r>
      <w:r>
        <w:rPr>
          <w:strike/>
        </w:rPr>
        <w:t>&lt;its most recent Performance Test through the End Date and the denominator of which is the number of days from the date of Substantial Completion through the End Date. Any such refund shall be due and payable to Contractor within 15 days of delivery of a certificate to Owner setting forth the values achieved during the&gt;</w:t>
      </w:r>
      <w:r>
        <w:rPr/>
        <w:t xml:space="preserve"> </w:t>
      </w:r>
      <w:r>
        <w:rPr>
          <w:b/>
          <w:u w:val="double"/>
        </w:rPr>
        <w:t>such new test.    If Contractor</w:t>
      </w:r>
      <w:r>
        <w:rPr/>
        <w:t>’</w:t>
      </w:r>
      <w:r>
        <w:rPr>
          <w:b/>
          <w:u w:val="double"/>
        </w:rPr>
        <w:t>s attempts to repair, redesign or modify the Facility result in the Facility</w:t>
      </w:r>
      <w:r>
        <w:rPr/>
        <w:t>’</w:t>
      </w:r>
      <w:r>
        <w:rPr>
          <w:b/>
          <w:u w:val="double"/>
        </w:rPr>
        <w:t>s performance associated with a Performance Guarantee having a greater shortfall during a</w:t>
      </w:r>
      <w:r>
        <w:rPr/>
        <w:t xml:space="preserve"> repetition of the applicable Performance Test</w:t>
      </w:r>
      <w:r>
        <w:rPr>
          <w:b/>
          <w:u w:val="double"/>
        </w:rPr>
        <w:t xml:space="preserve">, the Interim Liquidated Damages associated with such </w:t>
      </w:r>
      <w:r>
        <w:rPr>
          <w:strike/>
        </w:rPr>
        <w:t>&lt;and the calculations supporting such refund.</w:t>
      </w:r>
    </w:p>
    <w:p>
      <w:pPr>
        <w:pStyle w:val="Heading3"/>
        <w:bidi w:val="0"/>
        <w:rPr>
          <w:b/>
          <w:u w:val="double"/>
        </w:rPr>
      </w:pPr>
      <w:r>
        <w:rPr>
          <w:strike/>
        </w:rPr>
        <w:t>13.3.4. Additional&gt;</w:t>
      </w:r>
      <w:r>
        <w:rPr/>
        <w:t xml:space="preserve"> Performance </w:t>
      </w:r>
      <w:r>
        <w:rPr>
          <w:b/>
          <w:u w:val="double"/>
        </w:rPr>
        <w:t>Guarantee shall be calculated using the new Performance Test results from the date of such new test.</w:t>
      </w:r>
    </w:p>
    <w:p>
      <w:pPr>
        <w:pStyle w:val="Heading3"/>
        <w:bidi w:val="0"/>
        <w:rPr/>
      </w:pPr>
      <w:r>
        <w:rPr>
          <w:b/>
          <w:color w:val="000000"/>
          <w:u w:val="double"/>
        </w:rPr>
        <w:t>13.3.2.</w:t>
      </w:r>
      <w:r>
        <w:rPr>
          <w:color w:val="000000"/>
        </w:rPr>
        <w:tab/>
      </w:r>
      <w:r>
        <w:rPr>
          <w:b/>
          <w:u w:val="double"/>
        </w:rPr>
        <w:t>Interim</w:t>
      </w:r>
      <w:r>
        <w:rPr>
          <w:u w:val="single"/>
        </w:rPr>
        <w:t xml:space="preserve"> Liquidated Damages</w:t>
      </w:r>
      <w:r>
        <w:rPr/>
        <w:t xml:space="preserve">.    </w:t>
      </w:r>
      <w:r>
        <w:rPr>
          <w:strike/>
        </w:rPr>
        <w:t>&lt;If Substantial Completion is declared by Contractor based on Facility performance levels that met Minimum Performance Guarantees and by the payment of &gt;</w:t>
      </w:r>
      <w:r>
        <w:rPr>
          <w:b/>
          <w:u w:val="double"/>
        </w:rPr>
        <w:t>Subject to the provisions of Section 13.3.1, during the Cure Period,</w:t>
      </w:r>
      <w:r>
        <w:rPr/>
        <w:t xml:space="preserve"> Interim </w:t>
      </w:r>
      <w:r>
        <w:rPr>
          <w:strike/>
        </w:rPr>
        <w:t>&lt;Performance&gt;</w:t>
      </w:r>
      <w:r>
        <w:rPr/>
        <w:t xml:space="preserve"> Liquidated Damages</w:t>
      </w:r>
      <w:r>
        <w:rPr>
          <w:strike/>
        </w:rPr>
        <w:t>&lt;, and the Contractor is not able to repair, redesign or modify the Facility such that the Facility has achieved the Performance Guarantees upon a repetition of the applicable Performance Tests on or before the End Date, then, or before 15days following the End Date, Contractor shall pay additional Performance Damages to the Owner&gt;</w:t>
      </w:r>
      <w:r>
        <w:rPr/>
        <w:t xml:space="preserve"> </w:t>
      </w:r>
      <w:r>
        <w:rPr>
          <w:b/>
          <w:u w:val="double"/>
        </w:rPr>
        <w:t>shall be calculated</w:t>
      </w:r>
      <w:r>
        <w:rPr/>
        <w:t xml:space="preserve"> as follows:</w:t>
      </w:r>
    </w:p>
    <w:p>
      <w:pPr>
        <w:pStyle w:val="Heading5"/>
        <w:keepNext w:val="true"/>
        <w:bidi w:val="0"/>
        <w:rPr>
          <w:b/>
          <w:u w:val="double"/>
        </w:rPr>
      </w:pPr>
      <w:r>
        <w:rPr>
          <w:color w:val="000000"/>
        </w:rPr>
        <w:t>(a)</w:t>
        <w:tab/>
      </w:r>
      <w:r>
        <w:rPr>
          <w:strike/>
          <w:u w:val="single"/>
        </w:rPr>
        <w:t>&lt;Heat Rate&gt;</w:t>
      </w:r>
      <w:r>
        <w:rPr>
          <w:u w:val="single"/>
        </w:rPr>
        <w:t xml:space="preserve"> </w:t>
      </w:r>
      <w:r>
        <w:rPr>
          <w:b/>
          <w:u w:val="double"/>
        </w:rPr>
        <w:t>Output.    Interim</w:t>
      </w:r>
      <w:r>
        <w:rPr/>
        <w:t xml:space="preserve"> Liquidated Damages </w:t>
      </w:r>
      <w:r>
        <w:rPr>
          <w:strike/>
        </w:rPr>
        <w:t>&lt;at the&gt;</w:t>
      </w:r>
      <w:r>
        <w:rPr/>
        <w:t xml:space="preserve"> </w:t>
      </w:r>
      <w:r>
        <w:rPr>
          <w:b/>
          <w:u w:val="double"/>
        </w:rPr>
        <w:t>shall accrue at a per diem</w:t>
      </w:r>
      <w:r>
        <w:rPr/>
        <w:t xml:space="preserve"> rate of </w:t>
      </w:r>
      <w:r>
        <w:rPr>
          <w:strike/>
          <w:color w:val="00FF00"/>
        </w:rPr>
        <w:t>&lt;$_________ per BTU/kWh [LHV]&gt;</w:t>
      </w:r>
      <w:r>
        <w:rPr>
          <w:b/>
          <w:color w:val="00FF00"/>
          <w:u w:val="double"/>
        </w:rPr>
        <w:t>[$__________]</w:t>
      </w:r>
      <w:r>
        <w:rPr/>
        <w:t xml:space="preserve"> </w:t>
      </w:r>
      <w:r>
        <w:rPr>
          <w:b/>
          <w:u w:val="double"/>
        </w:rPr>
        <w:t>per kW</w:t>
      </w:r>
      <w:r>
        <w:rPr/>
        <w:t xml:space="preserve"> for each </w:t>
      </w:r>
      <w:r>
        <w:rPr>
          <w:strike/>
        </w:rPr>
        <w:t>&lt;BTU/kWh [LHV]&gt;</w:t>
      </w:r>
      <w:r>
        <w:rPr/>
        <w:t xml:space="preserve"> </w:t>
      </w:r>
      <w:r>
        <w:rPr>
          <w:b/>
          <w:u w:val="double"/>
        </w:rPr>
        <w:t>kW</w:t>
      </w:r>
      <w:r>
        <w:rPr/>
        <w:t xml:space="preserve"> by which the </w:t>
      </w:r>
      <w:r>
        <w:rPr>
          <w:strike/>
        </w:rPr>
        <w:t>&lt;Adjusted&gt;</w:t>
      </w:r>
      <w:r>
        <w:rPr/>
        <w:t xml:space="preserve"> </w:t>
      </w:r>
      <w:r>
        <w:rPr>
          <w:b/>
          <w:u w:val="double"/>
        </w:rPr>
        <w:t>Corrected Net Electrical Output during the most recent Performance Test is less than the Electric Output Guarantee, and</w:t>
      </w:r>
    </w:p>
    <w:p>
      <w:pPr>
        <w:pStyle w:val="Heading5"/>
        <w:keepNext w:val="true"/>
        <w:bidi w:val="0"/>
        <w:rPr/>
      </w:pPr>
      <w:r>
        <w:rPr>
          <w:b/>
          <w:color w:val="000000"/>
          <w:u w:val="double"/>
        </w:rPr>
        <w:t>(b)</w:t>
      </w:r>
      <w:r>
        <w:rPr>
          <w:color w:val="000000"/>
        </w:rPr>
        <w:tab/>
      </w:r>
      <w:r>
        <w:rPr>
          <w:b/>
          <w:u w:val="double"/>
        </w:rPr>
        <w:t xml:space="preserve">Heat Rate. </w:t>
      </w:r>
      <w:r>
        <w:rPr/>
        <w:t> </w:t>
      </w:r>
      <w:r>
        <w:rPr>
          <w:b/>
          <w:u w:val="double"/>
        </w:rPr>
        <w:t xml:space="preserve">Interim Liquidated Damages shall accrue at a per diem rate of </w:t>
      </w:r>
      <w:r>
        <w:rPr>
          <w:b/>
          <w:color w:val="00FF00"/>
          <w:u w:val="double"/>
        </w:rPr>
        <w:t>[$__________]</w:t>
      </w:r>
      <w:r>
        <w:rPr/>
        <w:t xml:space="preserve"> </w:t>
      </w:r>
      <w:r>
        <w:rPr>
          <w:b/>
          <w:u w:val="double"/>
        </w:rPr>
        <w:t>per BTU/kWh for each BTU/kWh by which the Corrected</w:t>
      </w:r>
      <w:r>
        <w:rPr/>
        <w:t xml:space="preserve"> Heat Rate during the most recent Performance Test exceeds the Heat Rate Guarantee</w:t>
      </w:r>
      <w:r>
        <w:rPr>
          <w:strike/>
        </w:rPr>
        <w:t>&lt;; and &gt;</w:t>
      </w:r>
      <w:r>
        <w:rPr>
          <w:b/>
          <w:u w:val="double"/>
        </w:rPr>
        <w:t>.</w:t>
      </w:r>
    </w:p>
    <w:p>
      <w:pPr>
        <w:pStyle w:val="Normal"/>
        <w:bidi w:val="0"/>
        <w:rPr/>
      </w:pPr>
      <w:r>
        <w:rPr>
          <w:strike/>
        </w:rPr>
        <w:t>&lt;(b)&gt;</w:t>
      </w:r>
      <w:r>
        <w:rPr/>
        <w:t xml:space="preserve"> </w:t>
      </w:r>
      <w:r>
        <w:rPr>
          <w:b/>
          <w:u w:val="double"/>
        </w:rPr>
        <w:t>Following the last day of the first month in the Cure Period, on or before the fifth Business Day of each month during the Cure Period, Owner shall furnish to Contractor a detailed invoice for the preceding month (or partial month during which the Cure Period commences or expires), setting forth the amount of Interim Liquidated Damages due to Owner under this Contract for the period covered by such invoice and such supporting documentation and additional data as Contractor may reasonably require to substantiate Owner</w:t>
      </w:r>
      <w:r>
        <w:rPr/>
        <w:t>’</w:t>
      </w:r>
      <w:r>
        <w:rPr>
          <w:b/>
          <w:u w:val="double"/>
        </w:rPr>
        <w:t>s right to payment under this Section 13.3.2.    Such invoice shall be due and payable by Contractor 10 days following its receipt.</w:t>
      </w:r>
    </w:p>
    <w:p>
      <w:pPr>
        <w:pStyle w:val="Normal"/>
        <w:bidi w:val="0"/>
        <w:rPr/>
      </w:pPr>
      <w:r>
        <w:rPr/>
      </w:r>
    </w:p>
    <w:p>
      <w:pPr>
        <w:pStyle w:val="Heading3"/>
        <w:bidi w:val="0"/>
        <w:rPr/>
      </w:pPr>
      <w:r>
        <w:rPr>
          <w:strike/>
          <w:color w:val="000000"/>
        </w:rPr>
        <w:t>&lt;Output Liquidated Damages at a rate of $______ per kW for each kW by which the Adjusted Electrical Output during the most recent Performance Test&gt;</w:t>
      </w:r>
      <w:r>
        <w:rPr>
          <w:color w:val="000000"/>
        </w:rPr>
        <w:t xml:space="preserve"> </w:t>
      </w:r>
      <w:r>
        <w:rPr>
          <w:b/>
          <w:color w:val="000000"/>
          <w:u w:val="double"/>
        </w:rPr>
        <w:t>13.3.3.</w:t>
      </w:r>
      <w:r>
        <w:rPr>
          <w:color w:val="000000"/>
        </w:rPr>
        <w:tab/>
      </w:r>
      <w:r>
        <w:rPr>
          <w:b/>
          <w:u w:val="double"/>
        </w:rPr>
        <w:t>Final Liquidated Damages, Offset for Interim Liquidated Damages Credit.    Contractor shall not be obligated to pay Owner any Final Liquidated Damages with respect to a Performance Guarantee if the Facility</w:t>
      </w:r>
      <w:r>
        <w:rPr/>
        <w:t>’</w:t>
      </w:r>
      <w:r>
        <w:rPr>
          <w:b/>
          <w:u w:val="double"/>
        </w:rPr>
        <w:t>s performance associated with such Performance Guarantee exceeds such Performance Guarantee on the Cure Period Expiration Date, and the payment of Interim Liquidated Damages shall be Contractor</w:t>
      </w:r>
      <w:r>
        <w:rPr/>
        <w:t>’</w:t>
      </w:r>
      <w:r>
        <w:rPr>
          <w:b/>
          <w:u w:val="double"/>
        </w:rPr>
        <w:t>s sole obligation for any shortfall in such Performance Guarantee during the Cure Period.    If on the Cure Period Expiration Date, the Corrected Net Electrical Output</w:t>
      </w:r>
      <w:r>
        <w:rPr/>
        <w:t xml:space="preserve"> is less than the Electric Output Guarantee </w:t>
      </w:r>
      <w:r>
        <w:rPr>
          <w:b/>
          <w:u w:val="double"/>
        </w:rPr>
        <w:t>and/or the Corrected Heat Rate is greater than the Heat Rate Guarantee, in each case as measured by the most recent Performance Test, Contractor shall pay the applicable Final Liquidated Damages for any such shortfall calculated pursuant to Section 13.4 less an amount equal to the sum of the applicable Interim Liquidated Damages that would have been owed by Contractor if the remaining performance shortfall on the Cure Period Expiration Date had been the performance shortfall for the entire Cure Period (the "Interim Liquidated Damages Credit").    For the avoidance of doubt, regardless of the actual Interim Liquidated Damages incurred and paid during the Cure Period, the Final Liquidated Damages shall be reduced by the amount of the Interim Liquidated Damages Credit</w:t>
      </w:r>
      <w:r>
        <w:rPr/>
        <w:t>.</w:t>
      </w:r>
    </w:p>
    <w:p>
      <w:pPr>
        <w:pStyle w:val="Heading2"/>
        <w:bidi w:val="0"/>
        <w:rPr/>
      </w:pPr>
      <w:r>
        <w:rPr>
          <w:color w:val="000000"/>
          <w:u w:val="none"/>
        </w:rPr>
        <w:t>13.4.</w:t>
        <w:tab/>
      </w:r>
      <w:bookmarkStart w:id="93" w:name="_Toc493389300"/>
      <w:r>
        <w:rPr/>
        <w:t>Contractor’s Liability for Performance Damages</w:t>
      </w:r>
      <w:bookmarkEnd w:id="93"/>
    </w:p>
    <w:p>
      <w:pPr>
        <w:pStyle w:val="Heading3"/>
        <w:bidi w:val="0"/>
        <w:rPr/>
      </w:pPr>
      <w:r>
        <w:rPr>
          <w:color w:val="000000"/>
        </w:rPr>
        <w:t>13.4.1.</w:t>
        <w:tab/>
      </w:r>
      <w:r>
        <w:rPr>
          <w:u w:val="single"/>
        </w:rPr>
        <w:t xml:space="preserve">Final Performance Liquidated </w:t>
      </w:r>
      <w:r>
        <w:rPr>
          <w:strike/>
          <w:u w:val="single"/>
        </w:rPr>
        <w:t>&lt;Damages. If Substantial Completion has not been&gt;</w:t>
      </w:r>
      <w:r>
        <w:rPr>
          <w:u w:val="single"/>
        </w:rPr>
        <w:t xml:space="preserve"> </w:t>
      </w:r>
      <w:r>
        <w:rPr>
          <w:b/>
          <w:u w:val="double"/>
        </w:rPr>
        <w:t>Damages.</w:t>
      </w:r>
      <w:r>
        <w:rPr/>
        <w:t>  </w:t>
      </w:r>
      <w:r>
        <w:rPr>
          <w:b/>
          <w:u w:val="double"/>
        </w:rPr>
        <w:t>Unless Contractor shall have</w:t>
      </w:r>
      <w:r>
        <w:rPr/>
        <w:t xml:space="preserve"> achieved </w:t>
      </w:r>
      <w:r>
        <w:rPr>
          <w:strike/>
        </w:rPr>
        <w:t>&lt;on or before the End Date&gt;</w:t>
      </w:r>
      <w:r>
        <w:rPr/>
        <w:t xml:space="preserve"> </w:t>
      </w:r>
      <w:r>
        <w:rPr>
          <w:b/>
          <w:u w:val="double"/>
        </w:rPr>
        <w:t>the Performance Guarantees as demonstrated by the conduct of the applicable Performance Test during the Cure Period</w:t>
      </w:r>
      <w:r>
        <w:rPr/>
        <w:t xml:space="preserve">, the Contractor shall pay to the Owner </w:t>
      </w:r>
      <w:r>
        <w:rPr>
          <w:strike/>
        </w:rPr>
        <w:t>&lt;15days following the End Date,&gt;</w:t>
      </w:r>
      <w:r>
        <w:rPr/>
        <w:t xml:space="preserve"> Performance Damages </w:t>
      </w:r>
      <w:r>
        <w:rPr>
          <w:b/>
          <w:u w:val="double"/>
        </w:rPr>
        <w:t>("Final Liquidated Damages") calculated</w:t>
      </w:r>
      <w:r>
        <w:rPr/>
        <w:t xml:space="preserve"> as follows:</w:t>
      </w:r>
    </w:p>
    <w:p>
      <w:pPr>
        <w:pStyle w:val="Heading5"/>
        <w:bidi w:val="0"/>
        <w:rPr/>
      </w:pPr>
      <w:r>
        <w:rPr>
          <w:color w:val="000000"/>
        </w:rPr>
        <w:t>(a)</w:t>
        <w:tab/>
      </w:r>
      <w:r>
        <w:rPr/>
        <w:t xml:space="preserve">Heat Rate Liquidated Damages at the rate of </w:t>
      </w:r>
      <w:r>
        <w:rPr>
          <w:strike/>
          <w:color w:val="00FF00"/>
        </w:rPr>
        <w:t>&lt;$_________&gt;</w:t>
      </w:r>
      <w:r>
        <w:rPr>
          <w:b/>
          <w:color w:val="00FF00"/>
          <w:u w:val="double"/>
        </w:rPr>
        <w:t>$__________</w:t>
      </w:r>
      <w:r>
        <w:rPr/>
        <w:t xml:space="preserve"> per BTU/kWh </w:t>
      </w:r>
      <w:r>
        <w:rPr>
          <w:strike/>
        </w:rPr>
        <w:t>&lt;[LHV]&gt;</w:t>
      </w:r>
      <w:r>
        <w:rPr/>
        <w:t xml:space="preserve"> for each BTU/kWh </w:t>
      </w:r>
      <w:r>
        <w:rPr>
          <w:strike/>
        </w:rPr>
        <w:t>&lt;[LHV]&gt;</w:t>
      </w:r>
      <w:r>
        <w:rPr/>
        <w:t xml:space="preserve"> by which the </w:t>
      </w:r>
      <w:r>
        <w:rPr>
          <w:strike/>
        </w:rPr>
        <w:t>&lt;Adjusted&gt;</w:t>
      </w:r>
      <w:r>
        <w:rPr/>
        <w:t xml:space="preserve"> </w:t>
      </w:r>
      <w:r>
        <w:rPr>
          <w:b/>
          <w:u w:val="double"/>
        </w:rPr>
        <w:t>Corrected</w:t>
      </w:r>
      <w:r>
        <w:rPr/>
        <w:t xml:space="preserve"> Heat Rate during the most recent Performance Test exceeds the Heat Rate Guarantee; and </w:t>
      </w:r>
    </w:p>
    <w:p>
      <w:pPr>
        <w:pStyle w:val="Heading5"/>
        <w:bidi w:val="0"/>
        <w:rPr/>
      </w:pPr>
      <w:r>
        <w:rPr>
          <w:color w:val="000000"/>
        </w:rPr>
        <w:t>(b)</w:t>
        <w:tab/>
      </w:r>
      <w:r>
        <w:rPr/>
        <w:t xml:space="preserve">Output Liquidated Damages at a rate of </w:t>
      </w:r>
      <w:r>
        <w:rPr>
          <w:strike/>
          <w:color w:val="00FF00"/>
        </w:rPr>
        <w:t>&lt;$______&gt;</w:t>
      </w:r>
      <w:r>
        <w:rPr>
          <w:b/>
          <w:color w:val="00FF00"/>
          <w:u w:val="double"/>
        </w:rPr>
        <w:t>$__________</w:t>
      </w:r>
      <w:r>
        <w:rPr/>
        <w:t xml:space="preserve"> per kW for each kW by which the </w:t>
      </w:r>
      <w:r>
        <w:rPr>
          <w:strike/>
        </w:rPr>
        <w:t>&lt;Adjusted&gt;</w:t>
      </w:r>
      <w:r>
        <w:rPr/>
        <w:t xml:space="preserve"> </w:t>
      </w:r>
      <w:r>
        <w:rPr>
          <w:b/>
          <w:u w:val="double"/>
        </w:rPr>
        <w:t>Corrected</w:t>
      </w:r>
      <w:r>
        <w:rPr/>
        <w:t xml:space="preserve"> Electrical Output during the most recent Performance Test is less than the Electric Output Guarantee.</w:t>
      </w:r>
    </w:p>
    <w:p>
      <w:pPr>
        <w:pStyle w:val="BodyText"/>
        <w:bidi w:val="0"/>
        <w:rPr/>
      </w:pPr>
      <w:r>
        <w:rPr>
          <w:strike/>
        </w:rPr>
        <w:t>&lt;13.4.2. Interest on Performance&gt;</w:t>
      </w:r>
      <w:r>
        <w:rPr/>
        <w:t xml:space="preserve"> </w:t>
      </w:r>
      <w:r>
        <w:rPr>
          <w:b/>
          <w:u w:val="double"/>
        </w:rPr>
        <w:t>Final Liquidated</w:t>
      </w:r>
      <w:r>
        <w:rPr/>
        <w:t xml:space="preserve"> Damages</w:t>
      </w:r>
      <w:r>
        <w:rPr>
          <w:strike/>
        </w:rPr>
        <w:t>&lt;. All Performance&gt;</w:t>
      </w:r>
      <w:r>
        <w:rPr/>
        <w:t xml:space="preserve"> </w:t>
      </w:r>
      <w:r>
        <w:rPr>
          <w:b/>
          <w:u w:val="double"/>
        </w:rPr>
        <w:t>shall be subject to a reduction by the Interim</w:t>
      </w:r>
      <w:r>
        <w:rPr/>
        <w:t xml:space="preserve"> Liquidated Damages </w:t>
      </w:r>
      <w:r>
        <w:rPr>
          <w:strike/>
        </w:rPr>
        <w:t>&lt;not paid on or before the date due therefor shall accrue interest at the Default Rate from the date due until the date paid.&gt;</w:t>
      </w:r>
      <w:r>
        <w:rPr/>
        <w:t xml:space="preserve"> </w:t>
      </w:r>
      <w:r>
        <w:rPr>
          <w:b/>
          <w:u w:val="double"/>
        </w:rPr>
        <w:t>Credit, if any, calculated pursuant to Section</w:t>
      </w:r>
      <w:r>
        <w:rPr/>
        <w:t> </w:t>
      </w:r>
      <w:r>
        <w:rPr>
          <w:b/>
          <w:u w:val="double"/>
        </w:rPr>
        <w:t>13.3.3.</w:t>
      </w:r>
    </w:p>
    <w:p>
      <w:pPr>
        <w:pStyle w:val="Heading3"/>
        <w:bidi w:val="0"/>
        <w:rPr/>
      </w:pPr>
      <w:r>
        <w:rPr>
          <w:strike/>
          <w:color w:val="000000"/>
        </w:rPr>
        <w:t>&lt;13.4.3&gt;</w:t>
      </w:r>
      <w:r>
        <w:rPr>
          <w:color w:val="000000"/>
        </w:rPr>
        <w:t xml:space="preserve"> </w:t>
      </w:r>
      <w:r>
        <w:rPr>
          <w:b/>
          <w:color w:val="000000"/>
          <w:u w:val="double"/>
        </w:rPr>
        <w:t>13.4.2</w:t>
      </w:r>
      <w:r>
        <w:rPr>
          <w:color w:val="000000"/>
        </w:rPr>
        <w:t>.</w:t>
        <w:tab/>
      </w:r>
      <w:r>
        <w:rPr>
          <w:u w:val="single"/>
        </w:rPr>
        <w:t>Limitations on Contractor’s Liability</w:t>
      </w:r>
      <w:r>
        <w:rPr/>
        <w:t>.    Each of the calculations of Performance Liquidated Damages shall be made subject to the limitations on Contractor’s liability as set forth in Article 14.</w:t>
      </w:r>
    </w:p>
    <w:p>
      <w:pPr>
        <w:pStyle w:val="Heading1"/>
        <w:bidi w:val="0"/>
        <w:rPr/>
      </w:pPr>
      <w:r>
        <w:rPr>
          <w:color w:val="000000"/>
        </w:rPr>
        <w:t>ARTICLE 14</w:t>
      </w:r>
      <w:r>
        <w:rPr/>
        <w:br/>
      </w:r>
      <w:bookmarkStart w:id="94" w:name="_Toc493389301"/>
      <w:r>
        <w:rPr/>
        <w:t>LIMITATION OF LIABILITY</w:t>
      </w:r>
      <w:bookmarkEnd w:id="94"/>
    </w:p>
    <w:p>
      <w:pPr>
        <w:pStyle w:val="Heading2"/>
        <w:bidi w:val="0"/>
        <w:rPr/>
      </w:pPr>
      <w:r>
        <w:rPr>
          <w:color w:val="000000"/>
          <w:u w:val="none"/>
        </w:rPr>
        <w:t>14.1.</w:t>
        <w:tab/>
      </w:r>
      <w:bookmarkStart w:id="95" w:name="_Toc493389302"/>
      <w:r>
        <w:rPr/>
        <w:t>Maximum Liability.</w:t>
      </w:r>
      <w:bookmarkEnd w:id="95"/>
    </w:p>
    <w:p>
      <w:pPr>
        <w:pStyle w:val="BodyText"/>
        <w:bidi w:val="0"/>
        <w:rPr/>
      </w:pPr>
      <w:r>
        <w:rPr/>
        <w:t xml:space="preserve">Notwithstanding any provision of this Contract to the </w:t>
      </w:r>
      <w:r>
        <w:rPr>
          <w:strike/>
        </w:rPr>
        <w:t>&lt;apparent&gt;</w:t>
      </w:r>
      <w:r>
        <w:rPr/>
        <w:t xml:space="preserve"> contrary, Contractor’s maximum </w:t>
      </w:r>
      <w:r>
        <w:rPr>
          <w:b/>
          <w:u w:val="double"/>
        </w:rPr>
        <w:t>aggregate</w:t>
      </w:r>
      <w:r>
        <w:rPr/>
        <w:t xml:space="preserve"> liability </w:t>
      </w:r>
      <w:r>
        <w:rPr>
          <w:b/>
          <w:u w:val="double"/>
        </w:rPr>
        <w:t>hereunder</w:t>
      </w:r>
      <w:r>
        <w:rPr/>
        <w:t xml:space="preserve"> shall be as follows:</w:t>
      </w:r>
    </w:p>
    <w:p>
      <w:pPr>
        <w:pStyle w:val="Heading5"/>
        <w:bidi w:val="0"/>
        <w:rPr/>
      </w:pPr>
      <w:r>
        <w:rPr>
          <w:color w:val="000000"/>
        </w:rPr>
        <w:t>(a)</w:t>
        <w:tab/>
      </w:r>
      <w:r>
        <w:rPr/>
        <w:t xml:space="preserve">Contractor’s maximum aggregate liability </w:t>
      </w:r>
      <w:r>
        <w:rPr>
          <w:strike/>
        </w:rPr>
        <w:t>&lt;for damages for&gt;</w:t>
      </w:r>
      <w:r>
        <w:rPr/>
        <w:t xml:space="preserve"> </w:t>
      </w:r>
      <w:r>
        <w:rPr>
          <w:b/>
          <w:u w:val="double"/>
        </w:rPr>
        <w:t>to Owner arising out of or related to the Work, the Facility, or this Contract, and the performance,</w:t>
      </w:r>
      <w:r>
        <w:rPr/>
        <w:t xml:space="preserve"> nonperformance and/or defective performance </w:t>
      </w:r>
      <w:r>
        <w:rPr>
          <w:b/>
          <w:u w:val="double"/>
        </w:rPr>
        <w:t>hereunder</w:t>
      </w:r>
      <w:r>
        <w:rPr/>
        <w:t xml:space="preserve"> shall be an amount equal to 40% of the Contract Price (the "Aggregate Limit"), which limit applies to any and all liabilities of Contractor </w:t>
      </w:r>
      <w:r>
        <w:rPr>
          <w:b/>
          <w:u w:val="double"/>
        </w:rPr>
        <w:t>to Owner</w:t>
      </w:r>
      <w:r>
        <w:rPr/>
        <w:t xml:space="preserve"> under or in connection with this Contract, including liability for Delay Liquidated Damages, Performance Liquidated Damages, warranty and indemnity obligations, tort (including negligence and strict liability) and breach of contract (including any breach resulting in termination)</w:t>
      </w:r>
      <w:r>
        <w:rPr>
          <w:b/>
          <w:u w:val="double"/>
        </w:rPr>
        <w:t>, and any and all other liabilities based on any legal or equitable theory or basis of recovery</w:t>
      </w:r>
      <w:r>
        <w:rPr/>
        <w:t>.</w:t>
      </w:r>
    </w:p>
    <w:p>
      <w:pPr>
        <w:pStyle w:val="Heading5"/>
        <w:bidi w:val="0"/>
        <w:rPr/>
      </w:pPr>
      <w:r>
        <w:rPr>
          <w:color w:val="000000"/>
        </w:rPr>
        <w:t>(b)</w:t>
        <w:tab/>
      </w:r>
      <w:r>
        <w:rPr/>
        <w:t xml:space="preserve">The maximum liability of Contractor for failure to meet the Electrical Output Guarantee shall be limited to Output Liquidated Damages not to exceed </w:t>
      </w:r>
      <w:r>
        <w:rPr>
          <w:b/>
        </w:rPr>
        <w:t>[</w:t>
      </w:r>
      <w:r>
        <w:rPr/>
        <w:t>___%</w:t>
      </w:r>
      <w:r>
        <w:rPr>
          <w:b/>
        </w:rPr>
        <w:t>]</w:t>
      </w:r>
      <w:r>
        <w:rPr/>
        <w:t xml:space="preserve"> of the Contract Price (the "Output Limit").</w:t>
      </w:r>
    </w:p>
    <w:p>
      <w:pPr>
        <w:pStyle w:val="Heading5"/>
        <w:bidi w:val="0"/>
        <w:rPr/>
      </w:pPr>
      <w:r>
        <w:rPr>
          <w:color w:val="000000"/>
        </w:rPr>
        <w:t>(c)</w:t>
        <w:tab/>
      </w:r>
      <w:r>
        <w:rPr/>
        <w:t xml:space="preserve">The maximum liability of Contractor for failure to meet the Heat Rate Guarantee shall be limited to Heat Rate Liquidated Damages not to exceed </w:t>
      </w:r>
      <w:r>
        <w:rPr>
          <w:b/>
        </w:rPr>
        <w:t>[</w:t>
      </w:r>
      <w:r>
        <w:rPr/>
        <w:t>___%</w:t>
      </w:r>
      <w:r>
        <w:rPr>
          <w:b/>
        </w:rPr>
        <w:t>]</w:t>
      </w:r>
      <w:r>
        <w:rPr/>
        <w:t xml:space="preserve"> of the Contract Price (the "Heat Rate Limit").</w:t>
      </w:r>
    </w:p>
    <w:p>
      <w:pPr>
        <w:pStyle w:val="Heading5"/>
        <w:bidi w:val="0"/>
        <w:rPr/>
      </w:pPr>
      <w:r>
        <w:rPr>
          <w:color w:val="000000"/>
        </w:rPr>
        <w:t>(d)</w:t>
        <w:tab/>
      </w:r>
      <w:r>
        <w:rPr/>
        <w:t xml:space="preserve">The maximum liability of Contractor for failure to meet the Guaranteed Completion Date shall be limited to Delay Liquidated Damages not to exceed </w:t>
      </w:r>
      <w:r>
        <w:rPr>
          <w:b/>
        </w:rPr>
        <w:t>[</w:t>
      </w:r>
      <w:r>
        <w:rPr/>
        <w:t>___%</w:t>
      </w:r>
      <w:r>
        <w:rPr>
          <w:b/>
        </w:rPr>
        <w:t>]</w:t>
      </w:r>
      <w:r>
        <w:rPr/>
        <w:t xml:space="preserve"> of the Contract Price (the "Delay Limit").</w:t>
      </w:r>
    </w:p>
    <w:p>
      <w:pPr>
        <w:pStyle w:val="Heading5"/>
        <w:bidi w:val="0"/>
        <w:rPr/>
      </w:pPr>
      <w:r>
        <w:rPr>
          <w:color w:val="000000"/>
        </w:rPr>
        <w:t>(e)</w:t>
        <w:tab/>
      </w:r>
      <w:r>
        <w:rPr/>
        <w:t xml:space="preserve">The maximum liability of Contractor for any combination of Performance Damages and Delay Damages payable under this Contract shall not exceed </w:t>
      </w:r>
      <w:r>
        <w:rPr>
          <w:b/>
        </w:rPr>
        <w:t>[</w:t>
      </w:r>
      <w:r>
        <w:rPr/>
        <w:t>___%</w:t>
      </w:r>
      <w:r>
        <w:rPr>
          <w:b/>
        </w:rPr>
        <w:t>]</w:t>
      </w:r>
      <w:r>
        <w:rPr/>
        <w:t xml:space="preserve"> of the Contract Price (the "Liquidated Damages Limit").</w:t>
      </w:r>
    </w:p>
    <w:p>
      <w:pPr>
        <w:pStyle w:val="BodyText"/>
        <w:bidi w:val="0"/>
        <w:rPr/>
      </w:pPr>
      <w:r>
        <w:rPr/>
        <w:t xml:space="preserve">The foregoing limitations of liability shall not apply to Contractor’s liability for breach of its obligations under Sections 3.10 (Compliance with Applicable Laws), 3.16 (No Liens), and </w:t>
      </w:r>
      <w:r>
        <w:rPr>
          <w:strike/>
        </w:rPr>
        <w:t>&lt;3.17.2&gt;</w:t>
      </w:r>
      <w:r>
        <w:rPr/>
        <w:t xml:space="preserve"> </w:t>
      </w:r>
      <w:r>
        <w:rPr>
          <w:b/>
          <w:u w:val="double"/>
        </w:rPr>
        <w:t>Section</w:t>
      </w:r>
      <w:r>
        <w:rPr/>
        <w:t> </w:t>
      </w:r>
      <w:r>
        <w:rPr>
          <w:b/>
          <w:u w:val="double"/>
        </w:rPr>
        <w:t>18.1(b)</w:t>
      </w:r>
      <w:r>
        <w:rPr/>
        <w:t xml:space="preserve"> (Hazardous Materials</w:t>
      </w:r>
      <w:r>
        <w:rPr>
          <w:strike/>
        </w:rPr>
        <w:t>&lt;; New)&gt;</w:t>
      </w:r>
      <w:r>
        <w:rPr>
          <w:b/>
          <w:u w:val="double"/>
        </w:rPr>
        <w:t>)</w:t>
      </w:r>
      <w:r>
        <w:rPr/>
        <w:t xml:space="preserve">.    Any liability of Contractor provided for by the proceeds of the insurance </w:t>
      </w:r>
      <w:r>
        <w:rPr>
          <w:b/>
          <w:u w:val="double"/>
        </w:rPr>
        <w:t>required to be</w:t>
      </w:r>
      <w:r>
        <w:rPr/>
        <w:t xml:space="preserve"> maintained pursuant to Article 9 shall reduce such liability, but shall not reduce or be applied against any of the Aggregate Limit or the Liquidated Damages Limit with respect to the remainder of such liability.</w:t>
      </w:r>
    </w:p>
    <w:p>
      <w:pPr>
        <w:pStyle w:val="Heading2"/>
        <w:bidi w:val="0"/>
        <w:rPr/>
      </w:pPr>
      <w:r>
        <w:rPr>
          <w:color w:val="000000"/>
          <w:u w:val="none"/>
        </w:rPr>
        <w:t>14.2.</w:t>
        <w:tab/>
      </w:r>
      <w:bookmarkStart w:id="96" w:name="_Toc493389303"/>
      <w:r>
        <w:rPr/>
        <w:t>Consequential Damages.</w:t>
      </w:r>
      <w:bookmarkEnd w:id="96"/>
    </w:p>
    <w:p>
      <w:pPr>
        <w:pStyle w:val="BodyText"/>
        <w:bidi w:val="0"/>
        <w:rPr>
          <w:b/>
        </w:rPr>
      </w:pPr>
      <w:r>
        <w:rPr/>
        <w:t xml:space="preserve">In no event shall Contractor or Owner be liable to the other, nor shall Contractor be liable to any of the </w:t>
      </w:r>
      <w:r>
        <w:rPr>
          <w:strike/>
        </w:rPr>
        <w:t>&lt;Contractor&gt;</w:t>
      </w:r>
      <w:r>
        <w:rPr/>
        <w:t xml:space="preserve"> </w:t>
      </w:r>
      <w:r>
        <w:rPr>
          <w:b/>
          <w:u w:val="double"/>
        </w:rPr>
        <w:t>Owner</w:t>
      </w:r>
      <w:r>
        <w:rPr/>
        <w:t xml:space="preserve"> Indemnitees or Owner be liable to any of the </w:t>
      </w:r>
      <w:r>
        <w:rPr>
          <w:strike/>
        </w:rPr>
        <w:t>&lt;Owner&gt;</w:t>
      </w:r>
      <w:r>
        <w:rPr/>
        <w:t xml:space="preserve"> </w:t>
      </w:r>
      <w:r>
        <w:rPr>
          <w:b/>
          <w:u w:val="double"/>
        </w:rPr>
        <w:t>Contractor</w:t>
      </w:r>
      <w:r>
        <w:rPr/>
        <w:t xml:space="preserve"> Indemnitees, either individually or jointly and irrespective of whether alleged to be by way of indemnity, as a result of breach of contract, breach of warranty, tort (including negligence), strict liability, or any other legal or equitable theory, and whether arising before or after completion of the Facility, for, and each of Contractor and Owner hereby waives any right to, damages that constitute consequential, incidental, special, indirect, or other damages of any consequential or remote nature whatsoever, including losses or damages caused by reason of unavailability of the Facility, shutdowns or service interruptions, loss of use, non-operation of the Facility or any Equipment or Contractor’s Equipment, loss of power or cost of replacement power, loss of opportunity, profits or revenue, loss of contracts, cost of capital, inventory or use charges, cost of purchased or replacement power, loss of fuel, interest charges or claims of Owner’s customers, except to the extent such damages are included in Performance Liquidated Damages and Delay Liquidated Damages.    Notwithstanding the foregoing, in no event shall the provisions of this Section 14.2 limit Contractor’s right to recover loss of anticipated profits pursuant to Sections 16.2.3 or 16.4.2.</w:t>
      </w:r>
    </w:p>
    <w:p>
      <w:pPr>
        <w:pStyle w:val="Heading2"/>
        <w:bidi w:val="0"/>
        <w:rPr/>
      </w:pPr>
      <w:r>
        <w:rPr>
          <w:color w:val="000000"/>
          <w:u w:val="none"/>
        </w:rPr>
        <w:t>14.3.</w:t>
        <w:tab/>
      </w:r>
      <w:bookmarkStart w:id="97" w:name="_Toc493389304"/>
      <w:r>
        <w:rPr/>
        <w:t>Releases Valid in All Events.</w:t>
      </w:r>
      <w:bookmarkEnd w:id="97"/>
    </w:p>
    <w:p>
      <w:pPr>
        <w:pStyle w:val="BodyText"/>
        <w:bidi w:val="0"/>
        <w:rPr/>
      </w:pPr>
      <w:r>
        <w:rPr/>
        <w:t>Releases, disclaimers and limitations on liability expressed herein shall apply even in the event of the negligence, strict liability, fault or breach of contract (including other legal bases of responsibility such as fundamental breach) of any person whose liability is released, disclaimed or limited.</w:t>
      </w:r>
    </w:p>
    <w:p>
      <w:pPr>
        <w:pStyle w:val="Heading2"/>
        <w:bidi w:val="0"/>
        <w:rPr/>
      </w:pPr>
      <w:r>
        <w:rPr>
          <w:color w:val="000000"/>
          <w:u w:val="none"/>
        </w:rPr>
        <w:t>14.4.</w:t>
        <w:tab/>
      </w:r>
      <w:bookmarkStart w:id="98" w:name="_Toc493389305"/>
      <w:r>
        <w:rPr/>
        <w:t>Liquidated Damages Not Penalty.</w:t>
      </w:r>
      <w:bookmarkEnd w:id="98"/>
    </w:p>
    <w:p>
      <w:pPr>
        <w:pStyle w:val="BodyText"/>
        <w:bidi w:val="0"/>
        <w:rPr/>
      </w:pPr>
      <w:r>
        <w:rPr/>
        <w:t xml:space="preserve">Owner and Contractor acknowledge and agree that because of the unique nature of the Facility and the unavailability of a substitute facility, it is difficult or impossible to determine with precision the amount of damages that would or might be incurred by Owner as a result of Contractor’s failure to achieve the Performance Guarantees or the Guaranteed Completion Date.    It is understood and agreed by the Parties that (a) Owner shall be damaged by failure of Contractor to meet such obligations, (b) it would be impracticable or extremely difficult to fix the actual damages resulting therefrom, (c) any sums which would be payable under this Contract as Delay Liquidated Damages or Performance Liquidated Damages are in the nature of liquidated damages, and not a penalty, and are fair and reasonable, (d) such payment represents a reasonable estimate of fair compensation for the losses that may reasonably be anticipated from such failure, and shall, without duplication, be the sole and exclusive </w:t>
      </w:r>
      <w:r>
        <w:rPr>
          <w:b/>
          <w:u w:val="double"/>
        </w:rPr>
        <w:t>remedy and</w:t>
      </w:r>
      <w:r>
        <w:rPr/>
        <w:t xml:space="preserve"> measure of damages with respect to any such failure by Contractor, and (e) the Performance Liquidated Damages and the Delay Liquidated Damages have been calculated by reference to the losses reasonably anticipated to be suffered by Owner if the Facility fails to achieve the Performance Guarantees or if Substantial Completion of the Facility is not achieved by the Guaranteed Completion Date.</w:t>
      </w:r>
    </w:p>
    <w:p>
      <w:pPr>
        <w:pStyle w:val="Heading2"/>
        <w:bidi w:val="0"/>
        <w:rPr>
          <w:u w:val="none"/>
        </w:rPr>
      </w:pPr>
      <w:r>
        <w:rPr>
          <w:color w:val="000000"/>
          <w:u w:val="none"/>
        </w:rPr>
        <w:t>14.5.</w:t>
        <w:tab/>
      </w:r>
      <w:bookmarkStart w:id="99" w:name="_Toc493389306"/>
      <w:r>
        <w:rPr/>
        <w:t>Exclusive Remedies</w:t>
      </w:r>
      <w:r>
        <w:rPr>
          <w:u w:val="none"/>
        </w:rPr>
        <w:t>.</w:t>
      </w:r>
      <w:bookmarkEnd w:id="99"/>
    </w:p>
    <w:p>
      <w:pPr>
        <w:pStyle w:val="BodyText"/>
        <w:bidi w:val="0"/>
        <w:rPr>
          <w:b/>
        </w:rPr>
      </w:pPr>
      <w:r>
        <w:rPr>
          <w:b/>
        </w:rPr>
        <w:t xml:space="preserve">OWNER AND CONTRACTOR INTEND THAT THEIR RESPECTIVE RIGHTS, OBLIGATIONS AND LIABILITIES AS PROVIDED FOR IN THIS CONTRACT SHALL BE EXHAUSTIVE OF THE RIGHTS, OBLIGATIONS AND LIABILITIES OF EACH OF THEM TO THE OTHER ARISING OUT OF, UNDER OR IN CONNECTION WITH THIS CONTRACT OR THE WORK, WHETHER SUCH RIGHTS, OBLIGATIONS AND LIABILITIES ARISE IN RESPECT OR IN CONSEQUENCE OF AN INDEMNITY OR WARRANTY OR BY REASON OF ANY BREACH OF CONTRACT OR OF STATUTORY DUTY OR BY REASON OF TORT (INCLUDING NEGLIGENCE AND STRICT OR ABSOLUTE LIABILITY) OR </w:t>
      </w:r>
      <w:r>
        <w:rPr>
          <w:b/>
          <w:caps/>
        </w:rPr>
        <w:t>by reason of any other legal or equitable theory</w:t>
      </w:r>
      <w:r>
        <w:rPr>
          <w:b/>
        </w:rPr>
        <w:t>.    ACCORDINGLY, THE REMEDIES EXPRESSLY STATED IN THIS CONTRACT ARE INTENDED TO BE AND SHALL CONSTITUTE THE SOLE AND EXCLUSIVE REMEDIES OF THE PARTIES TO THIS CONTRACT FOR THE LIABILITIES OF SUCH PARTIES ARISING OUT OF OR IN CONNECTION WITH THE WORK OR THIS CONTRACT, NOTWITHSTANDING ANY REMEDY OTHERWISE AVAILABLE AT LAW OR IN EQUITY.</w:t>
      </w:r>
    </w:p>
    <w:p>
      <w:pPr>
        <w:pStyle w:val="Heading2"/>
        <w:bidi w:val="0"/>
        <w:rPr/>
      </w:pPr>
      <w:r>
        <w:rPr>
          <w:color w:val="000000"/>
          <w:u w:val="none"/>
        </w:rPr>
        <w:t>14.6.</w:t>
        <w:tab/>
      </w:r>
      <w:bookmarkStart w:id="100" w:name="_Toc493389307"/>
      <w:r>
        <w:rPr/>
        <w:t>Liability of Related Persons.</w:t>
      </w:r>
      <w:bookmarkEnd w:id="100"/>
    </w:p>
    <w:p>
      <w:pPr>
        <w:pStyle w:val="BodyText"/>
        <w:bidi w:val="0"/>
        <w:rPr/>
      </w:pPr>
      <w:r>
        <w:rPr/>
        <w:t xml:space="preserve">In the event either Owner or Contractor asserts a claim or claims against any of the other Party's partners, shareholders, </w:t>
      </w:r>
      <w:r>
        <w:rPr>
          <w:b/>
          <w:u w:val="double"/>
        </w:rPr>
        <w:t>Affiliates, and/or their</w:t>
      </w:r>
      <w:r>
        <w:rPr/>
        <w:t xml:space="preserve"> directors, officers, </w:t>
      </w:r>
      <w:r>
        <w:rPr>
          <w:b/>
          <w:u w:val="double"/>
        </w:rPr>
        <w:t>agents,</w:t>
      </w:r>
      <w:r>
        <w:rPr/>
        <w:t xml:space="preserve"> employees</w:t>
      </w:r>
      <w:r>
        <w:rPr>
          <w:strike/>
        </w:rPr>
        <w:t>&lt;, agents, Affiliates or their directors, officers or employees&gt;</w:t>
      </w:r>
      <w:r>
        <w:rPr/>
        <w:t xml:space="preserve"> </w:t>
      </w:r>
      <w:r>
        <w:rPr>
          <w:b/>
          <w:u w:val="double"/>
        </w:rPr>
        <w:t>or Subcontractors</w:t>
      </w:r>
      <w:r>
        <w:rPr/>
        <w:t xml:space="preserve"> (collectively, "Related Persons"), the aggregate recovery of the asserting Party pursuant to such claim or claims against a Party and its Related Persons shall, except to the extent prohibited by law, be limited by the waivers and disclaimers of liability, releases from liability, limitations on liability, indemnities, and exclusive remedy provisions set forth in this Contract, even in the event of the fault, negligence (in whole or in part), strict or absolute liability, or other basis of liability of any of the Related Persons.</w:t>
      </w:r>
    </w:p>
    <w:p>
      <w:pPr>
        <w:pStyle w:val="Heading1"/>
        <w:bidi w:val="0"/>
        <w:rPr/>
      </w:pPr>
      <w:r>
        <w:rPr>
          <w:color w:val="000000"/>
        </w:rPr>
        <w:t>ARTICLE 15</w:t>
      </w:r>
      <w:r>
        <w:rPr/>
        <w:br/>
      </w:r>
      <w:bookmarkStart w:id="101" w:name="_Toc493389308"/>
      <w:r>
        <w:rPr/>
        <w:t>REPRESENTATIONS OF CONTRACTOR AND OWNER</w:t>
      </w:r>
      <w:bookmarkEnd w:id="101"/>
    </w:p>
    <w:p>
      <w:pPr>
        <w:pStyle w:val="Heading2"/>
        <w:bidi w:val="0"/>
        <w:rPr/>
      </w:pPr>
      <w:r>
        <w:rPr>
          <w:color w:val="000000"/>
          <w:u w:val="none"/>
        </w:rPr>
        <w:t>15.1.</w:t>
        <w:tab/>
      </w:r>
      <w:bookmarkStart w:id="102" w:name="_Toc493389309"/>
      <w:r>
        <w:rPr/>
        <w:t>Contractor Representations.</w:t>
      </w:r>
      <w:bookmarkEnd w:id="102"/>
    </w:p>
    <w:p>
      <w:pPr>
        <w:pStyle w:val="BodyText"/>
        <w:bidi w:val="0"/>
        <w:rPr/>
      </w:pPr>
      <w:r>
        <w:rPr/>
        <w:t>Contractor represents and warrants that:</w:t>
      </w:r>
    </w:p>
    <w:p>
      <w:pPr>
        <w:pStyle w:val="Heading3"/>
        <w:bidi w:val="0"/>
        <w:rPr/>
      </w:pPr>
      <w:r>
        <w:rPr>
          <w:color w:val="000000"/>
        </w:rPr>
        <w:t>15.1.1.</w:t>
        <w:tab/>
      </w:r>
      <w:r>
        <w:rPr>
          <w:u w:val="single"/>
        </w:rPr>
        <w:t>Corporate Standing</w:t>
      </w:r>
      <w:r>
        <w:rPr/>
        <w:t>.  It is a corporation duly organized, validly existing and in good standing under the laws of its jurisdiction of incorporation, qualified to do business in all jurisdictions in which the nature of the business conducted by it makes such qualification necessary and where failure so to qualify would have a material adverse effect on its financial condition, operations, prospects or business or the performance of its obligations under this Contract.</w:t>
      </w:r>
    </w:p>
    <w:p>
      <w:pPr>
        <w:pStyle w:val="Heading3"/>
        <w:bidi w:val="0"/>
        <w:rPr/>
      </w:pPr>
      <w:r>
        <w:rPr>
          <w:color w:val="000000"/>
        </w:rPr>
        <w:t>15.1.2.</w:t>
        <w:tab/>
      </w:r>
      <w:r>
        <w:rPr>
          <w:u w:val="single"/>
        </w:rPr>
        <w:t>No Violation of Law; Litigation</w:t>
      </w:r>
      <w:r>
        <w:rPr/>
        <w:t>.  It is not in violation of any applicable Law, which violations, individually or in the aggregate, would materially and adversely affect its performance under this Contract.    There are no legal or arbitration proceedings or any proceeding by or before any court or Governmental Authority now pending or (to its best knowledge) threatened against it which, if adversely determined, could reasonably be expected to have a material adverse effect on its financial condition, operations, prospects or business as whole, or ability to perform all its obligations under this Contract.</w:t>
      </w:r>
    </w:p>
    <w:p>
      <w:pPr>
        <w:pStyle w:val="Heading3"/>
        <w:bidi w:val="0"/>
        <w:rPr/>
      </w:pPr>
      <w:r>
        <w:rPr>
          <w:color w:val="000000"/>
        </w:rPr>
        <w:t>15.1.3.</w:t>
        <w:tab/>
      </w:r>
      <w:r>
        <w:rPr>
          <w:u w:val="single"/>
        </w:rPr>
        <w:t>Governmental Authorizations</w:t>
      </w:r>
      <w:r>
        <w:rPr/>
        <w:t>.  It is (or will be prior to performing any Work for which such Governmental Authorization is required) the holder of all material Governmental Authorizations required to permit it to enter into and perform its obligations under this Contract.</w:t>
      </w:r>
    </w:p>
    <w:p>
      <w:pPr>
        <w:pStyle w:val="Heading3"/>
        <w:bidi w:val="0"/>
        <w:rPr/>
      </w:pPr>
      <w:r>
        <w:rPr>
          <w:color w:val="000000"/>
        </w:rPr>
        <w:t>15.1.4.</w:t>
        <w:tab/>
      </w:r>
      <w:r>
        <w:rPr>
          <w:u w:val="single"/>
        </w:rPr>
        <w:t>No Breach</w:t>
      </w:r>
      <w:r>
        <w:rPr/>
        <w:t xml:space="preserve">.  None of the execution and delivery of this Contract, the consummation of the transactions herein contemplated or compliance with the terms and provisions hereof and thereof will conflict with or result in a breach of, or require any consent under its charter, bylaws or any </w:t>
      </w:r>
      <w:r>
        <w:rPr>
          <w:b/>
          <w:u w:val="double"/>
        </w:rPr>
        <w:t>material</w:t>
      </w:r>
      <w:r>
        <w:rPr/>
        <w:t xml:space="preserve"> agreement or </w:t>
      </w:r>
      <w:r>
        <w:rPr>
          <w:b/>
          <w:u w:val="double"/>
        </w:rPr>
        <w:t>material</w:t>
      </w:r>
      <w:r>
        <w:rPr/>
        <w:t xml:space="preserve"> instrument to which it is a party or by which it is bound or to which it or any of its respective assets are subject, or constitute a default under any such agreement or instrument.</w:t>
      </w:r>
    </w:p>
    <w:p>
      <w:pPr>
        <w:pStyle w:val="Heading3"/>
        <w:bidi w:val="0"/>
        <w:rPr/>
      </w:pPr>
      <w:r>
        <w:rPr>
          <w:color w:val="000000"/>
        </w:rPr>
        <w:t>15.1.5.</w:t>
        <w:tab/>
      </w:r>
      <w:r>
        <w:rPr>
          <w:u w:val="single"/>
        </w:rPr>
        <w:t>Corporate Action</w:t>
      </w:r>
      <w:r>
        <w:rPr/>
        <w:t>.  It has all necessary corporate power and authority to execute, deliver and perform its obligations under this Contract; its execution, delivery and performance of this Contract has been duly authorized by all necessary action on its part; and this Contract has been duly and validly executed and delivered by it and constitutes its legal, valid and binding obligation,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Heading2"/>
        <w:bidi w:val="0"/>
        <w:rPr/>
      </w:pPr>
      <w:r>
        <w:rPr>
          <w:color w:val="000000"/>
          <w:u w:val="none"/>
        </w:rPr>
        <w:t>15.2.</w:t>
        <w:tab/>
      </w:r>
      <w:bookmarkStart w:id="103" w:name="_Toc493389310"/>
      <w:r>
        <w:rPr/>
        <w:t>Owner Representations.</w:t>
      </w:r>
      <w:bookmarkEnd w:id="103"/>
    </w:p>
    <w:p>
      <w:pPr>
        <w:pStyle w:val="Normal"/>
        <w:bidi w:val="0"/>
        <w:spacing w:before="0" w:after="240"/>
        <w:rPr/>
      </w:pPr>
      <w:r>
        <w:rPr/>
        <w:t>Owner represents and warrants that:</w:t>
      </w:r>
    </w:p>
    <w:p>
      <w:pPr>
        <w:pStyle w:val="Heading3"/>
        <w:bidi w:val="0"/>
        <w:rPr/>
      </w:pPr>
      <w:r>
        <w:rPr>
          <w:color w:val="000000"/>
        </w:rPr>
        <w:t>15.2.1.</w:t>
        <w:tab/>
      </w:r>
      <w:r>
        <w:rPr>
          <w:u w:val="single"/>
        </w:rPr>
        <w:t>Business Organization</w:t>
      </w:r>
      <w:r>
        <w:rPr/>
        <w:t xml:space="preserve">.  It is a limited liability company duly organized and validly existing under the laws of </w:t>
      </w:r>
      <w:r>
        <w:rPr>
          <w:color w:val="00FF00"/>
        </w:rPr>
        <w:t>[Host Country]</w:t>
      </w:r>
      <w:r>
        <w:rPr/>
        <w:t>, is qualified to do business in all jurisdictions in which the nature of the business conducted by it makes such qualification necessary and where failure so to qualify would have a material adverse effect on its financial condition, operations, prospects or business or the performance of its obligations under this Contract.</w:t>
      </w:r>
    </w:p>
    <w:p>
      <w:pPr>
        <w:pStyle w:val="Heading3"/>
        <w:bidi w:val="0"/>
        <w:rPr/>
      </w:pPr>
      <w:r>
        <w:rPr>
          <w:color w:val="000000"/>
        </w:rPr>
        <w:t>15.2.2.</w:t>
        <w:tab/>
      </w:r>
      <w:r>
        <w:rPr>
          <w:u w:val="single"/>
        </w:rPr>
        <w:t>No Violation of Law; Litigation</w:t>
      </w:r>
      <w:r>
        <w:rPr/>
        <w:t>.  It is not in violation of any applicable Law, which violations, individually or in the aggregate, would materially and adversely affect its performance under this Contract.    No legal or arbitration proceedings or any proceeding by or before any court or Governmental Authority are now pending or (to its best knowledge) threatened against it which, if adversely determined, reasonably could be expected to have a material adverse effect on its financial condition, operations, prospects or business, as a whole, or on its ability to perform all its obligations under this Contract.</w:t>
      </w:r>
    </w:p>
    <w:p>
      <w:pPr>
        <w:pStyle w:val="Heading3"/>
        <w:bidi w:val="0"/>
        <w:rPr/>
      </w:pPr>
      <w:r>
        <w:rPr>
          <w:color w:val="000000"/>
        </w:rPr>
        <w:t>15.2.3.</w:t>
        <w:tab/>
      </w:r>
      <w:r>
        <w:rPr>
          <w:u w:val="single"/>
        </w:rPr>
        <w:t>Governmental Authorizations</w:t>
      </w:r>
      <w:r>
        <w:rPr/>
        <w:t>.  It is the holder of all material Governmental Authorizations required to permit it to enter into and perform its obligations under this Contract.</w:t>
      </w:r>
    </w:p>
    <w:p>
      <w:pPr>
        <w:pStyle w:val="Heading3"/>
        <w:bidi w:val="0"/>
        <w:rPr/>
      </w:pPr>
      <w:r>
        <w:rPr>
          <w:color w:val="000000"/>
        </w:rPr>
        <w:t>15.2.4.</w:t>
        <w:tab/>
      </w:r>
      <w:r>
        <w:rPr>
          <w:u w:val="single"/>
        </w:rPr>
        <w:t>No Breach</w:t>
      </w:r>
      <w:r>
        <w:rPr/>
        <w:t xml:space="preserve">.  None of the execution and delivery of this Contract, the consummation of the transactions herein contemplated or compliance with the terms and provisions hereof and thereof will conflict with or result in a breach of, or require any consent under, its charter, bylaws or any </w:t>
      </w:r>
      <w:r>
        <w:rPr>
          <w:b/>
          <w:u w:val="double"/>
        </w:rPr>
        <w:t>material</w:t>
      </w:r>
      <w:r>
        <w:rPr/>
        <w:t xml:space="preserve"> agreement or </w:t>
      </w:r>
      <w:r>
        <w:rPr>
          <w:b/>
          <w:u w:val="double"/>
        </w:rPr>
        <w:t>material</w:t>
      </w:r>
      <w:r>
        <w:rPr/>
        <w:t xml:space="preserve"> instrument to which it is a party or by which it is bound or to which it or its assets are subject, or constitute a default under any such agreement or instrument.</w:t>
      </w:r>
    </w:p>
    <w:p>
      <w:pPr>
        <w:pStyle w:val="Heading3"/>
        <w:bidi w:val="0"/>
        <w:rPr/>
      </w:pPr>
      <w:r>
        <w:rPr>
          <w:color w:val="000000"/>
        </w:rPr>
        <w:t>15.2.5.</w:t>
        <w:tab/>
      </w:r>
      <w:r>
        <w:rPr>
          <w:u w:val="single"/>
        </w:rPr>
        <w:t>Corporate Action</w:t>
      </w:r>
      <w:r>
        <w:rPr/>
        <w:t>.  It has all necessary corporate power and authority to execute, deliver and perform its obligations under this Contract; the execution, delivery and performance by Owner of this Contract has been duly authorized by all necessary action on its part; and this Contract has been duly and validly executed and delivered by Owner and constitutes the legal, valid and binding obligation of Owner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Heading1"/>
        <w:bidi w:val="0"/>
        <w:rPr/>
      </w:pPr>
      <w:r>
        <w:rPr>
          <w:color w:val="000000"/>
        </w:rPr>
        <w:t>ARTICLE 16</w:t>
      </w:r>
      <w:r>
        <w:rPr/>
        <w:br/>
      </w:r>
      <w:bookmarkStart w:id="104" w:name="_Toc493389311"/>
      <w:r>
        <w:rPr/>
        <w:t>DEFAULT, TERMINATION AND SUSPENSION</w:t>
      </w:r>
      <w:bookmarkEnd w:id="104"/>
    </w:p>
    <w:p>
      <w:pPr>
        <w:pStyle w:val="Heading2"/>
        <w:bidi w:val="0"/>
        <w:rPr/>
      </w:pPr>
      <w:r>
        <w:rPr>
          <w:color w:val="000000"/>
          <w:u w:val="none"/>
        </w:rPr>
        <w:t>16.1.</w:t>
        <w:tab/>
      </w:r>
      <w:bookmarkStart w:id="105" w:name="_Toc493389312"/>
      <w:r>
        <w:rPr/>
        <w:t>Default by Contractor.</w:t>
      </w:r>
      <w:bookmarkEnd w:id="105"/>
    </w:p>
    <w:p>
      <w:pPr>
        <w:pStyle w:val="Heading3"/>
        <w:bidi w:val="0"/>
        <w:rPr/>
      </w:pPr>
      <w:r>
        <w:rPr>
          <w:color w:val="000000"/>
        </w:rPr>
        <w:t>16.1.1.</w:t>
        <w:tab/>
      </w:r>
      <w:r>
        <w:rPr>
          <w:u w:val="single"/>
        </w:rPr>
        <w:t>Termination for Contractor’s Inability to Perform</w:t>
      </w:r>
      <w:r>
        <w:rPr/>
        <w:t xml:space="preserve">.  If any proceeding is instituted against Contractor seeking to adjudicate Contractor as a bankrupt or insolvent and such proceeding is not dismissed within 90 days of filing, or if Contractor makes a general assignment for the benefit of its creditors, or if a receiver is appointed on account of the insolvency of Contractor, or if Contractor files a petition seeking to take advantage of any other applicable law relating to bankruptcy, insolvency, reorganization, winding up or composition or readjustment of debts, or if Contractor is unable to pay its debts when due or as they mature, then Owner may terminate this Contract effective immediately upon giving written notice of such termination to Contractor.    Any such termination shall be without prejudice to any </w:t>
      </w:r>
      <w:r>
        <w:rPr>
          <w:strike/>
        </w:rPr>
        <w:t>&lt;existing&gt;</w:t>
      </w:r>
      <w:r>
        <w:rPr/>
        <w:t xml:space="preserve"> </w:t>
      </w:r>
      <w:r>
        <w:rPr>
          <w:b/>
          <w:u w:val="double"/>
        </w:rPr>
        <w:t>accrued</w:t>
      </w:r>
      <w:r>
        <w:rPr/>
        <w:t xml:space="preserve"> rights, powers or remedies of either Party under this Contract.</w:t>
      </w:r>
    </w:p>
    <w:p>
      <w:pPr>
        <w:pStyle w:val="Heading3"/>
        <w:bidi w:val="0"/>
        <w:rPr/>
      </w:pPr>
      <w:r>
        <w:rPr>
          <w:color w:val="000000"/>
        </w:rPr>
        <w:t>16.1.2.</w:t>
        <w:tab/>
      </w:r>
      <w:r>
        <w:rPr>
          <w:u w:val="single"/>
        </w:rPr>
        <w:t>Termination for Contractor’s Failure to Perform</w:t>
      </w:r>
      <w:r>
        <w:rPr/>
        <w:t>.  If:</w:t>
      </w:r>
    </w:p>
    <w:p>
      <w:pPr>
        <w:pStyle w:val="Heading5"/>
        <w:tabs>
          <w:tab w:val="clear" w:pos="1440"/>
        </w:tabs>
        <w:bidi w:val="0"/>
        <w:ind w:hanging="0" w:start="720"/>
        <w:rPr/>
      </w:pPr>
      <w:r>
        <w:rPr/>
        <w:t>(a)</w:t>
        <w:tab/>
        <w:t xml:space="preserve">Contractor abandons the Work following </w:t>
      </w:r>
      <w:r>
        <w:rPr>
          <w:strike/>
        </w:rPr>
        <w:t>&lt;the receipt of an effective NTP&gt;</w:t>
      </w:r>
      <w:r>
        <w:rPr/>
        <w:t xml:space="preserve"> </w:t>
      </w:r>
      <w:r>
        <w:rPr>
          <w:b/>
          <w:u w:val="double"/>
        </w:rPr>
        <w:t>NTP Effective Date</w:t>
      </w:r>
      <w:r>
        <w:rPr/>
        <w:t>;</w:t>
      </w:r>
    </w:p>
    <w:p>
      <w:pPr>
        <w:pStyle w:val="Heading5"/>
        <w:tabs>
          <w:tab w:val="clear" w:pos="1440"/>
        </w:tabs>
        <w:bidi w:val="0"/>
        <w:rPr/>
      </w:pPr>
      <w:r>
        <w:rPr/>
        <w:t>(b)</w:t>
        <w:tab/>
        <w:t>Contractor, despite previous warnings in writing from Owner, has wrongfully refused or has materially failed or neglected at any time to execute the Work in accordance with this Contract, or is failing to proceed with the Work with due diligence or is neglecting to carry out its other obligations under this Contract, in each case so as to affect materially and adversely the carrying out of the Work; or</w:t>
      </w:r>
    </w:p>
    <w:p>
      <w:pPr>
        <w:pStyle w:val="Heading5"/>
        <w:tabs>
          <w:tab w:val="clear" w:pos="1440"/>
        </w:tabs>
        <w:bidi w:val="0"/>
        <w:rPr/>
      </w:pPr>
      <w:r>
        <w:rPr/>
        <w:t>(c)</w:t>
        <w:tab/>
        <w:t xml:space="preserve">the Facility has failed to achieve Substantial Completion </w:t>
      </w:r>
      <w:r>
        <w:rPr>
          <w:strike/>
        </w:rPr>
        <w:t>&lt;within [240] days following the Guaranteed Completion&gt;</w:t>
      </w:r>
      <w:r>
        <w:rPr/>
        <w:t xml:space="preserve"> </w:t>
      </w:r>
      <w:r>
        <w:rPr>
          <w:b/>
          <w:u w:val="double"/>
        </w:rPr>
        <w:t>on or before the End</w:t>
      </w:r>
      <w:r>
        <w:rPr/>
        <w:t xml:space="preserve"> Date;</w:t>
      </w:r>
    </w:p>
    <w:p>
      <w:pPr>
        <w:pStyle w:val="BodyText"/>
        <w:bidi w:val="0"/>
        <w:rPr/>
      </w:pPr>
      <w:r>
        <w:rPr/>
        <w:t>then,</w:t>
      </w:r>
    </w:p>
    <w:p>
      <w:pPr>
        <w:pStyle w:val="Heading6"/>
        <w:bidi w:val="0"/>
        <w:rPr>
          <w:b/>
          <w:u w:val="double"/>
        </w:rPr>
      </w:pPr>
      <w:r>
        <w:rPr>
          <w:strike/>
          <w:color w:val="000000"/>
        </w:rPr>
        <w:t>&lt;in any such case, if&gt;</w:t>
      </w:r>
      <w:r>
        <w:rPr>
          <w:b/>
          <w:color w:val="000000"/>
          <w:u w:val="double"/>
        </w:rPr>
        <w:t>(i)</w:t>
      </w:r>
      <w:r>
        <w:rPr>
          <w:color w:val="000000"/>
        </w:rPr>
        <w:tab/>
      </w:r>
      <w:r>
        <w:rPr>
          <w:b/>
          <w:u w:val="double"/>
        </w:rPr>
        <w:t>in the case of a default under Sections</w:t>
      </w:r>
      <w:r>
        <w:rPr/>
        <w:t> </w:t>
      </w:r>
      <w:r>
        <w:rPr>
          <w:b/>
          <w:u w:val="double"/>
        </w:rPr>
        <w:t>16.1.2(a) or (b), provided</w:t>
      </w:r>
      <w:r>
        <w:rPr/>
        <w:t xml:space="preserve"> Contractor fails to correct such condition </w:t>
      </w:r>
      <w:r>
        <w:rPr>
          <w:strike/>
        </w:rPr>
        <w:t>&lt;(including the achievement of Substantial Completion with respect to Section 16.1.2(c)) within 30 days&gt;</w:t>
      </w:r>
      <w:r>
        <w:rPr/>
        <w:t xml:space="preserve"> </w:t>
      </w:r>
      <w:r>
        <w:rPr>
          <w:b/>
          <w:u w:val="double"/>
        </w:rPr>
        <w:t>within 30</w:t>
      </w:r>
      <w:r>
        <w:rPr/>
        <w:t> </w:t>
      </w:r>
      <w:r>
        <w:rPr>
          <w:b/>
          <w:u w:val="double"/>
        </w:rPr>
        <w:t>days</w:t>
      </w:r>
      <w:r>
        <w:rPr/>
        <w:t xml:space="preserve"> of receipt of written notice from Owner stating the nature of the condition and requiring Contractor to remedy the same or, if such default is not capable of being remedied within such 30 days, to diligently commence to correct such condition within 30 days of receipt of such written notice and to complete the correction within 90 days after receipt of such notice, </w:t>
      </w:r>
      <w:r>
        <w:rPr>
          <w:b/>
          <w:u w:val="double"/>
        </w:rPr>
        <w:t>or</w:t>
      </w:r>
    </w:p>
    <w:p>
      <w:pPr>
        <w:pStyle w:val="Heading6"/>
        <w:bidi w:val="0"/>
        <w:rPr/>
      </w:pPr>
      <w:r>
        <w:rPr>
          <w:b/>
          <w:color w:val="000000"/>
          <w:u w:val="double"/>
        </w:rPr>
        <w:t>(ii)</w:t>
      </w:r>
      <w:r>
        <w:rPr>
          <w:color w:val="000000"/>
        </w:rPr>
        <w:tab/>
      </w:r>
      <w:r>
        <w:rPr>
          <w:b/>
          <w:u w:val="double"/>
        </w:rPr>
        <w:t>in the case of a default under Section</w:t>
      </w:r>
      <w:r>
        <w:rPr/>
        <w:t> </w:t>
      </w:r>
      <w:r>
        <w:rPr>
          <w:b/>
          <w:u w:val="double"/>
        </w:rPr>
        <w:t>16.1.2(c), at any time before Substantial Completion has occurred,</w:t>
      </w:r>
      <w:r>
        <w:rPr/>
        <w:t xml:space="preserve"> </w:t>
      </w:r>
    </w:p>
    <w:p>
      <w:pPr>
        <w:pStyle w:val="Heading6"/>
        <w:tabs>
          <w:tab w:val="clear" w:pos="2160"/>
        </w:tabs>
        <w:bidi w:val="0"/>
        <w:ind w:hanging="0" w:start="0"/>
        <w:rPr/>
      </w:pPr>
      <w:r>
        <w:rPr/>
        <w:t xml:space="preserve">Owner may, after giving Contractor five Business Days’ notice thereof, </w:t>
      </w:r>
      <w:r>
        <w:rPr>
          <w:b/>
          <w:u w:val="double"/>
        </w:rPr>
        <w:t>so long as such default remains uncured,</w:t>
      </w:r>
      <w:r>
        <w:rPr/>
        <w:t xml:space="preserve"> terminate this Contract, enter the Site, expel the Contractor therefrom, complete the Work or employ any other contractor (the "Replacement Contractor"), to complete the Work.</w:t>
      </w:r>
      <w:r>
        <w:rPr>
          <w:b/>
          <w:u w:val="double"/>
        </w:rPr>
        <w:t>    Any such termination shall be without prejudice to any accrued liability of Contractor under this Contract.</w:t>
      </w:r>
    </w:p>
    <w:p>
      <w:pPr>
        <w:pStyle w:val="Heading3"/>
        <w:bidi w:val="0"/>
        <w:rPr/>
      </w:pPr>
      <w:r>
        <w:rPr>
          <w:color w:val="000000"/>
        </w:rPr>
        <w:t>16.1.3.</w:t>
        <w:tab/>
      </w:r>
      <w:r>
        <w:rPr>
          <w:u w:val="single"/>
        </w:rPr>
        <w:t>Contractor Continuing Obligations</w:t>
      </w:r>
      <w:r>
        <w:rPr/>
        <w:t xml:space="preserve">.    If Owner elects to terminate this Contract pursuant to this Section 16.1, then as of the effective date of such termination, Contractor shall be released from any further </w:t>
      </w:r>
      <w:r>
        <w:rPr>
          <w:strike/>
        </w:rPr>
        <w:t>&lt;obligations&gt;</w:t>
      </w:r>
      <w:r>
        <w:rPr/>
        <w:t xml:space="preserve"> </w:t>
      </w:r>
      <w:r>
        <w:rPr>
          <w:b/>
          <w:u w:val="double"/>
        </w:rPr>
        <w:t>obligation</w:t>
      </w:r>
      <w:r>
        <w:rPr/>
        <w:t xml:space="preserve"> to perform the Work under this Contract and Contractor shall thereupon:</w:t>
      </w:r>
    </w:p>
    <w:p>
      <w:pPr>
        <w:pStyle w:val="Heading5"/>
        <w:bidi w:val="0"/>
        <w:rPr/>
      </w:pPr>
      <w:r>
        <w:rPr>
          <w:color w:val="000000"/>
        </w:rPr>
        <w:t>(a)</w:t>
        <w:tab/>
      </w:r>
      <w:r>
        <w:rPr/>
        <w:t>immediately discontinue the Work except for such Work as Owner may specify in the termination notice as may be reasonably necessary to preserve and protect Work already in progress and to protect Equipment at the Site or in transit thereto and for which Owner shall remain liable to Contractor subject to the provisions of Section 16.1.4;</w:t>
      </w:r>
    </w:p>
    <w:p>
      <w:pPr>
        <w:pStyle w:val="Heading5"/>
        <w:bidi w:val="0"/>
        <w:rPr/>
      </w:pPr>
      <w:r>
        <w:rPr>
          <w:color w:val="000000"/>
        </w:rPr>
        <w:t>(b)</w:t>
        <w:tab/>
      </w:r>
      <w:r>
        <w:rPr/>
        <w:t>place no further orders or enter into Subcontracts for Work or Equipment;</w:t>
      </w:r>
    </w:p>
    <w:p>
      <w:pPr>
        <w:pStyle w:val="Heading5"/>
        <w:bidi w:val="0"/>
        <w:rPr/>
      </w:pPr>
      <w:r>
        <w:rPr>
          <w:color w:val="000000"/>
        </w:rPr>
        <w:t>(c)</w:t>
        <w:tab/>
      </w:r>
      <w:r>
        <w:rPr/>
        <w:t>assist Owner in preparing an inventory of all Equipment in use or in storage at the Site;</w:t>
      </w:r>
    </w:p>
    <w:p>
      <w:pPr>
        <w:pStyle w:val="Heading5"/>
        <w:bidi w:val="0"/>
        <w:rPr/>
      </w:pPr>
      <w:r>
        <w:rPr>
          <w:color w:val="000000"/>
        </w:rPr>
        <w:t>(d)</w:t>
        <w:tab/>
      </w:r>
      <w:r>
        <w:rPr/>
        <w:t>terminate all Subcontracts, except those Owner has designated to be assigned pursuant to Section 16.1.3(e);</w:t>
      </w:r>
    </w:p>
    <w:p>
      <w:pPr>
        <w:pStyle w:val="Heading5"/>
        <w:bidi w:val="0"/>
        <w:rPr/>
      </w:pPr>
      <w:r>
        <w:rPr>
          <w:color w:val="000000"/>
        </w:rPr>
        <w:t>(e)</w:t>
        <w:tab/>
      </w:r>
      <w:r>
        <w:rPr/>
        <w:t>assign to Owner or to any Replacement Contractor, title to all Work not already owned by Owner, together with all Subcontracts and other contractual agreements (including warranties) as may be designated by Owner;</w:t>
      </w:r>
    </w:p>
    <w:p>
      <w:pPr>
        <w:pStyle w:val="Heading5"/>
        <w:bidi w:val="0"/>
        <w:rPr/>
      </w:pPr>
      <w:r>
        <w:rPr>
          <w:color w:val="000000"/>
        </w:rPr>
        <w:t>(f)</w:t>
        <w:tab/>
      </w:r>
      <w:r>
        <w:rPr/>
        <w:t xml:space="preserve">assign to Owner or to any Replacement Contractor, to the extent assignable </w:t>
      </w:r>
      <w:r>
        <w:rPr>
          <w:b/>
          <w:u w:val="double"/>
        </w:rPr>
        <w:t>and further, subject to Sections</w:t>
      </w:r>
      <w:r>
        <w:rPr/>
        <w:t> </w:t>
      </w:r>
      <w:r>
        <w:rPr>
          <w:b/>
          <w:u w:val="double"/>
        </w:rPr>
        <w:t>8.1.3 and 8.1.4 and Article</w:t>
      </w:r>
      <w:r>
        <w:rPr/>
        <w:t> </w:t>
      </w:r>
      <w:r>
        <w:rPr>
          <w:b/>
          <w:u w:val="double"/>
        </w:rPr>
        <w:t>20</w:t>
      </w:r>
      <w:r>
        <w:rPr/>
        <w:t>, all issued Governmental Authorizations, patents and other proprietary rights, if any, then held by Contractor pertaining to the Facility;</w:t>
      </w:r>
    </w:p>
    <w:p>
      <w:pPr>
        <w:pStyle w:val="Heading5"/>
        <w:bidi w:val="0"/>
        <w:rPr/>
      </w:pPr>
      <w:r>
        <w:rPr>
          <w:color w:val="000000"/>
        </w:rPr>
        <w:t>(g)</w:t>
        <w:tab/>
      </w:r>
      <w:r>
        <w:rPr/>
        <w:t>remove from the Site all Contractor’s Equipment; and</w:t>
      </w:r>
    </w:p>
    <w:p>
      <w:pPr>
        <w:pStyle w:val="Heading5"/>
        <w:bidi w:val="0"/>
        <w:rPr/>
      </w:pPr>
      <w:r>
        <w:rPr>
          <w:color w:val="000000"/>
        </w:rPr>
        <w:t>(h)</w:t>
        <w:tab/>
      </w:r>
      <w:r>
        <w:rPr/>
        <w:t>deliver to Owner all information prepared hereunder with respect to the Facility as may be reasonably requested by Owner and which has been paid for by Owner, including all drawings, plans, specifications, studies, reports and other information prepared hereunder as of the date of termination for the completion and operation of the Facility.</w:t>
      </w:r>
    </w:p>
    <w:p>
      <w:pPr>
        <w:pStyle w:val="Heading3"/>
        <w:bidi w:val="0"/>
        <w:rPr/>
      </w:pPr>
      <w:r>
        <w:rPr>
          <w:color w:val="000000"/>
        </w:rPr>
        <w:t>16.1.4.</w:t>
        <w:tab/>
      </w:r>
      <w:r>
        <w:rPr>
          <w:u w:val="single"/>
        </w:rPr>
        <w:t>Owner’s Exclusive Remedy, Payment Obligations</w:t>
      </w:r>
      <w:r>
        <w:rPr/>
        <w:t xml:space="preserve">.    As soon as practicable after the Owner has terminated this Contract pursuant to this </w:t>
      </w:r>
      <w:r>
        <w:rPr>
          <w:strike/>
        </w:rPr>
        <w:t>&lt;Section 16.1&gt;</w:t>
      </w:r>
      <w:r>
        <w:rPr/>
        <w:t xml:space="preserve"> </w:t>
      </w:r>
      <w:r>
        <w:rPr>
          <w:b/>
          <w:u w:val="double"/>
        </w:rPr>
        <w:t>Section</w:t>
      </w:r>
      <w:r>
        <w:rPr/>
        <w:t> </w:t>
      </w:r>
      <w:r>
        <w:rPr>
          <w:b/>
          <w:u w:val="double"/>
        </w:rPr>
        <w:t>16.1</w:t>
      </w:r>
      <w:r>
        <w:rPr/>
        <w:t xml:space="preserve">, the Owner shall deliver to Contractor a certificate setting forth all sums due to Owner by Contractor as of the date of termination and the value of the Work in place and Equipment and materials on Site not included in prior payments to Contractor.    Any dispute by the Contractor of amounts set forth in such certificate shall be resolved pursuant to </w:t>
      </w:r>
      <w:r>
        <w:rPr>
          <w:strike/>
        </w:rPr>
        <w:t>&lt;Section 19.2&gt;</w:t>
      </w:r>
      <w:r>
        <w:rPr/>
        <w:t xml:space="preserve"> </w:t>
      </w:r>
      <w:r>
        <w:rPr>
          <w:b/>
          <w:u w:val="double"/>
        </w:rPr>
        <w:t>Section</w:t>
      </w:r>
      <w:r>
        <w:rPr/>
        <w:t> </w:t>
      </w:r>
      <w:r>
        <w:rPr>
          <w:b/>
          <w:u w:val="double"/>
        </w:rPr>
        <w:t>19.2</w:t>
      </w:r>
      <w:r>
        <w:rPr/>
        <w:t xml:space="preserve">.    If Owner terminates this Contract pursuant to </w:t>
      </w:r>
      <w:r>
        <w:rPr>
          <w:strike/>
        </w:rPr>
        <w:t>&lt;Section 16.1&gt;</w:t>
      </w:r>
      <w:r>
        <w:rPr/>
        <w:t xml:space="preserve"> </w:t>
      </w:r>
      <w:r>
        <w:rPr>
          <w:b/>
          <w:u w:val="double"/>
        </w:rPr>
        <w:t>this Section</w:t>
      </w:r>
      <w:r>
        <w:rPr/>
        <w:t> </w:t>
      </w:r>
      <w:r>
        <w:rPr>
          <w:b/>
          <w:u w:val="double"/>
        </w:rPr>
        <w:t>16.1</w:t>
      </w:r>
      <w:r>
        <w:rPr/>
        <w:t xml:space="preserve">, Owner shall not be liable to make any further payment to Contractor until after reaching the equivalent of Final Completion, whereupon Owner shall determine the total reasonable and necessary expenses incurred </w:t>
      </w:r>
      <w:r>
        <w:rPr>
          <w:strike/>
        </w:rPr>
        <w:t>&lt;and accrued&gt;</w:t>
      </w:r>
      <w:r>
        <w:rPr/>
        <w:t xml:space="preserve"> by Owner in connection with the termination of this Contract (including reasonable legal fees and expenses) and the completion of the Facility (together the "Costs of Completion"), including </w:t>
      </w:r>
      <w:r>
        <w:rPr>
          <w:strike/>
        </w:rPr>
        <w:t>&lt;(a)&gt;</w:t>
      </w:r>
      <w:r>
        <w:rPr>
          <w:b/>
          <w:u w:val="double"/>
        </w:rPr>
        <w:t>(a)</w:t>
      </w:r>
      <w:r>
        <w:rPr/>
        <w:t xml:space="preserve"> all amounts charged by any Replacement Contractor to complete the Facility </w:t>
      </w:r>
      <w:r>
        <w:rPr>
          <w:strike/>
        </w:rPr>
        <w:t>&lt;based on the obligations of Contractor under this Contract (excluding any liability of such Replacement Contractor for any damages in the nature of or as a replacement for Contractors obligations hereunder to pay Performance Damages and Delay Liquidated Damages) and&gt;</w:t>
      </w:r>
      <w:r>
        <w:rPr/>
        <w:t xml:space="preserve"> </w:t>
      </w:r>
      <w:r>
        <w:rPr>
          <w:b/>
          <w:u w:val="double"/>
        </w:rPr>
        <w:t>in accordance with the Scope of Work and the Specifications, including, without duplication, amounts paid</w:t>
      </w:r>
      <w:r>
        <w:rPr/>
        <w:t xml:space="preserve"> under any of Contractor’s Subcontracts or other contractual agreement(s) that Owner elects to have assigned to such Replacement Contractor pursuant to </w:t>
      </w:r>
      <w:r>
        <w:rPr>
          <w:strike/>
        </w:rPr>
        <w:t>&lt;Section 16.1.3(e),&gt;</w:t>
      </w:r>
      <w:r>
        <w:rPr/>
        <w:t xml:space="preserve"> </w:t>
      </w:r>
      <w:r>
        <w:rPr>
          <w:b/>
          <w:u w:val="double"/>
        </w:rPr>
        <w:t>Section</w:t>
      </w:r>
      <w:r>
        <w:rPr/>
        <w:t> </w:t>
      </w:r>
      <w:r>
        <w:rPr>
          <w:b/>
          <w:u w:val="double"/>
        </w:rPr>
        <w:t>16.1.3(e),</w:t>
      </w:r>
      <w:r>
        <w:rPr/>
        <w:t xml:space="preserve"> and </w:t>
      </w:r>
      <w:r>
        <w:rPr>
          <w:strike/>
        </w:rPr>
        <w:t>&lt;(b)&gt;</w:t>
      </w:r>
      <w:r>
        <w:rPr>
          <w:b/>
          <w:u w:val="double"/>
        </w:rPr>
        <w:t>(b)</w:t>
      </w:r>
      <w:r>
        <w:rPr/>
        <w:t xml:space="preserve"> additional reasonable and necessary overhead incurred and accrued by Owner to effect such takeover and to complete the </w:t>
      </w:r>
      <w:r>
        <w:rPr>
          <w:strike/>
        </w:rPr>
        <w:t>&lt;Work&gt;</w:t>
      </w:r>
      <w:r>
        <w:rPr/>
        <w:t xml:space="preserve"> </w:t>
      </w:r>
      <w:r>
        <w:rPr>
          <w:b/>
          <w:u w:val="double"/>
        </w:rPr>
        <w:t>Facility, but specifically excluding any amounts attributable to Performance Liquidated Damages or Delay Liquidated Damages as to which Contractor shall have no further liability as of the date of termination</w:t>
      </w:r>
      <w:r>
        <w:rPr/>
        <w:t>.</w:t>
      </w:r>
    </w:p>
    <w:p>
      <w:pPr>
        <w:pStyle w:val="BodyText"/>
        <w:bidi w:val="0"/>
        <w:rPr/>
      </w:pPr>
      <w:r>
        <w:rPr/>
        <w:t>The Contractor shall be entitled to be paid by Owner with respect to any unpaid portion of the Contract Price attributable to the Work executed by Contractor prior to the date of termination, the value of any Equipment and any unused or partially used materials on the Site furnished by Contractor which are taken over by Owner and have not already been paid for as part of the Contract Price paid to Contractor, and the costs, if any, incurred by Contractor in protecting the Work pursuant to Section 16.1.3(a), provided that any sums due to Owner from Contractor accruing prior to the date of termination shall be deducted from the amount to be paid to Contractor pursuant to the foregoing.        If the Costs of Completion exceed the balance of the Contract Price unpaid at the date of termination, then Contractor shall be liable for and shall pay to Owner upon written demand by Owner the amount of such excess, which shall constitute Owner’s sole and exclusive remedy for all damages associated with such termination pursuant to Section 16.1 and shall be subject to the Aggregate Limit.    Any such amount payable by Contractor may be deducted by Owner from any portion of the Contract Price or other amounts due to Contractor under this Section 16.1.4.</w:t>
      </w:r>
    </w:p>
    <w:p>
      <w:pPr>
        <w:pStyle w:val="Heading2"/>
        <w:bidi w:val="0"/>
        <w:rPr/>
      </w:pPr>
      <w:r>
        <w:rPr>
          <w:color w:val="000000"/>
          <w:u w:val="none"/>
        </w:rPr>
        <w:t>16.2.</w:t>
        <w:tab/>
      </w:r>
      <w:bookmarkStart w:id="106" w:name="_Toc493389313"/>
      <w:r>
        <w:rPr/>
        <w:t>Default by Owner.</w:t>
      </w:r>
      <w:bookmarkEnd w:id="106"/>
    </w:p>
    <w:p>
      <w:pPr>
        <w:pStyle w:val="Heading3"/>
        <w:bidi w:val="0"/>
        <w:rPr/>
      </w:pPr>
      <w:r>
        <w:rPr>
          <w:color w:val="000000"/>
        </w:rPr>
        <w:t>16.2.1.</w:t>
        <w:tab/>
      </w:r>
      <w:r>
        <w:rPr>
          <w:u w:val="single"/>
        </w:rPr>
        <w:t>Termination for Owner’s Inability to Perform</w:t>
      </w:r>
      <w:r>
        <w:rPr/>
        <w:t xml:space="preserve">.  If any proceeding is instituted against Owner seeking to adjudicate Owner as a bankrupt or insolvent and such proceeding is not dismissed within 90 days of filing, or if Owner makes a general assignment for the benefit of its creditors, or if a receiver is appointed on account of the insolvency of Owner, or if Owner files a petition seeking to take advantage of any other applicable law relating to bankruptcy, insolvency, reorganization, winding up or composition or readjustment of debts, or if Owner is unable to pay its debts when due or as they mature, then Contractor may terminate this Contract effective immediately upon giving written notice of such termination to Owner.    Any such termination shall be without prejudice to any </w:t>
      </w:r>
      <w:r>
        <w:rPr>
          <w:strike/>
        </w:rPr>
        <w:t>&lt;existing&gt;</w:t>
      </w:r>
      <w:r>
        <w:rPr/>
        <w:t xml:space="preserve"> </w:t>
      </w:r>
      <w:r>
        <w:rPr>
          <w:b/>
          <w:u w:val="double"/>
        </w:rPr>
        <w:t>accrued</w:t>
      </w:r>
      <w:r>
        <w:rPr/>
        <w:t xml:space="preserve"> rights, powers or remedies of either Party under this Contract.</w:t>
      </w:r>
    </w:p>
    <w:p>
      <w:pPr>
        <w:pStyle w:val="Heading3"/>
        <w:keepNext w:val="true"/>
        <w:bidi w:val="0"/>
        <w:rPr/>
      </w:pPr>
      <w:r>
        <w:rPr>
          <w:color w:val="000000"/>
        </w:rPr>
        <w:t>16.2.2.</w:t>
        <w:tab/>
      </w:r>
      <w:r>
        <w:rPr>
          <w:u w:val="single"/>
        </w:rPr>
        <w:t>Termination for Owner’s Failure to Perform</w:t>
      </w:r>
      <w:r>
        <w:rPr/>
        <w:t>.  If:</w:t>
      </w:r>
    </w:p>
    <w:p>
      <w:pPr>
        <w:pStyle w:val="Heading5"/>
        <w:bidi w:val="0"/>
        <w:rPr/>
      </w:pPr>
      <w:r>
        <w:rPr>
          <w:color w:val="000000"/>
        </w:rPr>
        <w:t>(a)</w:t>
        <w:tab/>
      </w:r>
      <w:r>
        <w:rPr/>
        <w:t xml:space="preserve">Owner fails to pay Contractor any undisputed amount due under any invoice within 30 days after the amount became </w:t>
      </w:r>
      <w:r>
        <w:rPr>
          <w:b/>
          <w:u w:val="double"/>
        </w:rPr>
        <w:t>due and</w:t>
      </w:r>
      <w:r>
        <w:rPr/>
        <w:t xml:space="preserve"> payable,</w:t>
      </w:r>
    </w:p>
    <w:p>
      <w:pPr>
        <w:pStyle w:val="Heading5"/>
        <w:bidi w:val="0"/>
        <w:rPr/>
      </w:pPr>
      <w:r>
        <w:rPr>
          <w:color w:val="000000"/>
        </w:rPr>
        <w:t>(b)</w:t>
        <w:tab/>
      </w:r>
      <w:r>
        <w:rPr/>
        <w:t xml:space="preserve">Owner fails to observe or perform any of its material covenants or agreements contained in this Contract </w:t>
      </w:r>
      <w:r>
        <w:rPr>
          <w:b/>
          <w:u w:val="double"/>
        </w:rPr>
        <w:t>(other than for payments to Contractor)</w:t>
      </w:r>
      <w:r>
        <w:rPr/>
        <w:t>, or</w:t>
      </w:r>
    </w:p>
    <w:p>
      <w:pPr>
        <w:pStyle w:val="Heading5"/>
        <w:bidi w:val="0"/>
        <w:rPr/>
      </w:pPr>
      <w:r>
        <w:rPr>
          <w:color w:val="000000"/>
        </w:rPr>
        <w:t>(c)</w:t>
        <w:tab/>
      </w:r>
      <w:r>
        <w:rPr/>
        <w:t xml:space="preserve">any material representation or warranty of Owner shall have been incorrect as of the date made and shall remain incorrect at the time in question, </w:t>
      </w:r>
    </w:p>
    <w:p>
      <w:pPr>
        <w:pStyle w:val="BodyText"/>
        <w:bidi w:val="0"/>
        <w:rPr/>
      </w:pPr>
      <w:r>
        <w:rPr/>
        <w:t>then,</w:t>
      </w:r>
    </w:p>
    <w:p>
      <w:pPr>
        <w:pStyle w:val="Heading6"/>
        <w:bidi w:val="0"/>
        <w:rPr>
          <w:b/>
          <w:u w:val="double"/>
        </w:rPr>
      </w:pPr>
      <w:r>
        <w:rPr>
          <w:strike/>
          <w:color w:val="000000"/>
        </w:rPr>
        <w:t>&lt;in any such case, if&gt;</w:t>
      </w:r>
      <w:r>
        <w:rPr>
          <w:b/>
          <w:color w:val="000000"/>
          <w:u w:val="double"/>
        </w:rPr>
        <w:t>(i)</w:t>
      </w:r>
      <w:r>
        <w:rPr>
          <w:color w:val="000000"/>
        </w:rPr>
        <w:tab/>
      </w:r>
      <w:r>
        <w:rPr>
          <w:b/>
          <w:u w:val="double"/>
        </w:rPr>
        <w:t>in the case of a default under Section</w:t>
      </w:r>
      <w:r>
        <w:rPr/>
        <w:t> </w:t>
      </w:r>
      <w:r>
        <w:rPr>
          <w:b/>
          <w:u w:val="double"/>
        </w:rPr>
        <w:t>16.2.2(a), or</w:t>
      </w:r>
    </w:p>
    <w:p>
      <w:pPr>
        <w:pStyle w:val="Heading6"/>
        <w:bidi w:val="0"/>
        <w:rPr>
          <w:b/>
          <w:u w:val="double"/>
        </w:rPr>
      </w:pPr>
      <w:r>
        <w:rPr>
          <w:b/>
          <w:color w:val="000000"/>
          <w:u w:val="double"/>
        </w:rPr>
        <w:t>(ii)</w:t>
      </w:r>
      <w:r>
        <w:rPr>
          <w:color w:val="000000"/>
        </w:rPr>
        <w:tab/>
      </w:r>
      <w:r>
        <w:rPr>
          <w:b/>
          <w:u w:val="double"/>
        </w:rPr>
        <w:t>in the case of a default under Section</w:t>
      </w:r>
      <w:r>
        <w:rPr/>
        <w:t> </w:t>
      </w:r>
      <w:r>
        <w:rPr>
          <w:b/>
          <w:u w:val="double"/>
        </w:rPr>
        <w:t>16.2.2(b) or (c), provided</w:t>
      </w:r>
      <w:r>
        <w:rPr/>
        <w:t xml:space="preserve"> Owner fails to correct such condition within 30 days of receipt of written notice from Contractor stating the nature of the condition and requiring Owner to remedy the same or, if such default is a default </w:t>
      </w:r>
      <w:r>
        <w:rPr>
          <w:strike/>
        </w:rPr>
        <w:t>&lt;other than a default under Section16.2.2(a) and is&gt;</w:t>
      </w:r>
      <w:r>
        <w:rPr/>
        <w:t xml:space="preserve"> not capable of being remedied within such 30 days, to diligently commence to correct such condition within 30 days of receipt of such written notice and to complete the correction within 90 days after receipt of such notice, </w:t>
      </w:r>
    </w:p>
    <w:p>
      <w:pPr>
        <w:pStyle w:val="Heading6"/>
        <w:tabs>
          <w:tab w:val="clear" w:pos="2160"/>
        </w:tabs>
        <w:bidi w:val="0"/>
        <w:ind w:hanging="0" w:start="0"/>
        <w:rPr/>
      </w:pPr>
      <w:r>
        <w:rPr/>
        <w:t>Contractor may, after giving Owner five Business Days’ notice thereof,</w:t>
      </w:r>
      <w:r>
        <w:rPr>
          <w:b/>
          <w:u w:val="double"/>
        </w:rPr>
        <w:t xml:space="preserve"> so long as such default continues uncured,</w:t>
      </w:r>
      <w:r>
        <w:rPr/>
        <w:t xml:space="preserve"> terminate this Contract.    Any such termination shall be without prejudice to any </w:t>
      </w:r>
      <w:r>
        <w:rPr>
          <w:strike/>
        </w:rPr>
        <w:t>&lt;existing rights, powers or remedies of either Party&gt;</w:t>
      </w:r>
      <w:r>
        <w:rPr/>
        <w:t xml:space="preserve"> </w:t>
      </w:r>
      <w:r>
        <w:rPr>
          <w:b/>
          <w:u w:val="double"/>
        </w:rPr>
        <w:t>accrued liability of Owner</w:t>
      </w:r>
      <w:r>
        <w:rPr/>
        <w:t xml:space="preserve"> under this Contract.</w:t>
      </w:r>
    </w:p>
    <w:p>
      <w:pPr>
        <w:pStyle w:val="Heading3"/>
        <w:bidi w:val="0"/>
        <w:rPr/>
      </w:pPr>
      <w:r>
        <w:rPr>
          <w:color w:val="000000"/>
        </w:rPr>
        <w:t>16.2.3.</w:t>
        <w:tab/>
      </w:r>
      <w:r>
        <w:rPr>
          <w:u w:val="single"/>
        </w:rPr>
        <w:t>Contractor’s Remedies</w:t>
      </w:r>
      <w:r>
        <w:rPr/>
        <w:t xml:space="preserve">.    If this Contract is terminated pursuant to the provisions of this Section 16.2, the Contractor shall become entitled to receive as a fee for termination the amount by which the sum of the payments of the Contract Price made to Contractor before termination is less than the sum of the following: </w:t>
      </w:r>
      <w:r>
        <w:rPr>
          <w:strike/>
        </w:rPr>
        <w:t>&lt;(i)&gt;</w:t>
      </w:r>
      <w:r>
        <w:rPr>
          <w:b/>
          <w:u w:val="double"/>
        </w:rPr>
        <w:t>(i)</w:t>
      </w:r>
      <w:r>
        <w:rPr/>
        <w:t xml:space="preserve"> an equitable amount in respect of the progress of the Work executed as at the date of termination; and </w:t>
      </w:r>
      <w:r>
        <w:rPr>
          <w:strike/>
        </w:rPr>
        <w:t>&lt;(ii)&gt;</w:t>
      </w:r>
      <w:r>
        <w:rPr>
          <w:b/>
          <w:u w:val="double"/>
        </w:rPr>
        <w:t>(ii)</w:t>
      </w:r>
      <w:r>
        <w:rPr/>
        <w:t> an amount in respect of Contractor’s loss of anticipated profit under the Contract with reference to the unpaid portion of the Contract Price to the extent such loss was not included in the amount determined pursuant to clause </w:t>
      </w:r>
      <w:r>
        <w:rPr>
          <w:strike/>
        </w:rPr>
        <w:t>&lt;(i)&gt;</w:t>
      </w:r>
      <w:r>
        <w:rPr>
          <w:b/>
          <w:u w:val="double"/>
        </w:rPr>
        <w:t>(i)</w:t>
      </w:r>
      <w:r>
        <w:rPr/>
        <w:t xml:space="preserve">.    In no event shall the total of the amounts to which the Contractor shall become entitled under the preceding sentence of this </w:t>
      </w:r>
      <w:r>
        <w:rPr>
          <w:strike/>
        </w:rPr>
        <w:t>&lt;Section 16.2.3&gt;</w:t>
      </w:r>
      <w:r>
        <w:rPr/>
        <w:t xml:space="preserve"> </w:t>
      </w:r>
      <w:r>
        <w:rPr>
          <w:b/>
          <w:u w:val="double"/>
        </w:rPr>
        <w:t>Section</w:t>
      </w:r>
      <w:r>
        <w:rPr/>
        <w:t> </w:t>
      </w:r>
      <w:r>
        <w:rPr>
          <w:b/>
          <w:u w:val="double"/>
        </w:rPr>
        <w:t>16.2.3</w:t>
      </w:r>
      <w:r>
        <w:rPr/>
        <w:t xml:space="preserve"> ever exceed the unpaid portion of the Contract Price.    In addition to such termination fee, the Contractor shall be entitled to receive, without duplication:    (A) the sum of (i) the amount of any expenditure reasonably incurred by Contractor in the expectation of the performance of this Contract, including amounts spent in respect of Equipment and materials to be delivered to Owner that </w:t>
      </w:r>
      <w:r>
        <w:rPr>
          <w:strike/>
        </w:rPr>
        <w:t>&lt;is&gt;</w:t>
      </w:r>
      <w:r>
        <w:rPr/>
        <w:t xml:space="preserve"> </w:t>
      </w:r>
      <w:r>
        <w:rPr>
          <w:b/>
          <w:u w:val="double"/>
        </w:rPr>
        <w:t>are</w:t>
      </w:r>
      <w:r>
        <w:rPr/>
        <w:t xml:space="preserve"> not incorporated into the Work; </w:t>
      </w:r>
      <w:r>
        <w:rPr>
          <w:strike/>
        </w:rPr>
        <w:t>&lt;(ii)&gt;</w:t>
      </w:r>
      <w:r>
        <w:rPr>
          <w:b/>
          <w:u w:val="double"/>
        </w:rPr>
        <w:t>(ii)</w:t>
      </w:r>
      <w:r>
        <w:rPr/>
        <w:t> the amount of any liabilities owing by Owner to Contractor as of the date of termination, and (iii) any expenditure reasonably incurred by Contractor    in consequence of the termination of this Contract (including reasonable legal fees and expenses), less (B) the amount of liabilities owing by Contractor to Owner as of the date of such termination.    Payments for termination under this Section 16.2 shall be due Contractor within 15 days of Owner’s receipt of a substantiated, itemized invoice and the delivery of any Work executed as of the date of termination.</w:t>
      </w:r>
    </w:p>
    <w:p>
      <w:pPr>
        <w:pStyle w:val="Heading3"/>
        <w:bidi w:val="0"/>
        <w:rPr/>
      </w:pPr>
      <w:r>
        <w:rPr>
          <w:color w:val="000000"/>
        </w:rPr>
        <w:t>16.2.4.</w:t>
        <w:tab/>
      </w:r>
      <w:r>
        <w:rPr>
          <w:u w:val="single"/>
        </w:rPr>
        <w:t>Removal of Contractor’s Equipment</w:t>
      </w:r>
      <w:r>
        <w:rPr/>
        <w:t>.  If this Contract is terminated pursuant to the provisions of Section 16.2.1 or 16.2.2, Contractor shall be entitled to remove immediately Contractor’s Equipment and the temporary work that is on the Site.</w:t>
      </w:r>
    </w:p>
    <w:p>
      <w:pPr>
        <w:pStyle w:val="Heading2"/>
        <w:bidi w:val="0"/>
        <w:rPr/>
      </w:pPr>
      <w:r>
        <w:rPr>
          <w:color w:val="000000"/>
          <w:u w:val="none"/>
        </w:rPr>
        <w:t>16.3.</w:t>
        <w:tab/>
      </w:r>
      <w:bookmarkStart w:id="107" w:name="_Toc493389314"/>
      <w:r>
        <w:rPr/>
        <w:t>Suspension of Work.</w:t>
      </w:r>
      <w:bookmarkEnd w:id="107"/>
    </w:p>
    <w:p>
      <w:pPr>
        <w:pStyle w:val="Heading3"/>
        <w:keepNext w:val="true"/>
        <w:bidi w:val="0"/>
        <w:rPr/>
      </w:pPr>
      <w:r>
        <w:rPr>
          <w:color w:val="000000"/>
        </w:rPr>
        <w:t>16.3.1.</w:t>
        <w:tab/>
      </w:r>
      <w:r>
        <w:rPr>
          <w:u w:val="single"/>
        </w:rPr>
        <w:t>Suspension of Work by Owner</w:t>
      </w:r>
      <w:r>
        <w:rPr/>
        <w:t>.</w:t>
      </w:r>
    </w:p>
    <w:p>
      <w:pPr>
        <w:pStyle w:val="Heading5"/>
        <w:bidi w:val="0"/>
        <w:rPr/>
      </w:pPr>
      <w:r>
        <w:rPr>
          <w:color w:val="000000"/>
        </w:rPr>
        <w:t>(a)</w:t>
        <w:tab/>
      </w:r>
      <w:r>
        <w:rPr/>
        <w:t>Owner may, at any time and from time to time and for any reason, by written notice to Contractor, suspend the carrying out of the Work or any part thereof.    Contractor shall, on such written notice of Owner, suspend the carrying out of the Work or any part thereof for such time and in such manner as Owner may require and shall during any such suspension properly protect and secure the Work in accordance with GIP.</w:t>
      </w:r>
    </w:p>
    <w:p>
      <w:pPr>
        <w:pStyle w:val="Heading5"/>
        <w:bidi w:val="0"/>
        <w:rPr/>
      </w:pPr>
      <w:r>
        <w:rPr>
          <w:color w:val="000000"/>
        </w:rPr>
        <w:t>(b)</w:t>
        <w:tab/>
      </w:r>
      <w:r>
        <w:rPr/>
        <w:t>Owner may at any time following a suspension give notice to Contractor to proceed with the Work previously suspended.</w:t>
      </w:r>
    </w:p>
    <w:p>
      <w:pPr>
        <w:pStyle w:val="Heading5"/>
        <w:bidi w:val="0"/>
        <w:rPr/>
      </w:pPr>
      <w:r>
        <w:rPr>
          <w:color w:val="000000"/>
        </w:rPr>
        <w:t>(c)</w:t>
        <w:tab/>
      </w:r>
      <w:r>
        <w:rPr/>
        <w:t>Upon receipt of any such notice to proceed, Contractor shall examine any Equipment delivered to Contractor that was adversely affected by the suspension and shall, at Owner’s expense, make good any deterioration of or damage to such Equipment that may have occurred during the suspension (unless resulting from any breach by Contractor of its obligations to protect and secure the Work) and, subject to Section 16.3.3, shall proceed with the Work previously suspended.</w:t>
      </w:r>
    </w:p>
    <w:p>
      <w:pPr>
        <w:pStyle w:val="Heading3"/>
        <w:keepNext w:val="true"/>
        <w:bidi w:val="0"/>
        <w:rPr/>
      </w:pPr>
      <w:r>
        <w:rPr>
          <w:color w:val="000000"/>
        </w:rPr>
        <w:t>16.3.2.</w:t>
        <w:tab/>
      </w:r>
      <w:r>
        <w:rPr>
          <w:u w:val="single"/>
        </w:rPr>
        <w:t>Suspension of Work by Contractor</w:t>
      </w:r>
      <w:r>
        <w:rPr/>
        <w:t>.</w:t>
      </w:r>
    </w:p>
    <w:p>
      <w:pPr>
        <w:pStyle w:val="Heading5"/>
        <w:bidi w:val="0"/>
        <w:rPr/>
      </w:pPr>
      <w:r>
        <w:rPr>
          <w:color w:val="000000"/>
        </w:rPr>
        <w:t>(a)</w:t>
        <w:tab/>
      </w:r>
      <w:r>
        <w:rPr/>
        <w:t>Contractor may, by giving 15 days notice in writing to Owner, suspend the carrying out of the Work or any part thereof if Owner fails to pay Contractor any undisputed amount due under any invoice within 30 days after the amount becomes payable under this Contract, unless prior to the end of the 15 day notice period Owner has paid the overdue amount.    During any such suspension, Contractor shall properly protect and secure the Work in accordance with GIP.</w:t>
      </w:r>
    </w:p>
    <w:p>
      <w:pPr>
        <w:pStyle w:val="Heading5"/>
        <w:bidi w:val="0"/>
        <w:rPr/>
      </w:pPr>
      <w:r>
        <w:rPr>
          <w:color w:val="000000"/>
        </w:rPr>
        <w:t>(b)</w:t>
        <w:tab/>
      </w:r>
      <w:r>
        <w:rPr/>
        <w:t>Upon payment by Owner of such overdue amount, Contractor shall examine the Equipment delivered to Contractor affected by the suspension and shall, at Owner’s expense, make good any deterioration or damage to or of such Equipment that may have occurred during the suspension (unless resulting from any breach by Contractor of its obligations to protect and secure the Work) and, subject to Section 16.3.3, shall proceed with the Work previously suspended.</w:t>
      </w:r>
    </w:p>
    <w:p>
      <w:pPr>
        <w:pStyle w:val="Heading3"/>
        <w:bidi w:val="0"/>
        <w:rPr/>
      </w:pPr>
      <w:r>
        <w:rPr>
          <w:color w:val="000000"/>
        </w:rPr>
        <w:t>16.3.3.</w:t>
        <w:tab/>
      </w:r>
      <w:r>
        <w:rPr>
          <w:u w:val="single"/>
        </w:rPr>
        <w:t>Adjustment and Compensation for Suspension</w:t>
      </w:r>
      <w:r>
        <w:rPr/>
        <w:t>.  In the event of a suspension of the Work pursuant to this Section 16.3, Contractor and Owner shall negotiate in good faith to agree the level of staff and labor to be retained by Contractor on or near the Site and a monthly fee to be paid to Contractor by Owner during the period of any such suspension.    In the event that the Parties do not agree within 30 days following such suspension, the notice of suspension shall be treated as a Change Order Request delivered by Owner to Contractor pursuant to Section 6.2.1 and Contractor shall proceed to maintain staff and labor on or near the Site as requested by Owner subject to the provisions of Sections 6.2, including the conditions set forth in Section 6.2.5.    Upon receipt of notice to proceed pursuant to Section 16.3.1(b) or upon receipt of payment by Owner of any overdue amount pursuant to Section 16.3.2(b), as a condition to resuming the Work, Contractor shall be entitled to a Change Order pursuant to Section 6.3.1 to reflect any Changes appropriate in respect of such suspension.</w:t>
      </w:r>
    </w:p>
    <w:p>
      <w:pPr>
        <w:pStyle w:val="Heading3"/>
        <w:bidi w:val="0"/>
        <w:rPr/>
      </w:pPr>
      <w:r>
        <w:rPr>
          <w:color w:val="000000"/>
        </w:rPr>
        <w:t>16.3.4.</w:t>
        <w:tab/>
      </w:r>
      <w:r>
        <w:rPr>
          <w:u w:val="single"/>
        </w:rPr>
        <w:t>Termination for Continuing Suspension</w:t>
      </w:r>
      <w:r>
        <w:rPr/>
        <w:t>.  Notwithstanding that Contractor may have become entitled to appropriate Changes in respect of a suspension or suspensions pursuant to Section 16.3.3, if by virtue of Sections 16.3.1 and 16.3.2 suspension of the Work under this Contract shall have extended for (a) a continuous period of 12 months, or (b) two or more non-continuous periods that in the aggregate exceed [</w:t>
      </w:r>
      <w:r>
        <w:rPr>
          <w:u w:val="single"/>
        </w:rPr>
        <w:t xml:space="preserve">                  </w:t>
      </w:r>
      <w:r>
        <w:rPr/>
        <w:t>] months occurring following an effective NTP, then Contractor may at any time thereafter, provided such suspension continues, by notice to Owner terminate this Contract.    In the event of a termination of this Contract pursuant to this Section 16.3.4, Contractor shall be entitled to payment of the same amounts as if the carrying out of the Work had been cancelled by Owner under Section 16.4.</w:t>
      </w:r>
    </w:p>
    <w:p>
      <w:pPr>
        <w:pStyle w:val="Heading2"/>
        <w:bidi w:val="0"/>
        <w:rPr/>
      </w:pPr>
      <w:r>
        <w:rPr>
          <w:color w:val="000000"/>
          <w:u w:val="none"/>
        </w:rPr>
        <w:t>16.4.</w:t>
        <w:tab/>
      </w:r>
      <w:bookmarkStart w:id="108" w:name="_Toc493389315"/>
      <w:r>
        <w:rPr/>
        <w:t>Optional Termination by Owner.</w:t>
      </w:r>
      <w:bookmarkEnd w:id="108"/>
    </w:p>
    <w:p>
      <w:pPr>
        <w:pStyle w:val="Heading3"/>
        <w:bidi w:val="0"/>
        <w:rPr/>
      </w:pPr>
      <w:r>
        <w:rPr>
          <w:color w:val="000000"/>
        </w:rPr>
        <w:t>16.4.1.</w:t>
        <w:tab/>
      </w:r>
      <w:r>
        <w:rPr>
          <w:u w:val="single"/>
        </w:rPr>
        <w:t>Rights</w:t>
      </w:r>
      <w:r>
        <w:rPr/>
        <w:t>.  Owner may terminate this Contract at any time by written notice to Contractor.    Upon receipt of any such notice, Contractor shall, unless the notice directs otherwise:</w:t>
      </w:r>
    </w:p>
    <w:p>
      <w:pPr>
        <w:pStyle w:val="Heading5"/>
        <w:bidi w:val="0"/>
        <w:rPr/>
      </w:pPr>
      <w:r>
        <w:rPr>
          <w:color w:val="000000"/>
        </w:rPr>
        <w:t>(a)</w:t>
        <w:tab/>
      </w:r>
      <w:r>
        <w:rPr/>
        <w:t>immediately discontinue the Work on the date and to the extent specified in such notice;</w:t>
      </w:r>
    </w:p>
    <w:p>
      <w:pPr>
        <w:pStyle w:val="Heading5"/>
        <w:bidi w:val="0"/>
        <w:rPr/>
      </w:pPr>
      <w:r>
        <w:rPr>
          <w:color w:val="000000"/>
        </w:rPr>
        <w:t>(b)</w:t>
        <w:tab/>
      </w:r>
      <w:r>
        <w:rPr/>
        <w:t>place no further orders or enter into Subcontracts for Work or Equipment;</w:t>
      </w:r>
    </w:p>
    <w:p>
      <w:pPr>
        <w:pStyle w:val="Heading5"/>
        <w:bidi w:val="0"/>
        <w:rPr/>
      </w:pPr>
      <w:r>
        <w:rPr>
          <w:color w:val="000000"/>
        </w:rPr>
        <w:t>(c)</w:t>
        <w:tab/>
      </w:r>
      <w:r>
        <w:rPr/>
        <w:t>promptly make every reasonable effort to procure cancellation of all orders, Subcontracts and rental agreements upon commercially reasonable terms given all the facts and circumstances, including the amount of notice and reasons, if any, given by the Owner for such termination, and Owner shall indemnify Contractor from and against any and all such cancellation costs;</w:t>
      </w:r>
    </w:p>
    <w:p>
      <w:pPr>
        <w:pStyle w:val="Heading5"/>
        <w:bidi w:val="0"/>
        <w:rPr/>
      </w:pPr>
      <w:r>
        <w:rPr>
          <w:color w:val="000000"/>
        </w:rPr>
        <w:t>(d)</w:t>
        <w:tab/>
      </w:r>
      <w:r>
        <w:rPr/>
        <w:t>deliver to Owner all information prepared hereunder with respect to the Facility as may be reasonably requested by Owner and which has been paid for by Owner, including all drawings, plans, specifications, studies, reports and other information prepared hereunder as of the date of termination; and</w:t>
      </w:r>
    </w:p>
    <w:p>
      <w:pPr>
        <w:pStyle w:val="Heading5"/>
        <w:bidi w:val="0"/>
        <w:rPr/>
      </w:pPr>
      <w:r>
        <w:rPr>
          <w:color w:val="000000"/>
        </w:rPr>
        <w:t>(e)</w:t>
        <w:tab/>
      </w:r>
      <w:r>
        <w:rPr/>
        <w:t>thereafter execute only that portion of the Work directed by Owner as reasonably may be necessary to preserve and protect Work already in progress and to protect Equipment at the Site or in transit thereto.</w:t>
      </w:r>
    </w:p>
    <w:p>
      <w:pPr>
        <w:pStyle w:val="Heading3"/>
        <w:bidi w:val="0"/>
        <w:rPr/>
      </w:pPr>
      <w:r>
        <w:rPr>
          <w:color w:val="000000"/>
        </w:rPr>
        <w:t>16.4.2.</w:t>
        <w:tab/>
      </w:r>
      <w:r>
        <w:rPr>
          <w:u w:val="single"/>
        </w:rPr>
        <w:t>Contractor’s Exclusive Remedy, Payment Obligations</w:t>
      </w:r>
      <w:r>
        <w:rPr/>
        <w:t>.    In the event this Contract is terminated pursuant to Section 16.4, Contractor shall accept as its sole and exclusive remedy for all damages associated with such termination the following:</w:t>
      </w:r>
    </w:p>
    <w:p>
      <w:pPr>
        <w:pStyle w:val="Heading5"/>
        <w:bidi w:val="0"/>
        <w:rPr/>
      </w:pPr>
      <w:r>
        <w:rPr>
          <w:color w:val="000000"/>
        </w:rPr>
        <w:t>(a)</w:t>
        <w:tab/>
      </w:r>
      <w:r>
        <w:rPr/>
        <w:t xml:space="preserve">In the event that Owner terminates this Contract in accordance with Section 16.4 on or </w:t>
      </w:r>
      <w:r>
        <w:rPr>
          <w:strike/>
        </w:rPr>
        <w:t>&lt;before&gt;</w:t>
      </w:r>
      <w:r>
        <w:rPr/>
        <w:t xml:space="preserve"> </w:t>
      </w:r>
      <w:r>
        <w:rPr>
          <w:b/>
          <w:u w:val="double"/>
        </w:rPr>
        <w:t>after</w:t>
      </w:r>
      <w:r>
        <w:rPr/>
        <w:t xml:space="preserve"> the </w:t>
      </w:r>
      <w:r>
        <w:rPr>
          <w:strike/>
        </w:rPr>
        <w:t>&lt;Scheduled&gt;</w:t>
      </w:r>
      <w:r>
        <w:rPr/>
        <w:t xml:space="preserve"> Preliminary </w:t>
      </w:r>
      <w:r>
        <w:rPr>
          <w:strike/>
        </w:rPr>
        <w:t>&lt;Start&gt;</w:t>
      </w:r>
      <w:r>
        <w:rPr/>
        <w:t xml:space="preserve"> </w:t>
      </w:r>
      <w:r>
        <w:rPr>
          <w:b/>
          <w:u w:val="double"/>
        </w:rPr>
        <w:t>NTP Effective</w:t>
      </w:r>
      <w:r>
        <w:rPr/>
        <w:t xml:space="preserve"> Date but prior to the </w:t>
      </w:r>
      <w:r>
        <w:rPr>
          <w:strike/>
        </w:rPr>
        <w:t>&lt;Scheduled NTP &gt;</w:t>
      </w:r>
      <w:r>
        <w:rPr>
          <w:b/>
          <w:u w:val="double"/>
        </w:rPr>
        <w:t>NTP Effective</w:t>
      </w:r>
      <w:r>
        <w:rPr/>
        <w:t xml:space="preserve"> Date, the Contractor shall become entitled to receive as a fee for termination an amount equal to all reasonable costs incurred and liabilities accrued by Contractor in furtherance of the Work prior to the date of termination plus liquidated damages in an amount equal to five percent of such costs and liabilities as an estimate of reasonable profit.</w:t>
      </w:r>
    </w:p>
    <w:p>
      <w:pPr>
        <w:pStyle w:val="Heading5"/>
        <w:bidi w:val="0"/>
        <w:rPr/>
      </w:pPr>
      <w:r>
        <w:rPr>
          <w:color w:val="000000"/>
        </w:rPr>
        <w:t>(b)</w:t>
        <w:tab/>
      </w:r>
      <w:r>
        <w:rPr/>
        <w:t xml:space="preserve">In the event that Owner terminates this Contract in accordance with Section 16.4 on or after the </w:t>
      </w:r>
      <w:r>
        <w:rPr>
          <w:strike/>
        </w:rPr>
        <w:t>&lt;Scheduled NTP &gt;</w:t>
      </w:r>
      <w:r>
        <w:rPr>
          <w:b/>
          <w:u w:val="double"/>
        </w:rPr>
        <w:t>NTP Effective</w:t>
      </w:r>
      <w:r>
        <w:rPr/>
        <w:t xml:space="preserve"> Date, the Contractor shall become entitled to receive as a fee for termination the amount by which the sum of the payments of the Contract Price made to Contractor before termination is less than the sum of the following: (i) an equitable amount in respect of the progress of the Work executed as at the date of termination; and (ii) an amount in respect of Contractor’s loss of anticipated profit under the Contract with reference to the unpaid portion of the Contract Price to the extent such loss was not included in the amount determined pursuant to clause (i).    In no event shall the total of the amounts to which the Contractor shall become entitled under the preceding sentence of this Section 16.4.2(b) ever exceed the unpaid portion of the Contract Price.    In addition to such termination fee, the Contractor shall be entitled to receive, without duplication: (A) the sum of (i) the amount of any expenditure reasonably incurred by Contractor in the expectation of the performance of this Contract, including amounts spent in respect of Equipment and materials to be delivered to Owner that are not incorporated into the Work, (ii) the amount of any expenditure reasonably incurred by Contractor in consequence of the termination of this Contract, including amounts spent in performance of Contractor’s obligations under Section 16.4.1, and (iii) the amount of any liabilities owing by Owner to Contractor as of the date of termination, less (B) the amount of any liabilities owing by Contractor to Owner as of the date of such termination.</w:t>
      </w:r>
    </w:p>
    <w:p>
      <w:pPr>
        <w:pStyle w:val="BodyText"/>
        <w:bidi w:val="0"/>
        <w:rPr/>
      </w:pPr>
      <w:r>
        <w:rPr/>
        <w:t>Payments for termination under Section 16.4 shall be due Contractor within 15 days of Owner’s receipt of a substantiated, itemized invoice and the delivery of any Work executed as of the date of termination.</w:t>
      </w:r>
    </w:p>
    <w:p>
      <w:pPr>
        <w:pStyle w:val="Heading1"/>
        <w:bidi w:val="0"/>
        <w:rPr/>
      </w:pPr>
      <w:r>
        <w:rPr>
          <w:color w:val="000000"/>
        </w:rPr>
        <w:t>ARTICLE 17</w:t>
      </w:r>
      <w:r>
        <w:rPr/>
        <w:br/>
      </w:r>
      <w:bookmarkStart w:id="109" w:name="_Toc493389316"/>
      <w:r>
        <w:rPr/>
        <w:t>FORCE MAJEURE</w:t>
      </w:r>
      <w:bookmarkEnd w:id="109"/>
    </w:p>
    <w:p>
      <w:pPr>
        <w:pStyle w:val="Heading2"/>
        <w:bidi w:val="0"/>
        <w:rPr/>
      </w:pPr>
      <w:r>
        <w:rPr>
          <w:color w:val="000000"/>
          <w:u w:val="none"/>
        </w:rPr>
        <w:t>17.1.</w:t>
        <w:tab/>
      </w:r>
      <w:bookmarkStart w:id="110" w:name="_Toc493389317"/>
      <w:r>
        <w:rPr/>
        <w:t>Force Majeure</w:t>
      </w:r>
      <w:bookmarkEnd w:id="110"/>
    </w:p>
    <w:p>
      <w:pPr>
        <w:pStyle w:val="BodyText"/>
        <w:bidi w:val="0"/>
        <w:rPr/>
      </w:pPr>
      <w:r>
        <w:rPr/>
        <w:t xml:space="preserve">"Force Majeure" shall mean any events or circumstances, or any combination of events or circumstances, that are beyond the reasonable control of the affected </w:t>
      </w:r>
      <w:r>
        <w:rPr>
          <w:strike/>
        </w:rPr>
        <w:t>&lt;Party&gt;</w:t>
      </w:r>
      <w:r>
        <w:rPr/>
        <w:t xml:space="preserve"> </w:t>
      </w:r>
      <w:r>
        <w:rPr>
          <w:b/>
          <w:u w:val="double"/>
        </w:rPr>
        <w:t>party</w:t>
      </w:r>
      <w:r>
        <w:rPr/>
        <w:t xml:space="preserve">, that could not have been prevented by the exercise of reasonable skill and care, and that have, or any consequences thereof have, a material and adverse effect upon the performance by the affected </w:t>
      </w:r>
      <w:r>
        <w:rPr>
          <w:strike/>
        </w:rPr>
        <w:t>&lt;Party&gt;</w:t>
      </w:r>
      <w:r>
        <w:rPr/>
        <w:t xml:space="preserve"> </w:t>
      </w:r>
      <w:r>
        <w:rPr>
          <w:b/>
          <w:u w:val="double"/>
        </w:rPr>
        <w:t>party</w:t>
      </w:r>
      <w:r>
        <w:rPr/>
        <w:t xml:space="preserve"> of its obligations under this Contract</w:t>
      </w:r>
      <w:r>
        <w:rPr>
          <w:strike/>
        </w:rPr>
        <w:t>&lt;,&gt;</w:t>
      </w:r>
      <w:r>
        <w:rPr/>
        <w:t xml:space="preserve"> </w:t>
      </w:r>
      <w:r>
        <w:rPr>
          <w:b/>
          <w:u w:val="double"/>
        </w:rPr>
        <w:t>(including the cost and time for such performance)</w:t>
      </w:r>
      <w:r>
        <w:rPr/>
        <w:t xml:space="preserve"> including the following:</w:t>
      </w:r>
    </w:p>
    <w:p>
      <w:pPr>
        <w:pStyle w:val="Heading5"/>
        <w:bidi w:val="0"/>
        <w:rPr/>
      </w:pPr>
      <w:r>
        <w:rPr>
          <w:color w:val="000000"/>
        </w:rPr>
        <w:t>(a)</w:t>
        <w:tab/>
      </w:r>
      <w:r>
        <w:rPr/>
        <w:t>Any act of war (whether declared or undeclared), invasion, armed conflict or act of foreign enemy, blockade, embargo, revolution, riot, religious strife or civil commotion;</w:t>
      </w:r>
    </w:p>
    <w:p>
      <w:pPr>
        <w:pStyle w:val="Heading5"/>
        <w:bidi w:val="0"/>
        <w:rPr/>
      </w:pPr>
      <w:r>
        <w:rPr>
          <w:color w:val="000000"/>
        </w:rPr>
        <w:t>(b)</w:t>
        <w:tab/>
      </w:r>
      <w:r>
        <w:rPr/>
        <w:t xml:space="preserve">Any sabotage, terrorism, general or organized objections, protests or unrest </w:t>
      </w:r>
      <w:r>
        <w:rPr>
          <w:strike/>
        </w:rPr>
        <w:t>&lt;relating to the Works&gt;</w:t>
      </w:r>
      <w:r>
        <w:rPr/>
        <w:t xml:space="preserve"> or the threat of any such acts;</w:t>
      </w:r>
    </w:p>
    <w:p>
      <w:pPr>
        <w:pStyle w:val="Heading5"/>
        <w:bidi w:val="0"/>
        <w:rPr/>
      </w:pPr>
      <w:r>
        <w:rPr>
          <w:color w:val="000000"/>
        </w:rPr>
        <w:t>(c)</w:t>
        <w:tab/>
      </w:r>
      <w:r>
        <w:rPr/>
        <w:t xml:space="preserve">Except to the extent that they constitute remedies or sanctions lawfully exercised by a Governmental Authority as a result of a breach by the affected </w:t>
      </w:r>
      <w:r>
        <w:rPr>
          <w:strike/>
        </w:rPr>
        <w:t>&lt;Party&gt;</w:t>
      </w:r>
      <w:r>
        <w:rPr/>
        <w:t xml:space="preserve"> </w:t>
      </w:r>
      <w:r>
        <w:rPr>
          <w:b/>
          <w:u w:val="double"/>
        </w:rPr>
        <w:t>party</w:t>
      </w:r>
      <w:r>
        <w:rPr/>
        <w:t>, its Subcontractors, servants or agents of applicable Laws, any act of state or other exercise of a sovereign or executive prerogative by any Governmental Authority, including expropriation, nationalization or compulsory acquisition and acts claimed to be justified by executive necessity;</w:t>
      </w:r>
    </w:p>
    <w:p>
      <w:pPr>
        <w:pStyle w:val="Heading5"/>
        <w:bidi w:val="0"/>
        <w:rPr/>
      </w:pPr>
      <w:r>
        <w:rPr>
          <w:color w:val="000000"/>
        </w:rPr>
        <w:t>(d)</w:t>
        <w:tab/>
      </w:r>
      <w:r>
        <w:rPr/>
        <w:t>Any explosion, chemical or radioactive contamination or ionizing radiation;</w:t>
      </w:r>
    </w:p>
    <w:p>
      <w:pPr>
        <w:pStyle w:val="Heading5"/>
        <w:bidi w:val="0"/>
        <w:rPr/>
      </w:pPr>
      <w:r>
        <w:rPr>
          <w:color w:val="000000"/>
        </w:rPr>
        <w:t>(e)</w:t>
        <w:tab/>
      </w:r>
      <w:r>
        <w:rPr/>
        <w:t xml:space="preserve">Any strike, work stoppage, slowdown or other industrial action or labor dispute, extending beyond the </w:t>
      </w:r>
      <w:r>
        <w:rPr>
          <w:strike/>
        </w:rPr>
        <w:t>&lt;Facility&gt;</w:t>
      </w:r>
      <w:r>
        <w:rPr/>
        <w:t xml:space="preserve"> </w:t>
      </w:r>
      <w:r>
        <w:rPr>
          <w:b/>
          <w:u w:val="double"/>
        </w:rPr>
        <w:t>Site</w:t>
      </w:r>
      <w:r>
        <w:rPr/>
        <w:t xml:space="preserve"> and any such actions that are not primarily motivated by the desire to influence the actions of </w:t>
      </w:r>
      <w:r>
        <w:rPr>
          <w:strike/>
        </w:rPr>
        <w:t>&lt;an enterprise&gt;</w:t>
      </w:r>
      <w:r>
        <w:rPr/>
        <w:t xml:space="preserve"> </w:t>
      </w:r>
      <w:r>
        <w:rPr>
          <w:b/>
          <w:u w:val="double"/>
        </w:rPr>
        <w:t>the affected party</w:t>
      </w:r>
      <w:r>
        <w:rPr/>
        <w:t xml:space="preserve"> so as to preserve or improve conditions of employment;</w:t>
      </w:r>
    </w:p>
    <w:p>
      <w:pPr>
        <w:pStyle w:val="Heading5"/>
        <w:bidi w:val="0"/>
        <w:rPr/>
      </w:pPr>
      <w:r>
        <w:rPr>
          <w:color w:val="000000"/>
        </w:rPr>
        <w:t>(f)</w:t>
        <w:tab/>
      </w:r>
      <w:r>
        <w:rPr/>
        <w:t xml:space="preserve">Any Change in Law, including the imposition after the </w:t>
      </w:r>
      <w:r>
        <w:rPr>
          <w:strike/>
          <w:color w:val="00FF00"/>
        </w:rPr>
        <w:t>&lt;Effective&gt;</w:t>
      </w:r>
      <w:r>
        <w:rPr>
          <w:b/>
          <w:color w:val="00FF00"/>
          <w:u w:val="double"/>
        </w:rPr>
        <w:t>[Insert</w:t>
      </w:r>
      <w:r>
        <w:rPr>
          <w:color w:val="00FF00"/>
        </w:rPr>
        <w:t xml:space="preserve"> Date</w:t>
      </w:r>
      <w:r>
        <w:rPr>
          <w:b/>
          <w:color w:val="00FF00"/>
          <w:u w:val="double"/>
        </w:rPr>
        <w:t>]</w:t>
      </w:r>
      <w:r>
        <w:rPr/>
        <w:t xml:space="preserve"> of export or import controls affecting the export or import of goods, materials, equipment or technical data for incorporation in the Facility </w:t>
      </w:r>
      <w:r>
        <w:rPr>
          <w:strike/>
        </w:rPr>
        <w:t>&lt;and for which the country of origin is specified in the Scope of Work&gt;</w:t>
      </w:r>
      <w:r>
        <w:rPr/>
        <w:t>;</w:t>
      </w:r>
    </w:p>
    <w:p>
      <w:pPr>
        <w:pStyle w:val="Heading5"/>
        <w:bidi w:val="0"/>
        <w:rPr/>
      </w:pPr>
      <w:r>
        <w:rPr>
          <w:color w:val="000000"/>
        </w:rPr>
        <w:t>(g)</w:t>
        <w:tab/>
      </w:r>
      <w:r>
        <w:rPr/>
        <w:t>Any lightning, earthquake, tempest, flooding, fire, cyclone, hurricane, typhoon, tidal waves, whirlwind, storm, drought or lack of water and other unusual or extremely adverse weather or environmental conditions or action of the elements, meteorites, aircraft or objects falling from aircraft or other aerial devices, the occurrence of pressure waves caused by aircraft or other aerial devices travelling at supersonic speeds;</w:t>
      </w:r>
    </w:p>
    <w:p>
      <w:pPr>
        <w:pStyle w:val="Heading5"/>
        <w:bidi w:val="0"/>
        <w:rPr>
          <w:b/>
          <w:u w:val="double"/>
        </w:rPr>
      </w:pPr>
      <w:r>
        <w:rPr>
          <w:color w:val="000000"/>
        </w:rPr>
        <w:t>(h)</w:t>
        <w:tab/>
      </w:r>
      <w:r>
        <w:rPr>
          <w:b/>
          <w:u w:val="double"/>
        </w:rPr>
        <w:t>epidemic or plague;</w:t>
      </w:r>
    </w:p>
    <w:p>
      <w:pPr>
        <w:pStyle w:val="Heading5"/>
        <w:bidi w:val="0"/>
        <w:rPr>
          <w:b/>
          <w:u w:val="double"/>
        </w:rPr>
      </w:pPr>
      <w:r>
        <w:rPr>
          <w:b/>
          <w:color w:val="000000"/>
          <w:u w:val="double"/>
        </w:rPr>
        <w:t>(i)</w:t>
      </w:r>
      <w:r>
        <w:rPr>
          <w:color w:val="000000"/>
        </w:rPr>
        <w:tab/>
      </w:r>
      <w:r>
        <w:rPr>
          <w:b/>
          <w:u w:val="double"/>
        </w:rPr>
        <w:t>act of God; and</w:t>
      </w:r>
    </w:p>
    <w:p>
      <w:pPr>
        <w:pStyle w:val="Heading5"/>
        <w:bidi w:val="0"/>
        <w:rPr>
          <w:strike/>
        </w:rPr>
      </w:pPr>
      <w:r>
        <w:rPr>
          <w:b/>
          <w:color w:val="000000"/>
          <w:u w:val="double"/>
        </w:rPr>
        <w:t>(j)</w:t>
      </w:r>
      <w:r>
        <w:rPr>
          <w:color w:val="000000"/>
        </w:rPr>
        <w:tab/>
      </w:r>
      <w:r>
        <w:rPr>
          <w:b/>
          <w:u w:val="double"/>
        </w:rPr>
        <w:t>to the extent that the same are caused by events or circumstances that are themselves a Force Majeure, shortage of labor; delay in delivery, loss</w:t>
      </w:r>
      <w:r>
        <w:rPr/>
        <w:t xml:space="preserve"> </w:t>
      </w:r>
      <w:r>
        <w:rPr>
          <w:strike/>
        </w:rPr>
        <w:t>&lt;loss of &gt;</w:t>
      </w:r>
      <w:r>
        <w:rPr/>
        <w:t xml:space="preserve"> or damage to materials or Equipment </w:t>
      </w:r>
      <w:r>
        <w:rPr>
          <w:strike/>
        </w:rPr>
        <w:t>&lt;while&gt;</w:t>
      </w:r>
      <w:r>
        <w:rPr/>
        <w:t xml:space="preserve"> in transit </w:t>
      </w:r>
      <w:r>
        <w:rPr>
          <w:b/>
          <w:u w:val="double"/>
        </w:rPr>
        <w:t>or on Site; delay in performance of a Subcontractor and breakdown of Equipment.</w:t>
      </w:r>
      <w:r>
        <w:rPr/>
        <w:t xml:space="preserve"> </w:t>
      </w:r>
      <w:r>
        <w:rPr>
          <w:strike/>
        </w:rPr>
        <w:t>&lt;to the Site;</w:t>
      </w:r>
    </w:p>
    <w:p>
      <w:pPr>
        <w:pStyle w:val="Heading5"/>
        <w:bidi w:val="0"/>
        <w:rPr>
          <w:strike/>
        </w:rPr>
      </w:pPr>
      <w:r>
        <w:rPr>
          <w:strike/>
        </w:rPr>
        <w:t>(i) epidemic or plague; and</w:t>
      </w:r>
    </w:p>
    <w:p>
      <w:pPr>
        <w:pStyle w:val="Heading5"/>
        <w:bidi w:val="0"/>
        <w:rPr/>
      </w:pPr>
      <w:r>
        <w:rPr>
          <w:strike/>
        </w:rPr>
        <w:t>(j) act of God.&gt;</w:t>
      </w:r>
    </w:p>
    <w:p>
      <w:pPr>
        <w:pStyle w:val="Heading2"/>
        <w:bidi w:val="0"/>
        <w:rPr/>
      </w:pPr>
      <w:r>
        <w:rPr>
          <w:color w:val="000000"/>
          <w:u w:val="none"/>
        </w:rPr>
        <w:t>17.2.</w:t>
        <w:tab/>
      </w:r>
      <w:bookmarkStart w:id="111" w:name="_Toc493389318"/>
      <w:r>
        <w:rPr/>
        <w:t>Excused Performance.</w:t>
      </w:r>
      <w:bookmarkEnd w:id="111"/>
    </w:p>
    <w:p>
      <w:pPr>
        <w:pStyle w:val="BodyText"/>
        <w:bidi w:val="0"/>
        <w:rPr/>
      </w:pPr>
      <w:r>
        <w:rPr/>
        <w:t xml:space="preserve">Except for the obligation to timely pay money for Work actually performed or for other </w:t>
      </w:r>
      <w:r>
        <w:rPr>
          <w:strike/>
        </w:rPr>
        <w:t>&lt;monetary&gt;</w:t>
      </w:r>
      <w:r>
        <w:rPr/>
        <w:t xml:space="preserve"> </w:t>
      </w:r>
      <w:r>
        <w:rPr>
          <w:b/>
          <w:u w:val="double"/>
        </w:rPr>
        <w:t>payment obligations or</w:t>
      </w:r>
      <w:r>
        <w:rPr/>
        <w:t xml:space="preserve"> liabilities </w:t>
      </w:r>
      <w:r>
        <w:rPr>
          <w:strike/>
        </w:rPr>
        <w:t>&lt;then incurred&gt;</w:t>
      </w:r>
      <w:r>
        <w:rPr/>
        <w:t xml:space="preserve"> hereunder, either Party shall be excused from the performance or delay in performance of its obligations hereunder (and shall not be considered to be in default with respect thereto) if and to the extent that its failure to perform or delay in the performance of each such obligation is due to Force Majeure, </w:t>
      </w:r>
      <w:r>
        <w:rPr>
          <w:u w:val="single"/>
        </w:rPr>
        <w:t>provided</w:t>
      </w:r>
      <w:r>
        <w:rPr/>
        <w:t xml:space="preserve">, </w:t>
      </w:r>
      <w:r>
        <w:rPr>
          <w:u w:val="single"/>
        </w:rPr>
        <w:t>that</w:t>
      </w:r>
      <w:r>
        <w:rPr/>
        <w:t>:</w:t>
      </w:r>
    </w:p>
    <w:p>
      <w:pPr>
        <w:pStyle w:val="Heading5"/>
        <w:bidi w:val="0"/>
        <w:rPr/>
      </w:pPr>
      <w:r>
        <w:rPr>
          <w:color w:val="000000"/>
        </w:rPr>
        <w:t>(a)</w:t>
        <w:tab/>
      </w:r>
      <w:r>
        <w:rPr/>
        <w:t>the affected Party gives the other Party written notice describing in reasonable detail, to the extent then available, the Force Majeure as soon as is reasonably practicable, but in no event later than 30 days after such Party first becomes aware of the occurrence or commencement of such Force Majeure; and</w:t>
      </w:r>
    </w:p>
    <w:p>
      <w:pPr>
        <w:pStyle w:val="Heading5"/>
        <w:bidi w:val="0"/>
        <w:rPr/>
      </w:pPr>
      <w:r>
        <w:rPr>
          <w:color w:val="000000"/>
        </w:rPr>
        <w:t>(b)</w:t>
        <w:tab/>
      </w:r>
      <w:r>
        <w:rPr/>
        <w:t>the suspension of performance is of no greater scope and of no longer duration than is reasonably required by the Force Majeure, including a reasonable recovery period within which to restart performance.</w:t>
      </w:r>
    </w:p>
    <w:p>
      <w:pPr>
        <w:pStyle w:val="Heading2"/>
        <w:bidi w:val="0"/>
        <w:rPr/>
      </w:pPr>
      <w:r>
        <w:rPr>
          <w:color w:val="000000"/>
          <w:u w:val="none"/>
        </w:rPr>
        <w:t>17.3.</w:t>
        <w:tab/>
      </w:r>
      <w:bookmarkStart w:id="112" w:name="_Toc493389319"/>
      <w:r>
        <w:rPr/>
        <w:t>Performance Continuation.</w:t>
      </w:r>
      <w:bookmarkEnd w:id="112"/>
    </w:p>
    <w:p>
      <w:pPr>
        <w:pStyle w:val="BodyText"/>
        <w:bidi w:val="0"/>
        <w:rPr/>
      </w:pPr>
      <w:r>
        <w:rPr/>
        <w:t>Upon the occurrence of any Force Majeure, Contractor shall use reasonable efforts to continue to perform its obligations under this Contract and to minimize the adverse effects of such circumstances.    Contractor shall notify Owner of the steps it proposes to take, including any reasonable alternative means for performance.</w:t>
      </w:r>
    </w:p>
    <w:p>
      <w:pPr>
        <w:pStyle w:val="Heading2"/>
        <w:bidi w:val="0"/>
        <w:rPr/>
      </w:pPr>
      <w:r>
        <w:rPr>
          <w:color w:val="000000"/>
          <w:u w:val="none"/>
        </w:rPr>
        <w:t>17.4.</w:t>
        <w:tab/>
      </w:r>
      <w:bookmarkStart w:id="113" w:name="_Toc493389320"/>
      <w:r>
        <w:rPr/>
        <w:t>Change Order Consequences of Force Majeure.</w:t>
      </w:r>
      <w:bookmarkEnd w:id="113"/>
    </w:p>
    <w:p>
      <w:pPr>
        <w:pStyle w:val="BodyText"/>
        <w:bidi w:val="0"/>
        <w:rPr/>
      </w:pPr>
      <w:r>
        <w:rPr/>
        <w:t>Upon the occurrence of any Force Majeure, Contractor shall be entitled to a Change Order pursuant to Article 6 under which Contractor shall be reimbursed for all additional costs reasonably incurred by Contractor in performance of its obligations under Section 17.3 and shall receive appropriate Changes in respect of such Force Majeure.</w:t>
      </w:r>
    </w:p>
    <w:p>
      <w:pPr>
        <w:pStyle w:val="Heading2"/>
        <w:bidi w:val="0"/>
        <w:rPr/>
      </w:pPr>
      <w:r>
        <w:rPr>
          <w:color w:val="000000"/>
          <w:u w:val="none"/>
        </w:rPr>
        <w:t>17.5.</w:t>
        <w:tab/>
      </w:r>
      <w:bookmarkStart w:id="114" w:name="_Toc493389321"/>
      <w:r>
        <w:rPr/>
        <w:t>Suspension of the Work, Resumption of Performance.</w:t>
      </w:r>
      <w:bookmarkEnd w:id="114"/>
    </w:p>
    <w:p>
      <w:pPr>
        <w:pStyle w:val="BodyText"/>
        <w:bidi w:val="0"/>
        <w:rPr/>
      </w:pPr>
      <w:r>
        <w:rPr>
          <w:strike/>
        </w:rPr>
        <w:t>&lt;In&gt;</w:t>
      </w:r>
      <w:r>
        <w:rPr/>
        <w:t xml:space="preserve"> </w:t>
      </w:r>
      <w:r>
        <w:rPr>
          <w:b/>
          <w:u w:val="double"/>
        </w:rPr>
        <w:t>Subject to Section</w:t>
      </w:r>
      <w:r>
        <w:rPr/>
        <w:t> </w:t>
      </w:r>
      <w:r>
        <w:rPr>
          <w:b/>
          <w:u w:val="double"/>
        </w:rPr>
        <w:t>16.3.1 (Owner</w:t>
      </w:r>
      <w:r>
        <w:rPr/>
        <w:t>’</w:t>
      </w:r>
      <w:r>
        <w:rPr>
          <w:b/>
          <w:u w:val="double"/>
        </w:rPr>
        <w:t>s Suspension) and Section</w:t>
      </w:r>
      <w:r>
        <w:rPr/>
        <w:t> </w:t>
      </w:r>
      <w:r>
        <w:rPr>
          <w:b/>
          <w:u w:val="double"/>
        </w:rPr>
        <w:t>17.4 (Change Order Consequences of Force Majeure), in</w:t>
      </w:r>
      <w:r>
        <w:rPr/>
        <w:t xml:space="preserve"> the event of a suspension of the Work due to a Force Majeure, Contractor and Owner shall negotiate in good faith to agree the level of staff and labor to be retained by Contractor on or near the Site and a monthly fee to be paid to Contractor by Owner during the period of any such suspension.    In the event that the Parties do not agree within thirty days following such suspension, the continuing suspension shall be treated as a Change Order Request delivered by Owner to Contractor pursuant to Section 6.2.1, and Contractor shall proceed to maintain staff and labor on or near the Site as requested by Owner subject to the provisions of Section 6.2, including the conditions set forth in Section 6.2.5.    When a Party whose performance has been suspended due to Force Majeure becomes able to resume performance of its obligations under this Contract, such Party shall give the other Party written notice to that effect and shall promptly resume performance hereunder; </w:t>
      </w:r>
      <w:r>
        <w:rPr>
          <w:u w:val="single"/>
        </w:rPr>
        <w:t>provided</w:t>
      </w:r>
      <w:r>
        <w:rPr/>
        <w:t xml:space="preserve">, </w:t>
      </w:r>
      <w:r>
        <w:rPr>
          <w:u w:val="single"/>
        </w:rPr>
        <w:t>however</w:t>
      </w:r>
      <w:r>
        <w:rPr/>
        <w:t xml:space="preserve">, Contractor’s resumption of performance is further subject to the agreement </w:t>
      </w:r>
      <w:r>
        <w:rPr>
          <w:b/>
          <w:u w:val="double"/>
        </w:rPr>
        <w:t>and execution by both Parties</w:t>
      </w:r>
      <w:r>
        <w:rPr/>
        <w:t xml:space="preserve"> of an appropriate Change Order pursuant to Section 17.4</w:t>
      </w:r>
      <w:r>
        <w:rPr>
          <w:b/>
          <w:u w:val="double"/>
        </w:rPr>
        <w:t>, which    Change Order shall not be subject to the provisions of Sections 6.2.4(d) or 6.2.5.</w:t>
      </w:r>
      <w:r>
        <w:rPr>
          <w:strike/>
        </w:rPr>
        <w:t>&lt;.&gt;</w:t>
      </w:r>
    </w:p>
    <w:p>
      <w:pPr>
        <w:pStyle w:val="Heading2"/>
        <w:bidi w:val="0"/>
        <w:rPr>
          <w:strike/>
          <w:color w:val="000000"/>
          <w:u w:val="none"/>
        </w:rPr>
      </w:pPr>
      <w:r>
        <w:rPr>
          <w:strike/>
          <w:color w:val="000000"/>
          <w:u w:val="none"/>
        </w:rPr>
        <w:t>&lt;17.6. Burden of Proof.</w:t>
      </w:r>
    </w:p>
    <w:p>
      <w:pPr>
        <w:pStyle w:val="Heading2"/>
        <w:bidi w:val="0"/>
        <w:rPr>
          <w:strike/>
          <w:color w:val="000000"/>
          <w:u w:val="none"/>
        </w:rPr>
      </w:pPr>
      <w:r>
        <w:rPr>
          <w:strike/>
          <w:color w:val="000000"/>
          <w:u w:val="none"/>
        </w:rPr>
        <w:t>In the event that the Parties are unable in good faith to agree that a Force Majeure has occurred, the Parties shall submit the dispute for resolution pursuant to Article 19 and the Party claiming a Force Majeure shall have the burden of proof by a preponderance of evidence as to whether such Force Majeure (a) has occurred, (b) was beyond the reasonable control of such Party and (c) could not have been prevented by the exercise of reasonable skill and care.</w:t>
      </w:r>
    </w:p>
    <w:p>
      <w:pPr>
        <w:pStyle w:val="Heading2"/>
        <w:bidi w:val="0"/>
        <w:rPr/>
      </w:pPr>
      <w:r>
        <w:rPr>
          <w:strike/>
          <w:color w:val="000000"/>
          <w:u w:val="none"/>
        </w:rPr>
        <w:t>17.7&gt;</w:t>
      </w:r>
      <w:r>
        <w:rPr>
          <w:color w:val="000000"/>
          <w:u w:val="none"/>
        </w:rPr>
        <w:t xml:space="preserve"> </w:t>
      </w:r>
      <w:r>
        <w:rPr>
          <w:b/>
          <w:color w:val="000000"/>
          <w:u w:val="double"/>
        </w:rPr>
        <w:t>17.6</w:t>
      </w:r>
      <w:r>
        <w:rPr>
          <w:color w:val="000000"/>
          <w:u w:val="none"/>
        </w:rPr>
        <w:t>.</w:t>
        <w:tab/>
      </w:r>
      <w:bookmarkStart w:id="115" w:name="_Toc493389322"/>
      <w:r>
        <w:rPr/>
        <w:t>Termination for Force Majeure.</w:t>
      </w:r>
      <w:bookmarkEnd w:id="115"/>
    </w:p>
    <w:p>
      <w:pPr>
        <w:pStyle w:val="BodyText"/>
        <w:bidi w:val="0"/>
        <w:rPr/>
      </w:pPr>
      <w:r>
        <w:rPr/>
        <w:t xml:space="preserve">Notwithstanding that Contractor may have become entitled to an extension of time in which to perform its obligations hereunder due to Force Majeure, if by virtue of Section 17.2 either Party shall have been    excused from the performance of any material obligation under this Contract for a continuous period of 12 months or performance of the Work shall have been suspended for two or more non-continuous periods that in the aggregate exceed [________] months occurring following </w:t>
      </w:r>
      <w:r>
        <w:rPr>
          <w:strike/>
        </w:rPr>
        <w:t>&lt;an effective NTP&gt;</w:t>
      </w:r>
      <w:r>
        <w:rPr/>
        <w:t xml:space="preserve"> </w:t>
      </w:r>
      <w:r>
        <w:rPr>
          <w:b/>
          <w:u w:val="double"/>
        </w:rPr>
        <w:t>NTP Effective Date</w:t>
      </w:r>
      <w:r>
        <w:rPr/>
        <w:t xml:space="preserve">, then either Party may at any time thereafter, </w:t>
      </w:r>
      <w:r>
        <w:rPr>
          <w:u w:val="single"/>
        </w:rPr>
        <w:t>provided</w:t>
      </w:r>
      <w:r>
        <w:rPr/>
        <w:t xml:space="preserve"> such performance is still excused, by notice to the other terminate this Contract.    In the event of a termination under this </w:t>
      </w:r>
      <w:r>
        <w:rPr>
          <w:strike/>
        </w:rPr>
        <w:t>&lt;Section17.7&gt;</w:t>
      </w:r>
      <w:r>
        <w:rPr/>
        <w:t xml:space="preserve"> </w:t>
      </w:r>
      <w:r>
        <w:rPr>
          <w:b/>
          <w:u w:val="double"/>
        </w:rPr>
        <w:t>Section</w:t>
      </w:r>
      <w:r>
        <w:rPr/>
        <w:t> </w:t>
      </w:r>
      <w:r>
        <w:rPr>
          <w:b/>
          <w:u w:val="double"/>
        </w:rPr>
        <w:t>17.6</w:t>
      </w:r>
      <w:r>
        <w:rPr/>
        <w:t xml:space="preserve">, as of the effective date of termination, Contractor shall be released from any further </w:t>
      </w:r>
      <w:r>
        <w:rPr>
          <w:strike/>
        </w:rPr>
        <w:t>&lt;obligations&gt;</w:t>
      </w:r>
      <w:r>
        <w:rPr/>
        <w:t xml:space="preserve"> </w:t>
      </w:r>
      <w:r>
        <w:rPr>
          <w:b/>
          <w:u w:val="double"/>
        </w:rPr>
        <w:t>obligation</w:t>
      </w:r>
      <w:r>
        <w:rPr/>
        <w:t xml:space="preserve"> to perform the Work and Contractor shall thereupon:</w:t>
      </w:r>
    </w:p>
    <w:p>
      <w:pPr>
        <w:pStyle w:val="Heading5"/>
        <w:bidi w:val="0"/>
        <w:rPr/>
      </w:pPr>
      <w:r>
        <w:rPr>
          <w:color w:val="000000"/>
        </w:rPr>
        <w:t>(a)</w:t>
        <w:tab/>
      </w:r>
      <w:r>
        <w:rPr/>
        <w:t xml:space="preserve">immediately discontinue the Work except for such Work as may be reasonably necessary to preserve and protect Work already in progress and to protect Equipment at the Site or in transit thereto and for which Owner shall remain liable to Contractor subject to the provisions of </w:t>
      </w:r>
      <w:r>
        <w:rPr>
          <w:strike/>
        </w:rPr>
        <w:t>&lt;Section17.8&gt;</w:t>
      </w:r>
      <w:r>
        <w:rPr/>
        <w:t xml:space="preserve"> </w:t>
      </w:r>
      <w:r>
        <w:rPr>
          <w:b/>
          <w:u w:val="double"/>
        </w:rPr>
        <w:t>Section</w:t>
      </w:r>
      <w:r>
        <w:rPr/>
        <w:t> </w:t>
      </w:r>
      <w:r>
        <w:rPr>
          <w:b/>
          <w:u w:val="double"/>
        </w:rPr>
        <w:t>17.7</w:t>
      </w:r>
      <w:r>
        <w:rPr/>
        <w:t>;</w:t>
      </w:r>
    </w:p>
    <w:p>
      <w:pPr>
        <w:pStyle w:val="Heading5"/>
        <w:bidi w:val="0"/>
        <w:rPr/>
      </w:pPr>
      <w:r>
        <w:rPr>
          <w:color w:val="000000"/>
        </w:rPr>
        <w:t>(b)</w:t>
        <w:tab/>
      </w:r>
      <w:r>
        <w:rPr/>
        <w:t>place no further orders or enter into Subcontracts for Work or Equipment;</w:t>
      </w:r>
    </w:p>
    <w:p>
      <w:pPr>
        <w:pStyle w:val="Heading5"/>
        <w:bidi w:val="0"/>
        <w:rPr/>
      </w:pPr>
      <w:r>
        <w:rPr>
          <w:color w:val="000000"/>
        </w:rPr>
        <w:t>(c)</w:t>
        <w:tab/>
      </w:r>
      <w:r>
        <w:rPr/>
        <w:t>assist Owner in preparing an inventory of all Equipment in use or in storage at the Site;</w:t>
      </w:r>
    </w:p>
    <w:p>
      <w:pPr>
        <w:pStyle w:val="Heading5"/>
        <w:bidi w:val="0"/>
        <w:rPr/>
      </w:pPr>
      <w:r>
        <w:rPr>
          <w:color w:val="000000"/>
        </w:rPr>
        <w:t>(d)</w:t>
        <w:tab/>
      </w:r>
      <w:r>
        <w:rPr/>
        <w:t xml:space="preserve">terminate all Subcontracts, except those Owner has designated to be assigned pursuant to </w:t>
      </w:r>
      <w:r>
        <w:rPr>
          <w:strike/>
        </w:rPr>
        <w:t>&lt;Section17.7(e)&gt;</w:t>
      </w:r>
      <w:r>
        <w:rPr/>
        <w:t xml:space="preserve"> </w:t>
      </w:r>
      <w:r>
        <w:rPr>
          <w:b/>
          <w:u w:val="double"/>
        </w:rPr>
        <w:t>Section</w:t>
      </w:r>
      <w:r>
        <w:rPr/>
        <w:t> </w:t>
      </w:r>
      <w:r>
        <w:rPr>
          <w:b/>
          <w:u w:val="double"/>
        </w:rPr>
        <w:t>17.6(e)</w:t>
      </w:r>
      <w:r>
        <w:rPr/>
        <w:t>;</w:t>
      </w:r>
    </w:p>
    <w:p>
      <w:pPr>
        <w:pStyle w:val="Heading5"/>
        <w:bidi w:val="0"/>
        <w:rPr/>
      </w:pPr>
      <w:r>
        <w:rPr>
          <w:color w:val="000000"/>
        </w:rPr>
        <w:t>(e)</w:t>
        <w:tab/>
      </w:r>
      <w:r>
        <w:rPr/>
        <w:t>assign to Owner title to all Work not already owned by Owner, together with all Subcontracts and other contractual agreements (including warranties) as may be designated by Owner;</w:t>
      </w:r>
    </w:p>
    <w:p>
      <w:pPr>
        <w:pStyle w:val="Heading5"/>
        <w:bidi w:val="0"/>
        <w:rPr/>
      </w:pPr>
      <w:r>
        <w:rPr>
          <w:color w:val="000000"/>
        </w:rPr>
        <w:t>(f)</w:t>
        <w:tab/>
      </w:r>
      <w:r>
        <w:rPr/>
        <w:t xml:space="preserve">assign to Owner, to the extent assignable </w:t>
      </w:r>
      <w:r>
        <w:rPr>
          <w:b/>
          <w:u w:val="double"/>
        </w:rPr>
        <w:t>and further subject to Sections</w:t>
      </w:r>
      <w:r>
        <w:rPr/>
        <w:t> </w:t>
      </w:r>
      <w:r>
        <w:rPr>
          <w:b/>
          <w:u w:val="double"/>
        </w:rPr>
        <w:t>8.1.3 and 8.1.4 and Article</w:t>
      </w:r>
      <w:r>
        <w:rPr/>
        <w:t> </w:t>
      </w:r>
      <w:r>
        <w:rPr>
          <w:b/>
          <w:u w:val="double"/>
        </w:rPr>
        <w:t>20</w:t>
      </w:r>
      <w:r>
        <w:rPr/>
        <w:t>, all issued Governmental Authorizations, patents and other proprietary rights, if any, then held by Contractor pertaining to the Facility;</w:t>
      </w:r>
    </w:p>
    <w:p>
      <w:pPr>
        <w:pStyle w:val="Heading5"/>
        <w:bidi w:val="0"/>
        <w:rPr/>
      </w:pPr>
      <w:r>
        <w:rPr>
          <w:color w:val="000000"/>
        </w:rPr>
        <w:t>(g)</w:t>
        <w:tab/>
      </w:r>
      <w:r>
        <w:rPr/>
        <w:t>remove from the site all Contractor’s Equipment; and</w:t>
      </w:r>
    </w:p>
    <w:p>
      <w:pPr>
        <w:pStyle w:val="Heading5"/>
        <w:bidi w:val="0"/>
        <w:rPr/>
      </w:pPr>
      <w:r>
        <w:rPr>
          <w:color w:val="000000"/>
        </w:rPr>
        <w:t>(h)</w:t>
        <w:tab/>
      </w:r>
      <w:r>
        <w:rPr/>
        <w:t>deliver to Owner all information prepared hereunder with respect to the Facility as may be reasonably requested by Owner and which has been paid for by Owner, including all drawings, plans, specifications, studies, reports and other information prepared hereunder as of the date of termination for the completion and operation of the Facility.</w:t>
      </w:r>
    </w:p>
    <w:p>
      <w:pPr>
        <w:pStyle w:val="Heading2"/>
        <w:bidi w:val="0"/>
        <w:rPr/>
      </w:pPr>
      <w:r>
        <w:rPr>
          <w:strike/>
          <w:color w:val="000000"/>
          <w:u w:val="none"/>
        </w:rPr>
        <w:t>&lt;17.8&gt;</w:t>
      </w:r>
      <w:r>
        <w:rPr>
          <w:color w:val="000000"/>
          <w:u w:val="none"/>
        </w:rPr>
        <w:t xml:space="preserve"> </w:t>
      </w:r>
      <w:r>
        <w:rPr>
          <w:b/>
          <w:color w:val="000000"/>
          <w:u w:val="double"/>
        </w:rPr>
        <w:t>17.7</w:t>
      </w:r>
      <w:r>
        <w:rPr>
          <w:color w:val="000000"/>
          <w:u w:val="none"/>
        </w:rPr>
        <w:t>.</w:t>
        <w:tab/>
      </w:r>
      <w:bookmarkStart w:id="116" w:name="_Toc493389323"/>
      <w:r>
        <w:rPr/>
        <w:t>Payment on Termination.</w:t>
      </w:r>
      <w:bookmarkEnd w:id="116"/>
    </w:p>
    <w:p>
      <w:pPr>
        <w:pStyle w:val="BodyText"/>
        <w:bidi w:val="0"/>
        <w:rPr/>
      </w:pPr>
      <w:r>
        <w:rPr/>
        <w:t xml:space="preserve">If this Agreement is terminated pursuant to </w:t>
      </w:r>
      <w:r>
        <w:rPr>
          <w:strike/>
        </w:rPr>
        <w:t>&lt;Section17.7&gt;</w:t>
      </w:r>
      <w:r>
        <w:rPr/>
        <w:t xml:space="preserve"> </w:t>
      </w:r>
      <w:r>
        <w:rPr>
          <w:b/>
          <w:u w:val="double"/>
        </w:rPr>
        <w:t>Section</w:t>
      </w:r>
      <w:r>
        <w:rPr/>
        <w:t> </w:t>
      </w:r>
      <w:r>
        <w:rPr>
          <w:b/>
          <w:u w:val="double"/>
        </w:rPr>
        <w:t>17.6</w:t>
      </w:r>
      <w:r>
        <w:rPr/>
        <w:t>, Owner shall pay to Contractor the amount by which the sum of the payments of the Contract Price made to Contractor before termination is less than the sum of the following:</w:t>
      </w:r>
    </w:p>
    <w:p>
      <w:pPr>
        <w:pStyle w:val="Heading5"/>
        <w:bidi w:val="0"/>
        <w:rPr/>
      </w:pPr>
      <w:r>
        <w:rPr>
          <w:color w:val="000000"/>
        </w:rPr>
        <w:t>(a)</w:t>
        <w:tab/>
      </w:r>
      <w:r>
        <w:rPr/>
        <w:t>An equitable amount in respect of the progress of the Work executed as of the date of termination;</w:t>
      </w:r>
    </w:p>
    <w:p>
      <w:pPr>
        <w:pStyle w:val="Heading5"/>
        <w:bidi w:val="0"/>
        <w:rPr/>
      </w:pPr>
      <w:r>
        <w:rPr>
          <w:color w:val="000000"/>
        </w:rPr>
        <w:t>(b)</w:t>
        <w:tab/>
      </w:r>
      <w:r>
        <w:rPr/>
        <w:t>Any unpaid standby costs incurred by the Contractor to the date of termination;</w:t>
      </w:r>
    </w:p>
    <w:p>
      <w:pPr>
        <w:pStyle w:val="Heading5"/>
        <w:bidi w:val="0"/>
        <w:rPr/>
      </w:pPr>
      <w:r>
        <w:rPr>
          <w:color w:val="000000"/>
        </w:rPr>
        <w:t>(c)</w:t>
        <w:tab/>
      </w:r>
      <w:r>
        <w:rPr/>
        <w:t>Any amounts theretofore retained by Owner pursuant to Section 7.2.4;</w:t>
      </w:r>
    </w:p>
    <w:p>
      <w:pPr>
        <w:pStyle w:val="Heading5"/>
        <w:bidi w:val="0"/>
        <w:rPr/>
      </w:pPr>
      <w:r>
        <w:rPr>
          <w:color w:val="000000"/>
        </w:rPr>
        <w:t>(d)</w:t>
        <w:tab/>
      </w:r>
      <w:r>
        <w:rPr/>
        <w:t>Without duplication, the amount of any expenditure reasonably incurred by Contractor in the expectation of the performance of this Agreement, including amounts spent in respect of Equipment and materials to be delivered to Owner that are not incorporated into the Work; and</w:t>
      </w:r>
    </w:p>
    <w:p>
      <w:pPr>
        <w:pStyle w:val="Heading5"/>
        <w:bidi w:val="0"/>
        <w:rPr/>
      </w:pPr>
      <w:r>
        <w:rPr>
          <w:color w:val="000000"/>
        </w:rPr>
        <w:t>(e)</w:t>
        <w:tab/>
      </w:r>
      <w:r>
        <w:rPr/>
        <w:t xml:space="preserve">Without duplication, the amount of any expenditure reasonably incurred by Contractor in consequence of the termination of this Contract, including </w:t>
      </w:r>
      <w:r>
        <w:rPr>
          <w:strike/>
        </w:rPr>
        <w:t>&lt;(i)&gt;</w:t>
      </w:r>
      <w:r>
        <w:rPr>
          <w:b/>
          <w:u w:val="double"/>
        </w:rPr>
        <w:t>(i)</w:t>
      </w:r>
      <w:r>
        <w:rPr/>
        <w:t xml:space="preserve"> amounts spent in performance of Contractor’s obligations under </w:t>
      </w:r>
      <w:r>
        <w:rPr>
          <w:strike/>
        </w:rPr>
        <w:t>&lt;Section 17.7 (ii)&gt;</w:t>
      </w:r>
      <w:r>
        <w:rPr/>
        <w:t xml:space="preserve"> </w:t>
      </w:r>
      <w:r>
        <w:rPr>
          <w:b/>
          <w:u w:val="double"/>
        </w:rPr>
        <w:t>Section</w:t>
      </w:r>
      <w:r>
        <w:rPr/>
        <w:t> </w:t>
      </w:r>
      <w:r>
        <w:rPr>
          <w:b/>
          <w:u w:val="double"/>
        </w:rPr>
        <w:t>17.6, (ii)</w:t>
      </w:r>
      <w:r>
        <w:rPr/>
        <w:t xml:space="preserve"> all reasonable costs of demobilization, including removal of Contractor’s Equipment and return thereof of the Contractor’s works in its country or to any other destination at no greater cost than would have been incurred to return the Contractor’s Equipment to such works, and </w:t>
      </w:r>
      <w:r>
        <w:rPr>
          <w:strike/>
        </w:rPr>
        <w:t>&lt;(iii)&gt;</w:t>
      </w:r>
      <w:r>
        <w:rPr>
          <w:b/>
          <w:u w:val="double"/>
        </w:rPr>
        <w:t>(iii)</w:t>
      </w:r>
      <w:r>
        <w:rPr/>
        <w:t> the costs of repatriation of all staff and workers employed at the Site by Contractor in connection with the Work at the date of such termination.</w:t>
      </w:r>
    </w:p>
    <w:p>
      <w:pPr>
        <w:pStyle w:val="Heading1"/>
        <w:bidi w:val="0"/>
        <w:rPr/>
      </w:pPr>
      <w:r>
        <w:rPr>
          <w:color w:val="000000"/>
        </w:rPr>
        <w:t>ARTICLE 18</w:t>
      </w:r>
      <w:r>
        <w:rPr/>
        <w:br/>
      </w:r>
      <w:bookmarkStart w:id="117" w:name="_Toc493389324"/>
      <w:r>
        <w:rPr/>
        <w:t>INDEMNITIES</w:t>
      </w:r>
      <w:bookmarkEnd w:id="117"/>
    </w:p>
    <w:p>
      <w:pPr>
        <w:pStyle w:val="Heading2"/>
        <w:bidi w:val="0"/>
        <w:rPr/>
      </w:pPr>
      <w:r>
        <w:rPr>
          <w:color w:val="000000"/>
          <w:u w:val="none"/>
        </w:rPr>
        <w:t>18.1.</w:t>
        <w:tab/>
      </w:r>
      <w:bookmarkStart w:id="118" w:name="_Toc493389325"/>
      <w:r>
        <w:rPr/>
        <w:t>Contractor Indemnity.</w:t>
      </w:r>
      <w:bookmarkEnd w:id="118"/>
    </w:p>
    <w:p>
      <w:pPr>
        <w:pStyle w:val="BodyText"/>
        <w:bidi w:val="0"/>
        <w:rPr/>
      </w:pPr>
      <w:r>
        <w:rPr/>
        <w:t>Contractor agrees to indemnify, defend and hold harmless Owner Indemnitees from and against any and all claims, demands, losses, damages, causes of action, suits, and liabilities (including all expenses of litigation, court costs and reasonable attorneys’ fees)</w:t>
      </w:r>
      <w:r>
        <w:rPr>
          <w:b/>
          <w:u w:val="double"/>
        </w:rPr>
        <w:t>:</w:t>
      </w:r>
    </w:p>
    <w:p>
      <w:pPr>
        <w:pStyle w:val="Heading5"/>
        <w:bidi w:val="0"/>
        <w:rPr/>
      </w:pPr>
      <w:r>
        <w:rPr>
          <w:color w:val="000000"/>
        </w:rPr>
        <w:t>(a)</w:t>
        <w:tab/>
      </w:r>
      <w:r>
        <w:rPr/>
        <w:t xml:space="preserve">attributable to bodily injury (including death) </w:t>
      </w:r>
      <w:r>
        <w:rPr>
          <w:b/>
          <w:u w:val="double"/>
        </w:rPr>
        <w:t>of any person</w:t>
      </w:r>
      <w:r>
        <w:rPr/>
        <w:t xml:space="preserve"> or property damage of third parties to the extent caused by the negligence or willful misconduct of any of the Contractor Indemnitees,</w:t>
      </w:r>
    </w:p>
    <w:p>
      <w:pPr>
        <w:pStyle w:val="Heading5"/>
        <w:bidi w:val="0"/>
        <w:rPr>
          <w:b/>
          <w:u w:val="double"/>
        </w:rPr>
      </w:pPr>
      <w:r>
        <w:rPr>
          <w:strike/>
          <w:color w:val="000000"/>
        </w:rPr>
        <w:t>&lt;or&gt;</w:t>
      </w:r>
      <w:r>
        <w:rPr>
          <w:color w:val="000000"/>
        </w:rPr>
        <w:t>(b)</w:t>
        <w:tab/>
      </w:r>
      <w:r>
        <w:rPr/>
        <w:t xml:space="preserve">attributable to any bodily injury (including death) or property damage (including property of Contractor, Owner and third parties) caused by any spill or release of Hazardous Substances </w:t>
      </w:r>
      <w:r>
        <w:rPr>
          <w:strike/>
        </w:rPr>
        <w:t>&lt;by &gt;</w:t>
      </w:r>
      <w:r>
        <w:rPr>
          <w:b/>
          <w:u w:val="double"/>
        </w:rPr>
        <w:t>for which Contractor is responsible under Section 3.17.2 other than any such spill or release caused by the gross negligence or willful misconduct of any Owner Indemnitee, or</w:t>
      </w:r>
    </w:p>
    <w:p>
      <w:pPr>
        <w:pStyle w:val="Heading5"/>
        <w:bidi w:val="0"/>
        <w:rPr/>
      </w:pPr>
      <w:r>
        <w:rPr>
          <w:b/>
          <w:color w:val="000000"/>
          <w:u w:val="double"/>
        </w:rPr>
        <w:t>(c)</w:t>
      </w:r>
      <w:r>
        <w:rPr>
          <w:color w:val="000000"/>
        </w:rPr>
        <w:tab/>
      </w:r>
      <w:r>
        <w:rPr>
          <w:b/>
          <w:u w:val="double"/>
        </w:rPr>
        <w:t>attributable to damage to the Work following Substantial Completion that is caused by the gross negligence or willful misconduct of</w:t>
      </w:r>
      <w:r>
        <w:rPr/>
        <w:t xml:space="preserve"> any of the Contractor Indemnitees </w:t>
      </w:r>
      <w:r>
        <w:rPr>
          <w:strike/>
        </w:rPr>
        <w:t>&lt;or a breach of Section 3.17.2 by&gt;</w:t>
      </w:r>
      <w:r>
        <w:rPr>
          <w:b/>
          <w:u w:val="double"/>
        </w:rPr>
        <w:t>; provided that the liability of the</w:t>
      </w:r>
      <w:r>
        <w:rPr/>
        <w:t xml:space="preserve"> Contractor</w:t>
      </w:r>
      <w:r>
        <w:rPr>
          <w:strike/>
        </w:rPr>
        <w:t>&lt;, its Subcontractors or any of their respective agents.&gt;</w:t>
      </w:r>
      <w:r>
        <w:rPr/>
        <w:t xml:space="preserve"> </w:t>
      </w:r>
      <w:r>
        <w:rPr>
          <w:b/>
          <w:u w:val="double"/>
        </w:rPr>
        <w:t>under this clause</w:t>
      </w:r>
      <w:r>
        <w:rPr/>
        <w:t> </w:t>
      </w:r>
      <w:r>
        <w:rPr>
          <w:b/>
          <w:u w:val="double"/>
        </w:rPr>
        <w:t>(c) shall be limited to the deductible under the insurances required to be carried by Owner under Article</w:t>
      </w:r>
      <w:r>
        <w:rPr/>
        <w:t> </w:t>
      </w:r>
      <w:r>
        <w:rPr>
          <w:b/>
          <w:u w:val="double"/>
        </w:rPr>
        <w:t>9.</w:t>
      </w:r>
    </w:p>
    <w:p>
      <w:pPr>
        <w:pStyle w:val="Heading2"/>
        <w:bidi w:val="0"/>
        <w:rPr/>
      </w:pPr>
      <w:r>
        <w:rPr>
          <w:color w:val="000000"/>
          <w:u w:val="none"/>
        </w:rPr>
        <w:t>18.2.</w:t>
        <w:tab/>
      </w:r>
      <w:bookmarkStart w:id="119" w:name="_Toc493389326"/>
      <w:r>
        <w:rPr/>
        <w:t>Owner Indemnity.</w:t>
      </w:r>
      <w:bookmarkEnd w:id="119"/>
    </w:p>
    <w:p>
      <w:pPr>
        <w:pStyle w:val="BodyText"/>
        <w:bidi w:val="0"/>
        <w:rPr/>
      </w:pPr>
      <w:r>
        <w:rPr/>
        <w:t>Owner agrees to indemnify, defend and hold harmless Contractor Indemnitees from and against any and all claims, demands, losses, damages, causes of action, suits, and liabilities (including all expenses of litigation, court costs and reasonable attorneys’ fees)</w:t>
      </w:r>
      <w:r>
        <w:rPr>
          <w:b/>
          <w:u w:val="double"/>
        </w:rPr>
        <w:t>:</w:t>
      </w:r>
    </w:p>
    <w:p>
      <w:pPr>
        <w:pStyle w:val="Heading5"/>
        <w:bidi w:val="0"/>
        <w:rPr>
          <w:b/>
          <w:u w:val="double"/>
        </w:rPr>
      </w:pPr>
      <w:r>
        <w:rPr>
          <w:color w:val="000000"/>
        </w:rPr>
        <w:t>(a)</w:t>
        <w:tab/>
      </w:r>
      <w:r>
        <w:rPr/>
        <w:t xml:space="preserve">attributable to bodily injury (including death) </w:t>
      </w:r>
      <w:r>
        <w:rPr>
          <w:b/>
          <w:u w:val="double"/>
        </w:rPr>
        <w:t>of any person</w:t>
      </w:r>
      <w:r>
        <w:rPr/>
        <w:t xml:space="preserve"> or property damage of third parties to the extent caused by the </w:t>
      </w:r>
      <w:r>
        <w:rPr>
          <w:b/>
          <w:u w:val="double"/>
        </w:rPr>
        <w:t>gross</w:t>
      </w:r>
      <w:r>
        <w:rPr/>
        <w:t xml:space="preserve"> negligence or willful misconduct of any of the Owner Indemnitees, or</w:t>
      </w:r>
    </w:p>
    <w:p>
      <w:pPr>
        <w:pStyle w:val="Heading5"/>
        <w:bidi w:val="0"/>
        <w:rPr/>
      </w:pPr>
      <w:r>
        <w:rPr>
          <w:color w:val="000000"/>
        </w:rPr>
        <w:t>(b)</w:t>
        <w:tab/>
      </w:r>
      <w:r>
        <w:rPr/>
        <w:t xml:space="preserve">attributable to bodily injury (including death) or property damage (including property of </w:t>
      </w:r>
      <w:r>
        <w:rPr>
          <w:b/>
          <w:u w:val="double"/>
        </w:rPr>
        <w:t>any</w:t>
      </w:r>
      <w:r>
        <w:rPr/>
        <w:t xml:space="preserve"> Contractor</w:t>
      </w:r>
      <w:r>
        <w:rPr>
          <w:strike/>
        </w:rPr>
        <w:t>&lt;, Owner&gt;</w:t>
      </w:r>
      <w:r>
        <w:rPr/>
        <w:t xml:space="preserve"> </w:t>
      </w:r>
      <w:r>
        <w:rPr>
          <w:b/>
          <w:u w:val="double"/>
        </w:rPr>
        <w:t>Indemnitee</w:t>
      </w:r>
      <w:r>
        <w:rPr/>
        <w:t xml:space="preserve"> and </w:t>
      </w:r>
      <w:r>
        <w:rPr>
          <w:b/>
          <w:u w:val="double"/>
        </w:rPr>
        <w:t>of</w:t>
      </w:r>
      <w:r>
        <w:rPr/>
        <w:t xml:space="preserve"> third parties) caused by any Hazardous Substances </w:t>
      </w:r>
      <w:r>
        <w:rPr>
          <w:strike/>
        </w:rPr>
        <w:t>&lt;existing at the Site on the Effective Date, except to the extent of any&gt;</w:t>
      </w:r>
      <w:r>
        <w:rPr/>
        <w:t xml:space="preserve"> </w:t>
      </w:r>
      <w:r>
        <w:rPr>
          <w:b/>
          <w:u w:val="double"/>
        </w:rPr>
        <w:t>for which Owner is responsible under Section 3.17.1 unless</w:t>
      </w:r>
      <w:r>
        <w:rPr/>
        <w:t xml:space="preserve"> such injury or damage </w:t>
      </w:r>
      <w:r>
        <w:rPr>
          <w:strike/>
        </w:rPr>
        <w:t>&lt;resulting from any action or inaction by any of the &gt;</w:t>
      </w:r>
      <w:r>
        <w:rPr>
          <w:b/>
          <w:u w:val="double"/>
        </w:rPr>
        <w:t>is caused by the gross negligence or willful misconduct of any</w:t>
      </w:r>
      <w:r>
        <w:rPr/>
        <w:t xml:space="preserve"> Contractor </w:t>
      </w:r>
      <w:r>
        <w:rPr>
          <w:strike/>
        </w:rPr>
        <w:t>&lt;Indemnitees in connection with the performance of its obligations under Section 3.17.&gt;</w:t>
      </w:r>
      <w:r>
        <w:rPr/>
        <w:t xml:space="preserve"> </w:t>
      </w:r>
      <w:r>
        <w:rPr>
          <w:b/>
          <w:u w:val="double"/>
        </w:rPr>
        <w:t>Indemnitee.</w:t>
      </w:r>
    </w:p>
    <w:p>
      <w:pPr>
        <w:pStyle w:val="Heading2"/>
        <w:bidi w:val="0"/>
        <w:rPr/>
      </w:pPr>
      <w:r>
        <w:rPr>
          <w:color w:val="000000"/>
          <w:u w:val="none"/>
        </w:rPr>
        <w:t>18.3.</w:t>
        <w:tab/>
      </w:r>
      <w:bookmarkStart w:id="120" w:name="_Toc493389327"/>
      <w:r>
        <w:rPr/>
        <w:t>Patent Indemnity.</w:t>
      </w:r>
      <w:bookmarkEnd w:id="120"/>
    </w:p>
    <w:p>
      <w:pPr>
        <w:pStyle w:val="BodyText"/>
        <w:bidi w:val="0"/>
        <w:rPr/>
      </w:pPr>
      <w:r>
        <w:rPr/>
        <w:t xml:space="preserve">Contractor expressly warrants and represents that it shall indemnify, defend and save the Owner Indemnitees harmless from and against any and all claims whatsoever arising from or in any manner related to an infringement of patents or the improper use of other proprietary rights which may occur in connection with Contractor’s or any Subcontractor’s performance of the Work pursuant to this Contract and the ownership or use of the Facility or any part thereof provided by Contractor or any Subcontractor (including, without limitation, the use of any such part in conjunction with, or as modified, supplemented or otherwise affected by, any Equipment); </w:t>
      </w:r>
      <w:r>
        <w:rPr>
          <w:u w:val="single"/>
        </w:rPr>
        <w:t>provided</w:t>
      </w:r>
      <w:r>
        <w:rPr/>
        <w:t xml:space="preserve"> </w:t>
      </w:r>
      <w:r>
        <w:rPr>
          <w:u w:val="single"/>
        </w:rPr>
        <w:t>that</w:t>
      </w:r>
      <w:r>
        <w:rPr/>
        <w:t xml:space="preserve"> Contractor shall have no indemnity obligations hereunder with respect to any claim arising out of (a) use of Equipment in combination with devices or products not supplied by Contractor or any of their respective Subcontractors, (b) use of Equipment in an application or environment for which they were not designed or (c) any violation of the licenses granted by Contractor hereunder.    Should any such claim materially impair Contractor’s performance of the Work or continued operations of the Facility, then Contractor shall, at its own expense, timely procure the right to continue its performance of the Work so as not to materially impair the Project Schedule or such continued operations of the Facility.    This Article 18 states the entire liability of Contractor for patent infringement in connection with the performance of the Work and the ownership and use of the Facility or any part thereof provided by Contractor or any Subcontractor.</w:t>
      </w:r>
    </w:p>
    <w:p>
      <w:pPr>
        <w:pStyle w:val="Heading2"/>
        <w:bidi w:val="0"/>
        <w:rPr/>
      </w:pPr>
      <w:r>
        <w:rPr>
          <w:color w:val="000000"/>
          <w:u w:val="none"/>
        </w:rPr>
        <w:t>18.4.</w:t>
        <w:tab/>
      </w:r>
      <w:bookmarkStart w:id="121" w:name="_Toc493389328"/>
      <w:r>
        <w:rPr/>
        <w:t>Notice.</w:t>
      </w:r>
      <w:bookmarkEnd w:id="121"/>
    </w:p>
    <w:p>
      <w:pPr>
        <w:pStyle w:val="BodyText"/>
        <w:bidi w:val="0"/>
        <w:rPr/>
      </w:pPr>
      <w:r>
        <w:rPr/>
        <w:t>Each Party shall promptly notify the other in writing of any claims which may be covered by the indemnities set forth in this Article 18.    Without limiting the generality of the foregoing, Owner shall notify Contractor in writing as soon as Owner shall receive notice of any claims of infringement of patents or other proprietary rights occurring in connection with Contractor’s performance of the Work.    In turn, Contractor shall timely notify Owner in writing of any claims which Contractor may receive alleging infringement of patents or other proprietary rights which may affect Contractor’s performance of the Work.</w:t>
      </w:r>
    </w:p>
    <w:p>
      <w:pPr>
        <w:pStyle w:val="Heading2"/>
        <w:bidi w:val="0"/>
        <w:rPr/>
      </w:pPr>
      <w:r>
        <w:rPr>
          <w:color w:val="000000"/>
          <w:u w:val="none"/>
        </w:rPr>
        <w:t>18.5.</w:t>
        <w:tab/>
      </w:r>
      <w:bookmarkStart w:id="122" w:name="_Toc493389329"/>
      <w:r>
        <w:rPr>
          <w:strike/>
        </w:rPr>
        <w:t>&lt;Defense&gt;</w:t>
      </w:r>
      <w:r>
        <w:rPr/>
        <w:t xml:space="preserve"> </w:t>
      </w:r>
      <w:r>
        <w:rPr>
          <w:b/>
          <w:u w:val="double"/>
        </w:rPr>
        <w:t>Conduct and Administration</w:t>
      </w:r>
      <w:r>
        <w:rPr/>
        <w:t xml:space="preserve"> of Claims.</w:t>
      </w:r>
      <w:bookmarkEnd w:id="122"/>
    </w:p>
    <w:p>
      <w:pPr>
        <w:pStyle w:val="PlainText"/>
        <w:bidi w:val="0"/>
        <w:spacing w:before="0" w:after="240"/>
        <w:rPr>
          <w:rFonts w:ascii="Arial" w:hAnsi="Arial"/>
        </w:rPr>
      </w:pPr>
      <w:r>
        <w:rPr>
          <w:rFonts w:ascii="Arial" w:hAnsi="Arial"/>
        </w:rPr>
        <w:t xml:space="preserve">The indemnifying Party, under Section 18.1, 18.2, or 18.3 (the "Indemnitor") shall have sole charge and direction of </w:t>
      </w:r>
      <w:r>
        <w:rPr>
          <w:rFonts w:ascii="Arial" w:hAnsi="Arial"/>
          <w:strike/>
        </w:rPr>
        <w:t>&lt;the &gt;</w:t>
      </w:r>
      <w:r>
        <w:rPr>
          <w:rFonts w:ascii="Arial" w:hAnsi="Arial"/>
          <w:b/>
          <w:u w:val="double"/>
        </w:rPr>
        <w:t>conduct of the prosecution,</w:t>
      </w:r>
      <w:r>
        <w:rPr>
          <w:rFonts w:ascii="Arial" w:hAnsi="Arial"/>
        </w:rPr>
        <w:t xml:space="preserve"> defense </w:t>
      </w:r>
      <w:r>
        <w:rPr>
          <w:rFonts w:ascii="Arial" w:hAnsi="Arial"/>
          <w:b/>
          <w:u w:val="double"/>
        </w:rPr>
        <w:t>and settlement</w:t>
      </w:r>
      <w:r>
        <w:rPr>
          <w:rFonts w:ascii="Arial" w:hAnsi="Arial"/>
        </w:rPr>
        <w:t xml:space="preserve"> of any suit or proceeding based on any claim, demand, loss, damage, cause of action, suit on liability for which Indemnitor is responsible under any such Section.    The indemnified Party (the "Indemnitee") shall provide such assistance as the Indemnitor may reasonably require in such defense, and shall have the right to be represented in such defense by counsel of its own choice at its own expense.    If the Indemnitor fails to defend any such suit or proceeding, then following 15 days notice to Indemnitor of such election, the Indemnitee shall have the right, in its reasonable discretion, either to defend such suit or proceeding or to settle the claim which is the basis thereof, without further consent from the Indemnitor and without releasing the Indemnitor from its obligations under Sections 18.1, 18.2 and 18.3, and in either case the Indemnitor shall reimburse the Indemnitee for its expenses, costs and reasonable attorneys’ fees.    If any claim described in Section 18.3 is held to constitute an infringement of any patent or other proprietary rights and use of any Equipment or process included in the Work is enjoined, Contractor shall at its own expense and at Contractor’s option (i) procure for Owner the right to continue to use the infringing Equipment or process, (ii) replace such Equipment or process with non-infringing equipment or process of equivalent utility and efficiency, or (iii) modify such Equipment or process so that it becomes non-infringing without affecting its utility or efficiency.</w:t>
      </w:r>
    </w:p>
    <w:p>
      <w:pPr>
        <w:pStyle w:val="Heading1"/>
        <w:bidi w:val="0"/>
        <w:rPr/>
      </w:pPr>
      <w:r>
        <w:rPr>
          <w:color w:val="000000"/>
        </w:rPr>
        <w:t>ARTICLE 19</w:t>
      </w:r>
      <w:r>
        <w:rPr/>
        <w:br/>
      </w:r>
      <w:bookmarkStart w:id="123" w:name="_Toc493389330"/>
      <w:r>
        <w:rPr/>
        <w:t>DISPUTE RESOLUTION</w:t>
      </w:r>
      <w:bookmarkEnd w:id="123"/>
    </w:p>
    <w:p>
      <w:pPr>
        <w:pStyle w:val="Heading2"/>
        <w:bidi w:val="0"/>
        <w:rPr/>
      </w:pPr>
      <w:r>
        <w:rPr>
          <w:color w:val="000000"/>
          <w:u w:val="none"/>
        </w:rPr>
        <w:t>19.1.</w:t>
        <w:tab/>
      </w:r>
      <w:bookmarkStart w:id="124" w:name="_Toc493389331"/>
      <w:r>
        <w:rPr/>
        <w:t>Expert Determination Regarding Time or Price.</w:t>
      </w:r>
      <w:bookmarkEnd w:id="124"/>
    </w:p>
    <w:p>
      <w:pPr>
        <w:pStyle w:val="BodyText"/>
        <w:bidi w:val="0"/>
        <w:rPr/>
      </w:pPr>
      <w:r>
        <w:rPr/>
        <w:t>If at any time before Substantial Completion or the earlier termination of this Contract, Owner and Contractor have a disagreement or dispute regarding either or both of (i) the effect of any Change Order upon the Project Schedule, including adjustments to the Guaranteed Completion Date, End Date or other timing requirements, or (ii) the effect of any Change Order upon the Contract Price or any other payment or compensation to which Contractor may be entitled under this Contract, but excluding any disagreement or dispute involving in whole or in part a Change or adjustment that could affect Contractor’s ability to provide the Warranties or the ability of Contractor or the Facility to achieve the Performance Guarantees or    Minimum Performance Guarantees, then either Contractor or Owner (the "Applicant") may by written notice (an "Expert Reference Notice") to the other Party (the "Respondent") require their dispute to be resolved by an independent expert ("Independent Expert") in accordance with the following procedures:</w:t>
      </w:r>
    </w:p>
    <w:p>
      <w:pPr>
        <w:pStyle w:val="Heading5"/>
        <w:bidi w:val="0"/>
        <w:rPr/>
      </w:pPr>
      <w:r>
        <w:rPr>
          <w:color w:val="000000"/>
        </w:rPr>
        <w:t>(a)</w:t>
        <w:tab/>
      </w:r>
      <w:r>
        <w:rPr/>
        <w:t>The Expert Reference Notice shall include a description of the dispute, the grounds on which the Applicant relies in seeking to have the dispute determined in its favor and a copy of any written materials that the Applicant wishes to submit to the Independent Expert.    The Respondent, within 10 days after delivery of the Expert Reference Notice, shall deliver to the Applicant a written response (the "Response") setting forth any additional matters related to the dispute, the grounds on which the Respondent relies in seeking to have the dispute determined in its favor and a copy of any written materials that the Respondent wishes to submit to the Independent Expert.    This Section 19.1(a)    shall not be construed so as to prevent either Party from using or producing further written materials, but the Party using or producing such further materials shall give notice to the other of its intention to use such materials and the other Party shall have a reasonable time, not exceeding seven days, to respond thereto.</w:t>
      </w:r>
    </w:p>
    <w:p>
      <w:pPr>
        <w:pStyle w:val="Heading5"/>
        <w:bidi w:val="0"/>
        <w:rPr/>
      </w:pPr>
      <w:r>
        <w:rPr>
          <w:color w:val="000000"/>
        </w:rPr>
        <w:t>(b)</w:t>
        <w:tab/>
      </w:r>
      <w:r>
        <w:rPr/>
        <w:t>The Applicant and the Respondent may appoint by agreement, or failing such agreement within 20 days following delivery of the Expert Reference Notice, The ICC International Centre for Expertise ("ICC"), 38 Cours Albert 1er, 75008 Paris, France, pursuant to the ICC Rules for Expertise, shall appoint, within 10 days after the application of either such Party, an independent expert experienced in the construction and engineering of power generation facilities similar to the Facility and Work in size and scope to act as an Independent Expert and to determine the matters set out in the Expert Reference Notice and the Response.    The application to the ICC shall include copies of this Contract, the Expert Reference Notice, the Response and any further written materials exchanged by the Parties with respect to their dispute.</w:t>
      </w:r>
    </w:p>
    <w:p>
      <w:pPr>
        <w:pStyle w:val="Heading5"/>
        <w:bidi w:val="0"/>
        <w:rPr/>
      </w:pPr>
      <w:r>
        <w:rPr>
          <w:color w:val="000000"/>
        </w:rPr>
        <w:t>(c)</w:t>
        <w:tab/>
      </w:r>
      <w:r>
        <w:rPr/>
        <w:t xml:space="preserve">Within seven days following appointment of an Independent Expert, the Independent Expert shall designate a time and place for a hearing of the Parties on the dispute and shall designate procedures to be utilized at the hearing, which procedures shall provide for the examination and cross examination of witnesses.    The </w:t>
      </w:r>
      <w:r>
        <w:rPr>
          <w:b/>
          <w:u w:val="double"/>
        </w:rPr>
        <w:t>proceedings shall be in English language, and the</w:t>
      </w:r>
      <w:r>
        <w:rPr/>
        <w:t xml:space="preserve"> hearing shall be held in the City of New York, unless otherwise agreed, and shall not occur more than 21 days after the appointment of the Independent Expert.</w:t>
      </w:r>
    </w:p>
    <w:p>
      <w:pPr>
        <w:pStyle w:val="Heading5"/>
        <w:bidi w:val="0"/>
        <w:rPr/>
      </w:pPr>
      <w:r>
        <w:rPr>
          <w:color w:val="000000"/>
        </w:rPr>
        <w:t>(d)</w:t>
        <w:tab/>
      </w:r>
      <w:r>
        <w:rPr/>
        <w:t>The Parties shall not be entitled to apply for discovery of documents.    The Parties shall cooperate in good faith in providing to an Independent Expert any information he or she considers necessary to resolve the dispute.    All information provided to an Independent Expert shall be used only for the purpose of making his or her determination and shall remain confidential.</w:t>
      </w:r>
    </w:p>
    <w:p>
      <w:pPr>
        <w:pStyle w:val="Heading5"/>
        <w:bidi w:val="0"/>
        <w:rPr/>
      </w:pPr>
      <w:r>
        <w:rPr>
          <w:color w:val="000000"/>
        </w:rPr>
        <w:t>(e)</w:t>
        <w:tab/>
      </w:r>
      <w:r>
        <w:rPr/>
        <w:t xml:space="preserve">At the time designated for the hearing, each Party shall appear before the Independent Expert and present its case.    The Parties may be assisted in such hearing by counsel or representatives of their choice. </w:t>
      </w:r>
    </w:p>
    <w:p>
      <w:pPr>
        <w:pStyle w:val="Heading5"/>
        <w:bidi w:val="0"/>
        <w:rPr/>
      </w:pPr>
      <w:r>
        <w:rPr>
          <w:color w:val="000000"/>
        </w:rPr>
        <w:t>(f)</w:t>
        <w:tab/>
      </w:r>
      <w:r>
        <w:rPr/>
        <w:t xml:space="preserve">The Independent Expert shall render his or her decision on the dispute as soon as possible after the hearing as he or she considers in his or her expert opinion to be fair and reasonable, taking into consideration the relevant facts, the terms of the Contract and GIP, and shall forthwith advise the Parties </w:t>
      </w:r>
      <w:r>
        <w:rPr>
          <w:b/>
          <w:u w:val="double"/>
        </w:rPr>
        <w:t>in writing</w:t>
      </w:r>
      <w:r>
        <w:rPr/>
        <w:t xml:space="preserve"> of such decision, including a concise statement of the facts and the basis </w:t>
      </w:r>
      <w:r>
        <w:rPr>
          <w:strike/>
        </w:rPr>
        <w:t>&lt;of&gt;</w:t>
      </w:r>
      <w:r>
        <w:rPr/>
        <w:t xml:space="preserve"> </w:t>
      </w:r>
      <w:r>
        <w:rPr>
          <w:b/>
          <w:u w:val="double"/>
        </w:rPr>
        <w:t>and reasoning for</w:t>
      </w:r>
      <w:r>
        <w:rPr/>
        <w:t xml:space="preserve"> such decision, no later than 15 days after completion of the hearing.    </w:t>
      </w:r>
    </w:p>
    <w:p>
      <w:pPr>
        <w:pStyle w:val="Heading5"/>
        <w:bidi w:val="0"/>
        <w:rPr/>
      </w:pPr>
      <w:r>
        <w:rPr>
          <w:color w:val="000000"/>
        </w:rPr>
        <w:t>(g)</w:t>
        <w:tab/>
      </w:r>
      <w:r>
        <w:rPr/>
        <w:t>The Independent Expert need not be bound by strict rules of law when he considers the application thereof to particular matters to be inconsistent with the spirit of this Contract and the underlying intent of the Parties, and as to such matters his conclusions shall reflect his judgment of the correct interpretation of all relevant terms hereof and the correct and just enforcement of this Contract in accordance with such terms and the intent of the Parties.    The Independent Expert’s written decision or determination shall be admissible into evidence in any subsequent arbitration brought by either of the Parties.</w:t>
      </w:r>
    </w:p>
    <w:p>
      <w:pPr>
        <w:pStyle w:val="Heading5"/>
        <w:bidi w:val="0"/>
        <w:rPr/>
      </w:pPr>
      <w:r>
        <w:rPr>
          <w:color w:val="000000"/>
        </w:rPr>
        <w:t>(h)</w:t>
        <w:tab/>
      </w:r>
      <w:r>
        <w:rPr/>
        <w:t xml:space="preserve">The Independent Expert shall have the authority to make decisions to resolve disputes referred to the Independent Expert in accordance with these terms, and any decision    made by the Independent Expert in relation to any individual dispute shall be binding on the Parties up to the date of Substantial Completion or earlier termination of this Contract, but thereafter may be referred </w:t>
      </w:r>
      <w:r>
        <w:rPr>
          <w:i/>
        </w:rPr>
        <w:t>de novo</w:t>
      </w:r>
      <w:r>
        <w:rPr/>
        <w:t xml:space="preserve"> to arbitration under Section 19.2 by either Party. </w:t>
      </w:r>
    </w:p>
    <w:p>
      <w:pPr>
        <w:pStyle w:val="Heading5"/>
        <w:bidi w:val="0"/>
        <w:rPr/>
      </w:pPr>
      <w:r>
        <w:rPr>
          <w:color w:val="000000"/>
        </w:rPr>
        <w:t>(i)</w:t>
        <w:tab/>
      </w:r>
      <w:r>
        <w:rPr/>
        <w:t>If the Independent Expert was appointed by the ICC, he or she shall be subject to replacement in accordance with the ICC Rules for Expertise.    In any event, if the Independent Expert fails to render a decision within 45 days after the hearing’s completion, or such longer or shorter period as the Parties may agree in writing, either Party may, upon giving notice to the other, terminate such appointment and apply to the ICC for the appointment of a new Independent Expert, who shall resolve the dispute in accordance with this Contract.</w:t>
      </w:r>
    </w:p>
    <w:p>
      <w:pPr>
        <w:pStyle w:val="Heading5"/>
        <w:bidi w:val="0"/>
        <w:rPr/>
      </w:pPr>
      <w:r>
        <w:rPr>
          <w:color w:val="000000"/>
        </w:rPr>
        <w:t>(j)</w:t>
        <w:tab/>
      </w:r>
      <w:r>
        <w:rPr/>
        <w:t>Any fees and expenses charged by the Independent Expert and the ICC in connection with their responsibilities under this Section 19.1 shall be shared equally among the Parties.</w:t>
      </w:r>
    </w:p>
    <w:p>
      <w:pPr>
        <w:pStyle w:val="Heading5"/>
        <w:bidi w:val="0"/>
        <w:rPr/>
      </w:pPr>
      <w:r>
        <w:rPr>
          <w:color w:val="000000"/>
        </w:rPr>
        <w:t>(k)</w:t>
        <w:tab/>
      </w:r>
      <w:r>
        <w:rPr/>
        <w:t>Delivery of the Expert Reference Notice shall toll running of any applicable statute of limitations and any defenses based on the passage of time until the date of Substantial Completion or earlier termination of this Contract, and the Parties agree to take such action, if any, required to effectuate such tolling.</w:t>
      </w:r>
    </w:p>
    <w:p>
      <w:pPr>
        <w:pStyle w:val="Heading2"/>
        <w:bidi w:val="0"/>
        <w:rPr/>
      </w:pPr>
      <w:r>
        <w:rPr>
          <w:color w:val="000000"/>
          <w:u w:val="none"/>
        </w:rPr>
        <w:t>19.2.</w:t>
        <w:tab/>
      </w:r>
      <w:bookmarkStart w:id="125" w:name="_Toc493389332"/>
      <w:r>
        <w:rPr/>
        <w:t>Arbitration.</w:t>
      </w:r>
      <w:bookmarkEnd w:id="125"/>
    </w:p>
    <w:p>
      <w:pPr>
        <w:pStyle w:val="BodyText"/>
        <w:bidi w:val="0"/>
        <w:rPr/>
      </w:pPr>
      <w:r>
        <w:rPr/>
        <w:t>Except for remedies regarding Confidential Information under Section 20.4 and for disputes that may be resolved by the Independent Expert under Section 19.1 before Substantial Completion or the earlier termination of this Contract, any claim, dispute or controversy arising out of or relating to this Contract or the breach, termination or repudiation thereof shall be resolved exclusively by submission to binding arbitration in the Borough of Manhattan, New York, administered by the American Arbitration Association ("AAA") in accordance with its Construction Industry Arbitration Rules then in effect, and the language of such arbitration shall be English.    There shall be three arbitrators, with each Party selecting one; the third arbitrator, who shall be the chairman of the panel and need not be a national of a country other than those of the Parties, shall be selected by the two arbitrators appointed by the Parties.    The claimant shall name its arbitrator in the demand for arbitration and the responding Party shall name its arbitrator within 30 days after receipt of the demand for arbitration.    The third arbitrator shall be named by the first two arbitrators within 30 days after the appointment of the second arbitrator.    Each arbitrator must be qualified by having at least 10 years’ experience in the construction and engineering of power generation facilities or in the electric utility industry.    Should any Party fail timely to name its arbitrator or should the first two arbitrators named fail timely to name a third arbitrator, any such arbitrator not timely named shall be appointed by the AAA.    The award of the arbitrators shall be based upon principles of law and shall be final and binding upon the Parties without the right of appeal to the courts.    Judgment on the award may be entered by any court having jurisdiction thereof.    The costs and expenses of the arbitration (including reasonable attorney’s fees) shall be borne by the losing Party, unless the arbitrators determine that it would be manifestly unfair to honor this agreement of the Parties and determine a different allocation of costs.</w:t>
      </w:r>
    </w:p>
    <w:p>
      <w:pPr>
        <w:pStyle w:val="Heading2"/>
        <w:bidi w:val="0"/>
        <w:rPr/>
      </w:pPr>
      <w:r>
        <w:rPr>
          <w:color w:val="000000"/>
          <w:u w:val="none"/>
        </w:rPr>
        <w:t>19.3.</w:t>
        <w:tab/>
      </w:r>
      <w:bookmarkStart w:id="126" w:name="_Toc493389333"/>
      <w:r>
        <w:rPr/>
        <w:t>Submission to Jurisdiction and Service of Process.</w:t>
      </w:r>
      <w:bookmarkEnd w:id="126"/>
    </w:p>
    <w:p>
      <w:pPr>
        <w:pStyle w:val="BodyText"/>
        <w:bidi w:val="0"/>
        <w:rPr/>
      </w:pPr>
      <w:r>
        <w:rPr/>
        <w:t>This Article 19, any decision by an Independent Expert pursuant to Section 19.1 and any arbitral award hereunder shall be enforceable, and any action in aid of dispute resolution hereunder may be brought, in either the United States District Court for the Southern District of New York or, if such court refuses jurisdiction or the Parties agree this court would not have jurisdiction, then in any court of the State of New York sitting in the Borough of Manhattan, and the Parties each consent to the nonexclusive jurisdiction of, and to the laying of venue in, such court for such purpose.    Each Party irrevocably waives any objection to this venue on any ground, including that it is an inconvenient forum.    Each of the Parties irrevocably appoints CT CORPORATION SYSTEM (the "Process Agent"), with an office currently at 111 Eighth Avenue,</w:t>
      </w:r>
      <w:r>
        <w:rPr>
          <w:spacing w:val="-15"/>
        </w:rPr>
        <w:t xml:space="preserve"> New York, New York 10011, </w:t>
      </w:r>
      <w:r>
        <w:rPr/>
        <w:t>New York, New York, to act as its Process Agent and to receive on behalf of it and its property service of copies of process that may be served in any such action or proceeding and irrevocably consents to such service by certified mail to its Process Agent or by delivery of such service to it at its address specified in this Contract.    Each of the Parties hereto represents and warrants that the Process Agent has agreed to act as its agent for service of process, and agrees to take any and all action, including the filing of any and all documents and instruments, that may be necessary to continue such appointment in full force and effect.</w:t>
      </w:r>
    </w:p>
    <w:p>
      <w:pPr>
        <w:pStyle w:val="Heading2"/>
        <w:bidi w:val="0"/>
        <w:rPr/>
      </w:pPr>
      <w:r>
        <w:rPr>
          <w:color w:val="000000"/>
          <w:u w:val="none"/>
        </w:rPr>
        <w:t>19.4.</w:t>
        <w:tab/>
      </w:r>
      <w:bookmarkStart w:id="127" w:name="_Toc493389334"/>
      <w:r>
        <w:rPr/>
        <w:t>Applicable Law and Arbitration Act; Waiver of Punitive Damages.</w:t>
      </w:r>
      <w:bookmarkEnd w:id="127"/>
    </w:p>
    <w:p>
      <w:pPr>
        <w:pStyle w:val="BodyText"/>
        <w:bidi w:val="0"/>
        <w:rPr/>
      </w:pPr>
      <w:r>
        <w:rPr/>
        <w:t xml:space="preserve">All procedural aspects of the agreement to arbitrate, including, but not limited to, the construction and interpretation of the agreement to arbitrate, the scope of the arbitrable issues, allegations of waiver, delay, or other defenses as to arbitrability, and the rules governing the conduct of the arbitration, shall be governed by and construed pursuant to the United States Arbitration Act, 9 U.S.C. §§ 1-16.    In deciding the substance of any such claim, dispute or controversy, the arbitrators shall apply the substantive laws of the State of New York without reference to any rule thereof that would require the application of the law of another jurisdiction; </w:t>
      </w:r>
      <w:r>
        <w:rPr>
          <w:u w:val="single"/>
        </w:rPr>
        <w:t>provided</w:t>
      </w:r>
      <w:r>
        <w:rPr/>
        <w:t xml:space="preserve">, </w:t>
      </w:r>
      <w:r>
        <w:rPr>
          <w:u w:val="single"/>
        </w:rPr>
        <w:t>however</w:t>
      </w:r>
      <w:r>
        <w:rPr/>
        <w:t>, that the arbitrators shall have no authority to award punitive damages under any circumstances (whether it be exemplary damages, treble damages, or any other penalty or punitive type of damages) regardless of whether such damages may be available under New York law, the Parties hereby waiving their right, if any, to recover punitive damages in connection with any such claims, disputes or disagreements.</w:t>
      </w:r>
    </w:p>
    <w:p>
      <w:pPr>
        <w:pStyle w:val="Heading2"/>
        <w:bidi w:val="0"/>
        <w:rPr/>
      </w:pPr>
      <w:r>
        <w:rPr>
          <w:color w:val="000000"/>
          <w:u w:val="none"/>
        </w:rPr>
        <w:t>19.5.</w:t>
        <w:tab/>
      </w:r>
      <w:bookmarkStart w:id="128" w:name="_Toc493389335"/>
      <w:r>
        <w:rPr/>
        <w:t>Consolidation.</w:t>
      </w:r>
      <w:bookmarkEnd w:id="128"/>
    </w:p>
    <w:p>
      <w:pPr>
        <w:pStyle w:val="BodyText"/>
        <w:bidi w:val="0"/>
        <w:rPr/>
      </w:pPr>
      <w:r>
        <w:rPr/>
        <w:t>The Parties agree to consolidation of related arbitrations between the Parties involving common issues of law or fact, as provided in the AAA Rules.</w:t>
      </w:r>
    </w:p>
    <w:p>
      <w:pPr>
        <w:pStyle w:val="Heading2"/>
        <w:bidi w:val="0"/>
        <w:rPr/>
      </w:pPr>
      <w:r>
        <w:rPr>
          <w:color w:val="000000"/>
          <w:u w:val="none"/>
        </w:rPr>
        <w:t>19.6.</w:t>
        <w:tab/>
      </w:r>
      <w:bookmarkStart w:id="129" w:name="_Toc493389336"/>
      <w:r>
        <w:rPr/>
        <w:t>Continuation of Services.</w:t>
      </w:r>
      <w:bookmarkEnd w:id="129"/>
    </w:p>
    <w:p>
      <w:pPr>
        <w:pStyle w:val="BodyText"/>
        <w:bidi w:val="0"/>
        <w:rPr/>
      </w:pPr>
      <w:r>
        <w:rPr/>
        <w:t xml:space="preserve">Except as otherwise provided hereunder, pending final resolution of any dispute, whether or not submitted to the Independent Expert for determination or to arbitration hereunder, </w:t>
      </w:r>
      <w:r>
        <w:rPr>
          <w:strike/>
        </w:rPr>
        <w:t>&lt;Contractor&gt;</w:t>
      </w:r>
      <w:r>
        <w:rPr/>
        <w:t xml:space="preserve"> </w:t>
      </w:r>
      <w:r>
        <w:rPr>
          <w:b/>
          <w:u w:val="double"/>
        </w:rPr>
        <w:t>the Parties</w:t>
      </w:r>
      <w:r>
        <w:rPr/>
        <w:t xml:space="preserve"> shall continue to fulfill </w:t>
      </w:r>
      <w:r>
        <w:rPr>
          <w:strike/>
        </w:rPr>
        <w:t>&lt;its&gt;</w:t>
      </w:r>
      <w:r>
        <w:rPr/>
        <w:t xml:space="preserve"> </w:t>
      </w:r>
      <w:r>
        <w:rPr>
          <w:b/>
          <w:u w:val="double"/>
        </w:rPr>
        <w:t>their respective</w:t>
      </w:r>
      <w:r>
        <w:rPr/>
        <w:t xml:space="preserve"> obligations under this Contract.</w:t>
      </w:r>
    </w:p>
    <w:p>
      <w:pPr>
        <w:pStyle w:val="Heading1"/>
        <w:bidi w:val="0"/>
        <w:rPr/>
      </w:pPr>
      <w:r>
        <w:rPr>
          <w:color w:val="000000"/>
        </w:rPr>
        <w:t>ARTICLE 20</w:t>
      </w:r>
      <w:r>
        <w:rPr/>
        <w:br/>
      </w:r>
      <w:bookmarkStart w:id="130" w:name="_Toc493389337"/>
      <w:r>
        <w:rPr/>
        <w:t>CONFIDENTIAL INFORMATION</w:t>
      </w:r>
      <w:bookmarkEnd w:id="130"/>
    </w:p>
    <w:p>
      <w:pPr>
        <w:pStyle w:val="Heading2"/>
        <w:bidi w:val="0"/>
        <w:rPr/>
      </w:pPr>
      <w:r>
        <w:rPr>
          <w:color w:val="000000"/>
          <w:u w:val="none"/>
        </w:rPr>
        <w:t>20.1.</w:t>
        <w:tab/>
      </w:r>
      <w:bookmarkStart w:id="131" w:name="_Toc493389338"/>
      <w:r>
        <w:rPr/>
        <w:t>Confidential Information.</w:t>
      </w:r>
      <w:bookmarkEnd w:id="131"/>
    </w:p>
    <w:p>
      <w:pPr>
        <w:pStyle w:val="BodyText"/>
        <w:bidi w:val="0"/>
        <w:rPr/>
      </w:pPr>
      <w:r>
        <w:rPr/>
        <w:t xml:space="preserve">From the Effective Date until two years following Substantial Completion or the earlier termination of this Contract, neither Contractor, Owner nor any licensee of Owner pursuant to Section 8.1.4 shall disclose any Confidential Information other than to its Representatives, to the Independent Expert in any determination pursuant to Section 19.1, to the arbitrators in any arbitration pursuant to Section 19.2 and to any court (with an appropriate protective order) in any litigation pursuant to Section 19.3 or Section 20.4.    "Representatives," as used in this Contract, shall include </w:t>
      </w:r>
      <w:r>
        <w:rPr>
          <w:b/>
          <w:u w:val="double"/>
        </w:rPr>
        <w:t>Affiliates, Subcontractors, Lenders, and their respective</w:t>
      </w:r>
      <w:r>
        <w:rPr/>
        <w:t xml:space="preserve"> directors, </w:t>
      </w:r>
      <w:r>
        <w:rPr>
          <w:strike/>
        </w:rPr>
        <w:t>&lt;officers, employees, auditors, counsel, Lenders, Affiliates and such Affiliates directors,&gt;</w:t>
      </w:r>
      <w:r>
        <w:rPr/>
        <w:t xml:space="preserve"> officers, employees, auditors, and counsel. It is understood (a) that any Representative receiving Confidential Information shall be informed of the obligation of nondisclosure pursuant to this Contract and (b) Owner and Contractor each shall be responsible for any breach of this Contract by its Representatives.</w:t>
      </w:r>
    </w:p>
    <w:p>
      <w:pPr>
        <w:pStyle w:val="Heading2"/>
        <w:bidi w:val="0"/>
        <w:rPr/>
      </w:pPr>
      <w:r>
        <w:rPr>
          <w:color w:val="000000"/>
          <w:u w:val="none"/>
        </w:rPr>
        <w:t>20.2.</w:t>
        <w:tab/>
      </w:r>
      <w:bookmarkStart w:id="132" w:name="_Toc493389339"/>
      <w:r>
        <w:rPr/>
        <w:t>Notice Preceding Compelled Disclosure.</w:t>
      </w:r>
      <w:bookmarkEnd w:id="132"/>
    </w:p>
    <w:p>
      <w:pPr>
        <w:pStyle w:val="BodyText"/>
        <w:bidi w:val="0"/>
        <w:rPr/>
      </w:pPr>
      <w:r>
        <w:rPr/>
        <w:t xml:space="preserve">If Contractor, Owner or any Representative of either is requested or required (by oral question, interrogatory, request for information or documents, subpoena, civil investigative demand or other law or legal process) to disclose any Confidential Information, such Party will promptly notify the other Party of such request or requirement so that the other Party may seek an injunction, appropriate protective order or grant a waiver of compliance with the provisions of this Contract.    If, in the absence of an injunction, protective order or the receipt of a waiver hereunder, such Party is compelled by such law or legal process to disclose any Confidential Information, then such Party may disclose only such of the Confidential Information as is required, </w:t>
      </w:r>
      <w:r>
        <w:rPr>
          <w:u w:val="single"/>
        </w:rPr>
        <w:t>provided</w:t>
      </w:r>
      <w:r>
        <w:rPr/>
        <w:t xml:space="preserve"> </w:t>
      </w:r>
      <w:r>
        <w:rPr>
          <w:u w:val="single"/>
        </w:rPr>
        <w:t>that</w:t>
      </w:r>
      <w:r>
        <w:rPr/>
        <w:t xml:space="preserve"> if it exercises reasonable efforts to obtain an order or other reliable assurance that confidential treatment will be accorded to the disclosed Confidential Information, there shall be no liability for the disclosure of Confidential Information pursuant to this sentence.</w:t>
      </w:r>
    </w:p>
    <w:p>
      <w:pPr>
        <w:pStyle w:val="Heading2"/>
        <w:bidi w:val="0"/>
        <w:rPr/>
      </w:pPr>
      <w:r>
        <w:rPr>
          <w:color w:val="000000"/>
          <w:u w:val="none"/>
        </w:rPr>
        <w:t>20.3.</w:t>
        <w:tab/>
      </w:r>
      <w:bookmarkStart w:id="133" w:name="_Toc493389340"/>
      <w:r>
        <w:rPr/>
        <w:t>Definition of "Confidential Information".</w:t>
      </w:r>
      <w:bookmarkEnd w:id="133"/>
    </w:p>
    <w:p>
      <w:pPr>
        <w:pStyle w:val="BodyText"/>
        <w:bidi w:val="0"/>
        <w:rPr/>
      </w:pPr>
      <w:r>
        <w:rPr/>
        <w:t xml:space="preserve">The term "Confidential Information" shall mean all written information relating to the Facility marked confidential </w:t>
      </w:r>
      <w:r>
        <w:rPr>
          <w:b/>
          <w:u w:val="double"/>
        </w:rPr>
        <w:t>and</w:t>
      </w:r>
      <w:r>
        <w:rPr/>
        <w:t xml:space="preserve"> furnished by one Party to the other after the Effective Date of this Contract. Confidential Information also shall include all written information generated by a Party or its Representatives that contains, reflects or is derived from furnished Confidential Information.    The term "written information" shall include information recorded or stored in a digital format on electronic, magnetic or optical media.    The following shall not constitute Confidential Information for purposes of this Contract: (a) information that is or becomes publicly available other than as a result of a disclosure in violation of this Contract, (b) information that already was known to the recipient prior to being furnished pursuant to this Contract, and (c) information that becomes available on a non-confidential basis from a source other than the disclosing Party if such source was not subject to any prohibition against transmitting the information to the recipient.</w:t>
      </w:r>
    </w:p>
    <w:p>
      <w:pPr>
        <w:pStyle w:val="Heading2"/>
        <w:bidi w:val="0"/>
        <w:rPr/>
      </w:pPr>
      <w:r>
        <w:rPr>
          <w:color w:val="000000"/>
          <w:u w:val="none"/>
        </w:rPr>
        <w:t>20.4.</w:t>
        <w:tab/>
      </w:r>
      <w:bookmarkStart w:id="134" w:name="_Toc493389341"/>
      <w:r>
        <w:rPr/>
        <w:t>Remedies.</w:t>
      </w:r>
      <w:bookmarkEnd w:id="134"/>
    </w:p>
    <w:p>
      <w:pPr>
        <w:pStyle w:val="BodyText"/>
        <w:bidi w:val="0"/>
        <w:rPr/>
      </w:pPr>
      <w:r>
        <w:rPr/>
        <w:t xml:space="preserve">Money damages would not be a sufficient remedy for any breach of the above provisions of this Article 20 and the disclosing Party shall be entitled to seek specific performance and injunctive relief as remedies for any such breach.    Such remedies shall not be deemed to be the exclusive remedies for any such breach, but shall be in addition to all other remedies available at law or in equity.    The Parties agree that any action or application for such remedies may be brought either the United States District Court for the Southern District of New York or, if such court refuses jurisdiction or the Parties agree such court would not have jurisdiction, then in any court of the State of New York sitting in the Borough of Manhattan, and the Parties each consent to the nonexclusive jurisdiction of, and to the laying of venue in, such court for such purpose.    Each Party irrevocably waives any objection to this venue on any ground, including that it is an inconvenient forum.    Each of the Parties irrevocably appoints CT CORPORATION SYSTEM (the "Process Agent"), with an office currently at </w:t>
      </w:r>
      <w:r>
        <w:rPr>
          <w:spacing w:val="-15"/>
        </w:rPr>
        <w:t xml:space="preserve">111 Eighth Avenue, New York, New York 10011, </w:t>
      </w:r>
      <w:r>
        <w:rPr/>
        <w:t>to act as its Process Agent and to receive on behalf of it and its property service of copies of process that may be served in any such action or proceeding and irrevocably consents to such service by certified mail to its Process Agent or by delivery of such service to it at its address specified in this Contract.    Each of the Parties hereto represents and warrants that the Process Agent has agreed to act as its agent for service of process, and agrees to take any and all action, including the filing of any and all documents and instruments, that may be necessary to continue such appointment in full force and effect.</w:t>
      </w:r>
    </w:p>
    <w:p>
      <w:pPr>
        <w:pStyle w:val="Heading1"/>
        <w:bidi w:val="0"/>
        <w:rPr/>
      </w:pPr>
      <w:r>
        <w:rPr>
          <w:color w:val="000000"/>
        </w:rPr>
        <w:t>ARTICLE 21</w:t>
      </w:r>
      <w:r>
        <w:rPr/>
        <w:br/>
      </w:r>
      <w:bookmarkStart w:id="135" w:name="_Toc493389342"/>
      <w:r>
        <w:rPr/>
        <w:t>SECURITY</w:t>
      </w:r>
      <w:bookmarkEnd w:id="135"/>
    </w:p>
    <w:p>
      <w:pPr>
        <w:pStyle w:val="Heading2"/>
        <w:bidi w:val="0"/>
        <w:rPr/>
      </w:pPr>
      <w:r>
        <w:rPr>
          <w:color w:val="000000"/>
          <w:u w:val="none"/>
        </w:rPr>
        <w:t>21.1.</w:t>
        <w:tab/>
      </w:r>
      <w:bookmarkStart w:id="136" w:name="_Toc493389343"/>
      <w:r>
        <w:rPr/>
        <w:t>Retention Bond.</w:t>
      </w:r>
      <w:bookmarkEnd w:id="136"/>
    </w:p>
    <w:p>
      <w:pPr>
        <w:pStyle w:val="BodyText"/>
        <w:bidi w:val="0"/>
        <w:rPr/>
      </w:pPr>
      <w:r>
        <w:rPr/>
        <w:t xml:space="preserve">Contractor may provide Owner one or more letters of credit or bank guarantees in a form reasonably acceptable to Owner, issued by a financial institution rated at least "A" by Standard &amp; Poor’s and at least "A2" by Moody’s Investors Service (the "Retention Bond") in an amount equal to the Retainage </w:t>
      </w:r>
      <w:r>
        <w:rPr>
          <w:strike/>
        </w:rPr>
        <w:t>&lt;or, at the option of Contractor,&gt;</w:t>
      </w:r>
      <w:r>
        <w:rPr/>
        <w:t xml:space="preserve"> </w:t>
      </w:r>
      <w:r>
        <w:rPr>
          <w:b/>
          <w:u w:val="double"/>
        </w:rPr>
        <w:t>and/or</w:t>
      </w:r>
      <w:r>
        <w:rPr/>
        <w:t xml:space="preserve"> any Punchlist Withholding.    The Retention Bond (or a replacement Retention Bond provided to Owner prior to the expiration or termination of the Retention Bond) shall be in full force and effect from the date provided to Owner and shall remain in full force and effect in respect of an amount equal to the Retainage until Substantial Completion and thereafter </w:t>
      </w:r>
      <w:r>
        <w:rPr>
          <w:strike/>
        </w:rPr>
        <w:t>&lt;in an amount equal to the Punchlist Withholding. Notwithstanding, the Retention Bond includes an amount equal to any Punchlist Withholding, the Retention Bond shall remain in full force and effect&gt;</w:t>
      </w:r>
      <w:r>
        <w:rPr/>
        <w:t xml:space="preserve"> in an amount equal to the Punchlist Withholding until Contractor’s completion of all Punchlist items.    The Retention Bond may be drawn upon by Owner in U.S. Dollars in the United States of America from time to time for Contractor’s failure to perform any of its material obligations under this Contract.</w:t>
      </w:r>
    </w:p>
    <w:p>
      <w:pPr>
        <w:pStyle w:val="Heading2"/>
        <w:bidi w:val="0"/>
        <w:rPr>
          <w:b/>
          <w:u w:val="double"/>
        </w:rPr>
      </w:pPr>
      <w:r>
        <w:rPr>
          <w:b/>
          <w:color w:val="000000"/>
          <w:u w:val="double"/>
        </w:rPr>
        <w:t>21.2.</w:t>
      </w:r>
      <w:r>
        <w:rPr>
          <w:color w:val="000000"/>
          <w:u w:val="none"/>
        </w:rPr>
        <w:tab/>
      </w:r>
      <w:bookmarkStart w:id="137" w:name="_Toc493389344"/>
      <w:r>
        <w:rPr>
          <w:b/>
          <w:u w:val="double"/>
        </w:rPr>
        <w:t>Warranty Bond.</w:t>
      </w:r>
      <w:bookmarkEnd w:id="137"/>
    </w:p>
    <w:p>
      <w:pPr>
        <w:pStyle w:val="BodyText"/>
        <w:bidi w:val="0"/>
        <w:rPr/>
      </w:pPr>
      <w:r>
        <w:rPr>
          <w:b/>
          <w:u w:val="double"/>
        </w:rPr>
        <w:t>At Substantial Completion Contractor shall provide a letter of credit or bank guarantee in a form reasonably acceptable to Owner, issued by a financial institution rated at least "A" by Standard &amp; Poor</w:t>
      </w:r>
      <w:r>
        <w:rPr/>
        <w:t>’</w:t>
      </w:r>
      <w:r>
        <w:rPr>
          <w:b/>
          <w:u w:val="double"/>
        </w:rPr>
        <w:t>s and at least "A+" by Moody</w:t>
      </w:r>
      <w:r>
        <w:rPr/>
        <w:t>’</w:t>
      </w:r>
      <w:r>
        <w:rPr>
          <w:b/>
          <w:u w:val="double"/>
        </w:rPr>
        <w:t>s Investors Service (the "Warranty Bond") in an amount equal to two and one-half percent (2½%) of the Contract Price, which Warranty Bond shall remain in full force and effect until the expiration of the Warranty Period.    The Warranty Bond may be drawn upon by Owner in U.S. Dollars in the United States of America from time to time for Contractor</w:t>
      </w:r>
      <w:r>
        <w:rPr/>
        <w:t>’</w:t>
      </w:r>
      <w:r>
        <w:rPr>
          <w:b/>
          <w:u w:val="double"/>
        </w:rPr>
        <w:t>s failure to perform any of its material obligations pursuant to Article 12.</w:t>
      </w:r>
    </w:p>
    <w:p>
      <w:pPr>
        <w:pStyle w:val="Heading1"/>
        <w:bidi w:val="0"/>
        <w:rPr/>
      </w:pPr>
      <w:r>
        <w:rPr>
          <w:color w:val="000000"/>
        </w:rPr>
        <w:t>ARTICLE 22</w:t>
      </w:r>
      <w:r>
        <w:rPr/>
        <w:br/>
      </w:r>
      <w:bookmarkStart w:id="138" w:name="_Toc493389345"/>
      <w:r>
        <w:rPr/>
        <w:t>MISCELLANEOUS PROVISIONS</w:t>
      </w:r>
      <w:bookmarkEnd w:id="138"/>
    </w:p>
    <w:p>
      <w:pPr>
        <w:pStyle w:val="Heading2"/>
        <w:bidi w:val="0"/>
        <w:rPr/>
      </w:pPr>
      <w:r>
        <w:rPr>
          <w:color w:val="000000"/>
          <w:u w:val="none"/>
        </w:rPr>
        <w:t>22.1.</w:t>
        <w:tab/>
      </w:r>
      <w:bookmarkStart w:id="139" w:name="_Toc493389346"/>
      <w:r>
        <w:rPr/>
        <w:t>Governing Law.</w:t>
      </w:r>
      <w:bookmarkEnd w:id="139"/>
    </w:p>
    <w:p>
      <w:pPr>
        <w:pStyle w:val="BodyText"/>
        <w:bidi w:val="0"/>
        <w:rPr/>
      </w:pPr>
      <w:r>
        <w:rPr/>
        <w:t>This Contract shall be governed by, construed and enforced in accordance with, the laws of the State of New York (without giving effect to the principles thereof relating to conflicts of laws except Section 5-1401 of the New York General Obligations Law).</w:t>
      </w:r>
      <w:r>
        <w:rPr>
          <w:b/>
          <w:u w:val="double"/>
        </w:rPr>
        <w:t>    The Parties further agree that the United Nations Convention on the International Sale of Goods does not apply to this Contract.</w:t>
      </w:r>
    </w:p>
    <w:p>
      <w:pPr>
        <w:pStyle w:val="Heading2"/>
        <w:bidi w:val="0"/>
        <w:rPr/>
      </w:pPr>
      <w:r>
        <w:rPr>
          <w:color w:val="000000"/>
          <w:u w:val="none"/>
        </w:rPr>
        <w:t>22.2.</w:t>
        <w:tab/>
      </w:r>
      <w:bookmarkStart w:id="140" w:name="_Toc493389347"/>
      <w:r>
        <w:rPr/>
        <w:t>Notice.</w:t>
      </w:r>
      <w:bookmarkEnd w:id="140"/>
    </w:p>
    <w:p>
      <w:pPr>
        <w:pStyle w:val="BodyText"/>
        <w:bidi w:val="0"/>
        <w:rPr/>
      </w:pPr>
      <w:r>
        <w:rPr/>
        <w:t xml:space="preserve">Any notice, demand, offer, or other written instrument required or permitted to be given pursuant to this Contract shall be in writing signed by the Party giving such notice and shall be </w:t>
      </w:r>
      <w:r>
        <w:rPr>
          <w:b/>
          <w:u w:val="double"/>
        </w:rPr>
        <w:t>in the English language and shall be</w:t>
      </w:r>
      <w:r>
        <w:rPr/>
        <w:t xml:space="preserve"> hand delivered or sent by registered letter or telefax (subject to confirmation of receipt) to the address or telefax number set forth below.</w:t>
      </w:r>
    </w:p>
    <w:p>
      <w:pPr>
        <w:pStyle w:val="Normal"/>
        <w:bidi w:val="0"/>
        <w:spacing w:before="0" w:after="480"/>
        <w:rPr/>
      </w:pPr>
      <w:r>
        <w:rPr/>
        <w:t>To Owner:</w:t>
      </w:r>
    </w:p>
    <w:p>
      <w:pPr>
        <w:pStyle w:val="Normal"/>
        <w:bidi w:val="0"/>
        <w:spacing w:before="0" w:after="480"/>
        <w:ind w:firstLine="720"/>
        <w:rPr/>
      </w:pPr>
      <w:r>
        <w:rPr/>
        <w:t>With Copy To:</w:t>
      </w:r>
    </w:p>
    <w:p>
      <w:pPr>
        <w:pStyle w:val="Normal"/>
        <w:bidi w:val="0"/>
        <w:spacing w:before="0" w:after="240"/>
        <w:rPr/>
      </w:pPr>
      <w:r>
        <w:rPr/>
        <w:t>To Contractor:</w:t>
      </w:r>
    </w:p>
    <w:p>
      <w:pPr>
        <w:pStyle w:val="Normal"/>
        <w:bidi w:val="0"/>
        <w:ind w:hanging="0" w:start="720"/>
        <w:rPr>
          <w:b/>
          <w:u w:val="single"/>
        </w:rPr>
      </w:pPr>
      <w:r>
        <w:rPr>
          <w:b/>
        </w:rPr>
        <w:t xml:space="preserve">[Enron </w:t>
      </w:r>
      <w:r>
        <w:rPr>
          <w:b/>
          <w:color w:val="00FF00"/>
          <w:u w:val="single"/>
        </w:rPr>
        <w:tab/>
        <w:tab/>
        <w:tab/>
        <w:tab/>
        <w:tab/>
      </w:r>
      <w:r>
        <w:rPr>
          <w:b/>
          <w:u w:val="single"/>
        </w:rPr>
        <w:t>]</w:t>
      </w:r>
    </w:p>
    <w:p>
      <w:pPr>
        <w:pStyle w:val="Normal"/>
        <w:bidi w:val="0"/>
        <w:ind w:hanging="0" w:start="720"/>
        <w:rPr/>
      </w:pPr>
      <w:r>
        <w:rPr/>
        <w:t>333 Clay Street, Suite 400</w:t>
      </w:r>
    </w:p>
    <w:p>
      <w:pPr>
        <w:pStyle w:val="Normal"/>
        <w:bidi w:val="0"/>
        <w:ind w:hanging="0" w:start="720"/>
        <w:rPr/>
      </w:pPr>
      <w:r>
        <w:rPr/>
        <w:t>Houston, Texas 77002</w:t>
      </w:r>
    </w:p>
    <w:p>
      <w:pPr>
        <w:pStyle w:val="Normal"/>
        <w:bidi w:val="0"/>
        <w:ind w:hanging="0" w:start="720"/>
        <w:rPr/>
      </w:pPr>
      <w:r>
        <w:rPr/>
        <w:t>Attention: Project Manager</w:t>
      </w:r>
    </w:p>
    <w:p>
      <w:pPr>
        <w:pStyle w:val="Normal"/>
        <w:bidi w:val="0"/>
        <w:spacing w:before="0" w:after="240"/>
        <w:ind w:hanging="0" w:start="720"/>
        <w:rPr/>
      </w:pPr>
      <w:r>
        <w:rPr/>
        <w:t>Telefax: (713) 646</w:t>
        <w:noBreakHyphen/>
        <w:t>7202</w:t>
      </w:r>
    </w:p>
    <w:p>
      <w:pPr>
        <w:pStyle w:val="Normal"/>
        <w:bidi w:val="0"/>
        <w:spacing w:before="0" w:after="240"/>
        <w:ind w:hanging="0" w:start="720"/>
        <w:rPr>
          <w:b/>
          <w:u w:val="double"/>
        </w:rPr>
      </w:pPr>
      <w:r>
        <w:rPr>
          <w:b/>
          <w:u w:val="double"/>
        </w:rPr>
        <w:t>With a copy to:</w:t>
      </w:r>
    </w:p>
    <w:p>
      <w:pPr>
        <w:pStyle w:val="Normal"/>
        <w:bidi w:val="0"/>
        <w:ind w:hanging="0" w:start="720"/>
        <w:rPr>
          <w:b/>
          <w:u w:val="double"/>
        </w:rPr>
      </w:pPr>
      <w:r>
        <w:rPr>
          <w:b/>
          <w:u w:val="double"/>
        </w:rPr>
        <w:t xml:space="preserve">[Enron </w:t>
      </w:r>
      <w:r>
        <w:rPr>
          <w:b/>
          <w:color w:val="00FF00"/>
          <w:u w:val="single"/>
        </w:rPr>
        <w:tab/>
        <w:tab/>
        <w:tab/>
        <w:tab/>
        <w:tab/>
      </w:r>
      <w:r>
        <w:rPr>
          <w:b/>
          <w:u w:val="double"/>
        </w:rPr>
        <w:t>]</w:t>
      </w:r>
    </w:p>
    <w:p>
      <w:pPr>
        <w:pStyle w:val="Normal"/>
        <w:bidi w:val="0"/>
        <w:ind w:hanging="0" w:start="720"/>
        <w:rPr>
          <w:b/>
          <w:u w:val="double"/>
        </w:rPr>
      </w:pPr>
      <w:r>
        <w:rPr>
          <w:b/>
          <w:u w:val="double"/>
        </w:rPr>
        <w:t>333 Clay Street, Suite 400</w:t>
      </w:r>
    </w:p>
    <w:p>
      <w:pPr>
        <w:pStyle w:val="Normal"/>
        <w:bidi w:val="0"/>
        <w:ind w:hanging="0" w:start="720"/>
        <w:rPr>
          <w:b/>
          <w:u w:val="double"/>
        </w:rPr>
      </w:pPr>
      <w:r>
        <w:rPr>
          <w:b/>
          <w:u w:val="double"/>
        </w:rPr>
        <w:t>Houston, Texas 77002</w:t>
      </w:r>
    </w:p>
    <w:p>
      <w:pPr>
        <w:pStyle w:val="Normal"/>
        <w:bidi w:val="0"/>
        <w:ind w:hanging="0" w:start="720"/>
        <w:rPr>
          <w:b/>
          <w:u w:val="double"/>
        </w:rPr>
      </w:pPr>
      <w:r>
        <w:rPr>
          <w:b/>
          <w:u w:val="double"/>
        </w:rPr>
        <w:t>Attention: General Counsel</w:t>
      </w:r>
    </w:p>
    <w:p>
      <w:pPr>
        <w:pStyle w:val="Normal"/>
        <w:bidi w:val="0"/>
        <w:spacing w:before="0" w:after="240"/>
        <w:ind w:hanging="0" w:start="720"/>
        <w:rPr/>
      </w:pPr>
      <w:r>
        <w:rPr>
          <w:b/>
          <w:u w:val="double"/>
        </w:rPr>
        <w:t>Telefax: (713) 646</w:t>
      </w:r>
      <w:r>
        <w:rPr/>
        <w:noBreakHyphen/>
      </w:r>
      <w:r>
        <w:rPr>
          <w:b/>
          <w:u w:val="double"/>
        </w:rPr>
        <w:t>6280.</w:t>
      </w:r>
    </w:p>
    <w:p>
      <w:pPr>
        <w:pStyle w:val="BodyText"/>
        <w:bidi w:val="0"/>
        <w:rPr/>
      </w:pPr>
      <w:r>
        <w:rPr/>
        <w:t>Each Party to this Contract shall have the right to change the place to which notice shall be sent or delivered by similar notice sent in like manner to the other Party.    The effective date of an notice issued pursuant to this Contract shall be as of the addressee’s receipt of such notice.</w:t>
      </w:r>
    </w:p>
    <w:p>
      <w:pPr>
        <w:pStyle w:val="Heading2"/>
        <w:bidi w:val="0"/>
        <w:rPr/>
      </w:pPr>
      <w:r>
        <w:rPr>
          <w:color w:val="000000"/>
          <w:u w:val="none"/>
        </w:rPr>
        <w:t>22.3.</w:t>
        <w:tab/>
      </w:r>
      <w:bookmarkStart w:id="141" w:name="_Toc493389348"/>
      <w:r>
        <w:rPr/>
        <w:t>Assignment.</w:t>
      </w:r>
      <w:bookmarkEnd w:id="141"/>
    </w:p>
    <w:p>
      <w:pPr>
        <w:pStyle w:val="BodyText"/>
        <w:bidi w:val="0"/>
        <w:rPr/>
      </w:pPr>
      <w:r>
        <w:rPr/>
        <w:t>Except as set forth hereinafter in this Section 22.3, this Contract may be assigned only with the prior written consent of the other Party to this Contract.    Owner may assign this Contract and any rights or obligations hereunder to any Lender or any trustee or agent of any Lender as collateral security</w:t>
      </w:r>
      <w:r>
        <w:rPr>
          <w:strike/>
        </w:rPr>
        <w:t>&lt;(and in connection therewith, Contractor shall execute and deliver to Lender a consent agreement in a form reasonably requested by Lender)&gt;</w:t>
      </w:r>
      <w:r>
        <w:rPr/>
        <w:t xml:space="preserve">.    Contractor may assign this Contract to any Affiliate of Contractor; </w:t>
      </w:r>
      <w:r>
        <w:rPr>
          <w:u w:val="single"/>
        </w:rPr>
        <w:t>provided</w:t>
      </w:r>
      <w:r>
        <w:rPr/>
        <w:t xml:space="preserve"> </w:t>
      </w:r>
      <w:r>
        <w:rPr>
          <w:u w:val="single"/>
        </w:rPr>
        <w:t>that</w:t>
      </w:r>
      <w:r>
        <w:rPr/>
        <w:t xml:space="preserve"> such Affiliate assumes Contractor’s obligations under this Contract and Contractor unconditionally guarantees the performance of such Affiliate’s obligations under this Contract.    Any purported assignment not in compliance with this Section 22.3 shall be void and without force or effect.</w:t>
      </w:r>
    </w:p>
    <w:p>
      <w:pPr>
        <w:pStyle w:val="Heading2"/>
        <w:bidi w:val="0"/>
        <w:rPr/>
      </w:pPr>
      <w:r>
        <w:rPr>
          <w:color w:val="000000"/>
          <w:u w:val="none"/>
        </w:rPr>
        <w:t>22.4.</w:t>
        <w:tab/>
      </w:r>
      <w:bookmarkStart w:id="142" w:name="_Toc493389349"/>
      <w:r>
        <w:rPr/>
        <w:t>No Unlawful Payments</w:t>
      </w:r>
      <w:r>
        <w:rPr>
          <w:u w:val="none"/>
        </w:rPr>
        <w:t>.</w:t>
      </w:r>
      <w:bookmarkEnd w:id="142"/>
    </w:p>
    <w:p>
      <w:pPr>
        <w:pStyle w:val="BodyText"/>
        <w:bidi w:val="0"/>
        <w:rPr/>
      </w:pPr>
      <w:r>
        <w:rPr/>
        <w:t xml:space="preserve">Contractor and Owner each covenants and agrees not to act in violation of the U.S. Foreign Corrupt Practices Act, and in connection therewith, shall not directly or indirectly receive, authorize, make, or promise to make any offer, payment, or gift of anything of value that would violate the laws of the United States of America, or the laws of the country or countries in which any of the Work is performed (including </w:t>
      </w:r>
      <w:r>
        <w:rPr>
          <w:color w:val="00FF00"/>
        </w:rPr>
        <w:t>[Host Country]</w:t>
      </w:r>
      <w:r>
        <w:rPr/>
        <w:t>), to or for the use or benefit of (a) any official, candidate for political office, or employee of any agency or instrumentality of any government, political party, public international organization, or any other Person, or (b) any Person, while knowing that all or a portion of such money or thing of value will be directly or indirectly offered, given, or promised to any official, candidate for political office, or employee of any agency or instrumentality of any government, political party, public international organization, or any other Person.</w:t>
      </w:r>
    </w:p>
    <w:p>
      <w:pPr>
        <w:pStyle w:val="BodyText"/>
        <w:bidi w:val="0"/>
        <w:rPr/>
      </w:pPr>
      <w:r>
        <w:rPr/>
        <w:t xml:space="preserve">Contractor agrees to indemnify, defend and hold harmless Owner Indemnitees from and against any and all fines, penalties, related costs and expenses, including reasonable legal expenses, attributable to any failure of Contractor (including its Subcontractors and their officers, directors, and representatives) to comply with this Section 22.4 in connection with the performance of the Work.    Owner agrees to indemnify, defend and hold harmless Contractor </w:t>
      </w:r>
      <w:r>
        <w:rPr>
          <w:b/>
          <w:u w:val="double"/>
        </w:rPr>
        <w:t>Indemnitees</w:t>
      </w:r>
      <w:r>
        <w:rPr/>
        <w:t xml:space="preserve"> from and against any and all fines, penalties, related costs and expenses, including reasonable legal expenses, attributable to any failure of any of the Owner    Indemnitees or any direct or indirect owners of or investors in Owner to comply with this Section 22.4 in connection with the performance of the Work, the Facility, the Project Agreements or the Owner’s project referred to in Recital (A) on the first page of this Contract.</w:t>
      </w:r>
    </w:p>
    <w:p>
      <w:pPr>
        <w:pStyle w:val="Heading2"/>
        <w:bidi w:val="0"/>
        <w:rPr/>
      </w:pPr>
      <w:r>
        <w:rPr>
          <w:color w:val="000000"/>
          <w:u w:val="none"/>
        </w:rPr>
        <w:t>22.5.</w:t>
        <w:tab/>
      </w:r>
      <w:bookmarkStart w:id="143" w:name="_Toc493389350"/>
      <w:r>
        <w:rPr/>
        <w:t>Miscellaneous.</w:t>
      </w:r>
      <w:bookmarkEnd w:id="143"/>
    </w:p>
    <w:p>
      <w:pPr>
        <w:pStyle w:val="Heading3"/>
        <w:bidi w:val="0"/>
        <w:rPr/>
      </w:pPr>
      <w:r>
        <w:rPr>
          <w:color w:val="000000"/>
        </w:rPr>
        <w:t>22.5.1.</w:t>
        <w:tab/>
      </w:r>
      <w:r>
        <w:rPr>
          <w:u w:val="single"/>
        </w:rPr>
        <w:t>Entire Agreement</w:t>
      </w:r>
      <w:r>
        <w:rPr/>
        <w:t>.  This Contract contains the entire understanding of the Parties with respect to the subject matter hereof and reflects the prior agreements and commitments with respect thereto.    There are no other oral understandings, terms or conditions and neither Party has relied upon any representation, express or implied, not contained in this Contract.</w:t>
      </w:r>
    </w:p>
    <w:p>
      <w:pPr>
        <w:pStyle w:val="Heading3"/>
        <w:bidi w:val="0"/>
        <w:rPr/>
      </w:pPr>
      <w:r>
        <w:rPr>
          <w:color w:val="000000"/>
        </w:rPr>
        <w:t>22.5.2.</w:t>
        <w:tab/>
      </w:r>
      <w:r>
        <w:rPr>
          <w:u w:val="single"/>
        </w:rPr>
        <w:t>Amendments</w:t>
      </w:r>
      <w:r>
        <w:rPr/>
        <w:t>.  No change, amendment or modification of this Contract shall be valid or binding upon the Parties hereto unless such change, amendment or modification shall be in writing and duly executed by both Parties hereto.</w:t>
      </w:r>
    </w:p>
    <w:p>
      <w:pPr>
        <w:pStyle w:val="Heading3"/>
        <w:bidi w:val="0"/>
        <w:rPr/>
      </w:pPr>
      <w:r>
        <w:rPr>
          <w:color w:val="000000"/>
        </w:rPr>
        <w:t>22.5.3.</w:t>
        <w:tab/>
      </w:r>
      <w:r>
        <w:rPr>
          <w:u w:val="single"/>
        </w:rPr>
        <w:t>Joint Effort</w:t>
      </w:r>
      <w:r>
        <w:rPr/>
        <w:t>.  Preparation of this Contract has been a joint effort of the Parties and the resulting document shall not be construed more severely against one of the Parties than against the other.</w:t>
      </w:r>
    </w:p>
    <w:p>
      <w:pPr>
        <w:pStyle w:val="Heading3"/>
        <w:bidi w:val="0"/>
        <w:rPr/>
      </w:pPr>
      <w:r>
        <w:rPr>
          <w:color w:val="000000"/>
        </w:rPr>
        <w:t>22.5.4.</w:t>
        <w:tab/>
      </w:r>
      <w:r>
        <w:rPr>
          <w:u w:val="single"/>
        </w:rPr>
        <w:t>Captions</w:t>
      </w:r>
      <w:r>
        <w:rPr/>
        <w:t>.  The captions contained in this Contract are for convenience and reference only and in no way define, describe, extend or limit the scope of intent of this Contract or the intent of any provision contained herein.</w:t>
      </w:r>
    </w:p>
    <w:p>
      <w:pPr>
        <w:pStyle w:val="Heading3"/>
        <w:bidi w:val="0"/>
        <w:rPr/>
      </w:pPr>
      <w:r>
        <w:rPr>
          <w:color w:val="000000"/>
        </w:rPr>
        <w:t>22.5.5.</w:t>
        <w:tab/>
      </w:r>
      <w:r>
        <w:rPr>
          <w:u w:val="single"/>
        </w:rPr>
        <w:t>Severability</w:t>
      </w:r>
      <w:r>
        <w:rPr/>
        <w:t>.  The invalidity of one or more phrases, sentences, clauses, sections or articles contained in this Contract shall not affect the validity of the remaining portions of the Contract so long as the material purposes of this Contract can be determined and effectuated. If any material provision is held to be invalid, the Parties agree to negotiate an equitable amendment to the provisions of this Contract to give effect to the underlying purposes of the invalid portion or provisions of    this Contract.</w:t>
      </w:r>
    </w:p>
    <w:p>
      <w:pPr>
        <w:pStyle w:val="Heading3"/>
        <w:bidi w:val="0"/>
        <w:rPr/>
      </w:pPr>
      <w:r>
        <w:rPr>
          <w:color w:val="000000"/>
        </w:rPr>
        <w:t>22.5.6.</w:t>
        <w:tab/>
      </w:r>
      <w:r>
        <w:rPr>
          <w:u w:val="single"/>
        </w:rPr>
        <w:t>No Waiver</w:t>
      </w:r>
      <w:r>
        <w:rPr/>
        <w:t>.  Any failure of any Party to enforce any of the provisions of this Contract or to require compliance with any of its terms at any time during the pendency of this Contract shall in no way affect the validity of this Contract, or any part hereof, and shall not be deemed a waiver of the right of such Party thereafter to enforce such provisions or require compliance with such terms.</w:t>
      </w:r>
    </w:p>
    <w:p>
      <w:pPr>
        <w:pStyle w:val="Heading3"/>
        <w:bidi w:val="0"/>
        <w:rPr/>
      </w:pPr>
      <w:r>
        <w:rPr>
          <w:color w:val="000000"/>
        </w:rPr>
        <w:t>22.5.7.</w:t>
        <w:tab/>
      </w:r>
      <w:r>
        <w:rPr>
          <w:u w:val="single"/>
        </w:rPr>
        <w:t>Successors and Assigns</w:t>
      </w:r>
      <w:r>
        <w:rPr/>
        <w:t>.  This Contract shall be binding upon and shall inure to the benefit of the Parties hereto and their successors and permitted assigns.</w:t>
      </w:r>
    </w:p>
    <w:p>
      <w:pPr>
        <w:pStyle w:val="Heading3"/>
        <w:bidi w:val="0"/>
        <w:rPr>
          <w:strike/>
          <w:color w:val="000000"/>
        </w:rPr>
      </w:pPr>
      <w:r>
        <w:rPr>
          <w:color w:val="000000"/>
        </w:rPr>
        <w:t>22.5.8</w:t>
      </w:r>
      <w:r>
        <w:rPr>
          <w:strike/>
          <w:color w:val="000000"/>
        </w:rPr>
        <w:t>&lt;. Exhibits.All exhibits referenced in this Contract shall be incorporated into this Contract by such reference.</w:t>
      </w:r>
    </w:p>
    <w:p>
      <w:pPr>
        <w:pStyle w:val="Heading3"/>
        <w:bidi w:val="0"/>
        <w:rPr/>
      </w:pPr>
      <w:r>
        <w:rPr>
          <w:strike/>
          <w:color w:val="000000"/>
        </w:rPr>
        <w:t>22.5.9&gt;</w:t>
      </w:r>
      <w:r>
        <w:rPr>
          <w:color w:val="000000"/>
        </w:rPr>
        <w:t>.</w:t>
        <w:tab/>
      </w:r>
      <w:r>
        <w:rPr>
          <w:u w:val="single"/>
        </w:rPr>
        <w:t>Obligations</w:t>
      </w:r>
      <w:r>
        <w:rPr/>
        <w:t>.  Nothing contained in this Contract shall be construed as constituting a joint venture or partnership between Contractor and Owner.</w:t>
      </w:r>
    </w:p>
    <w:p>
      <w:pPr>
        <w:pStyle w:val="Heading3"/>
        <w:bidi w:val="0"/>
        <w:rPr/>
      </w:pPr>
      <w:r>
        <w:rPr>
          <w:strike/>
          <w:color w:val="000000"/>
        </w:rPr>
        <w:t>&lt;22.5.10&gt;</w:t>
      </w:r>
      <w:r>
        <w:rPr>
          <w:color w:val="000000"/>
        </w:rPr>
        <w:t xml:space="preserve"> </w:t>
      </w:r>
      <w:r>
        <w:rPr>
          <w:b/>
          <w:color w:val="000000"/>
          <w:u w:val="double"/>
        </w:rPr>
        <w:t>22.5.9</w:t>
      </w:r>
      <w:r>
        <w:rPr>
          <w:color w:val="000000"/>
        </w:rPr>
        <w:t>.</w:t>
        <w:tab/>
      </w:r>
      <w:r>
        <w:rPr>
          <w:u w:val="single"/>
        </w:rPr>
        <w:t>Further Assurances</w:t>
      </w:r>
      <w:r>
        <w:rPr/>
        <w:t>.  Contractor and Owner agree to provide such information, execute and deliver any instruments and documents and to take such other actions as may be necessary or reasonably requested by the other Party that are not inconsistent with the provisions of this Contract and that do not involve the assumptions of obligations other than those provided for in this Contract, in order to give full effect to this Contract and to carry out the intent of this Contract.</w:t>
      </w:r>
    </w:p>
    <w:p>
      <w:pPr>
        <w:pStyle w:val="Heading3"/>
        <w:bidi w:val="0"/>
        <w:rPr/>
      </w:pPr>
      <w:r>
        <w:rPr>
          <w:strike/>
          <w:color w:val="000000"/>
        </w:rPr>
        <w:t>&lt;22.5.11&gt;</w:t>
      </w:r>
      <w:r>
        <w:rPr>
          <w:color w:val="000000"/>
        </w:rPr>
        <w:t xml:space="preserve"> </w:t>
      </w:r>
      <w:r>
        <w:rPr>
          <w:b/>
          <w:color w:val="000000"/>
          <w:u w:val="double"/>
        </w:rPr>
        <w:t>22.5.10</w:t>
      </w:r>
      <w:r>
        <w:rPr>
          <w:color w:val="000000"/>
        </w:rPr>
        <w:t>.</w:t>
        <w:tab/>
      </w:r>
      <w:r>
        <w:rPr>
          <w:u w:val="single"/>
        </w:rPr>
        <w:t>Performance of Obligations</w:t>
      </w:r>
      <w:bookmarkStart w:id="144" w:name="DocXparanum"/>
      <w:bookmarkEnd w:id="144"/>
      <w:r>
        <w:rPr/>
        <w:t>.  If an obligation to be performed under this Contract falls due on a day other than a Business Day, the obligation shall be due on the next Business Day.</w:t>
      </w:r>
    </w:p>
    <w:p>
      <w:pPr>
        <w:pStyle w:val="Heading3"/>
        <w:bidi w:val="0"/>
        <w:rPr/>
      </w:pPr>
      <w:r>
        <w:rPr>
          <w:b/>
          <w:color w:val="000000"/>
          <w:u w:val="double"/>
        </w:rPr>
        <w:t>22.5.11.</w:t>
      </w:r>
      <w:r>
        <w:rPr>
          <w:color w:val="000000"/>
        </w:rPr>
        <w:tab/>
      </w:r>
      <w:r>
        <w:rPr>
          <w:b/>
          <w:u w:val="double"/>
        </w:rPr>
        <w:t>Exhibits, Schedules.</w:t>
      </w:r>
      <w:r>
        <w:rPr/>
        <w:t>  </w:t>
      </w:r>
      <w:r>
        <w:rPr>
          <w:b/>
          <w:u w:val="double"/>
        </w:rPr>
        <w:t>Subject to Section</w:t>
      </w:r>
      <w:r>
        <w:rPr/>
        <w:t> </w:t>
      </w:r>
      <w:r>
        <w:rPr>
          <w:b/>
          <w:u w:val="double"/>
        </w:rPr>
        <w:t>22.5.12, all exhibits and schedules referenced in this Contract shall be incorporated into this Contract by such reference.</w:t>
      </w:r>
    </w:p>
    <w:p>
      <w:pPr>
        <w:pStyle w:val="Heading3"/>
        <w:bidi w:val="0"/>
        <w:rPr/>
      </w:pPr>
      <w:r>
        <w:rPr>
          <w:color w:val="000000"/>
        </w:rPr>
        <w:t>22.5.12.</w:t>
        <w:tab/>
      </w:r>
      <w:r>
        <w:rPr>
          <w:u w:val="single"/>
        </w:rPr>
        <w:t>Priority</w:t>
      </w:r>
      <w:r>
        <w:rPr/>
        <w:t xml:space="preserve">.  In the event of any conflict or inconsistency between </w:t>
      </w:r>
      <w:r>
        <w:rPr>
          <w:b/>
          <w:u w:val="double"/>
        </w:rPr>
        <w:t>the body of</w:t>
      </w:r>
      <w:r>
        <w:rPr/>
        <w:t xml:space="preserve"> this Contract and the </w:t>
      </w:r>
      <w:r>
        <w:rPr>
          <w:strike/>
        </w:rPr>
        <w:t>&lt;Exhibits&gt;</w:t>
      </w:r>
      <w:r>
        <w:rPr/>
        <w:t xml:space="preserve"> </w:t>
      </w:r>
      <w:r>
        <w:rPr>
          <w:b/>
          <w:u w:val="double"/>
        </w:rPr>
        <w:t>exhibits, attachments and schedules</w:t>
      </w:r>
      <w:r>
        <w:rPr/>
        <w:t xml:space="preserve"> incorporated herein or any other incorporated or associated documentation, the terms and conditions of this Contract shall control notwithstanding such incorporation.</w:t>
      </w:r>
      <w:r>
        <w:rPr>
          <w:b/>
          <w:u w:val="double"/>
        </w:rPr>
        <w:t>    If there is any inconsistency between the body of this Contract and the exhibits, attachments and schedules hereto, the following priority shall be used to reconcile such inconsistency: this Contract, the Scope of Work, the Specifications, such other exhibits or schedules, and the Job Books.</w:t>
      </w:r>
    </w:p>
    <w:p>
      <w:pPr>
        <w:pStyle w:val="Heading3"/>
        <w:bidi w:val="0"/>
        <w:rPr/>
      </w:pPr>
      <w:r>
        <w:rPr>
          <w:color w:val="000000"/>
        </w:rPr>
        <w:t>22.5.13.</w:t>
        <w:tab/>
      </w:r>
      <w:r>
        <w:rPr>
          <w:u w:val="single"/>
        </w:rPr>
        <w:t>Counterparts</w:t>
      </w:r>
      <w:r>
        <w:rPr/>
        <w:t>.  This Contract may be signed in any number of counterparts and each counterpart shall represent a fully executed original as if signed by both Parties.</w:t>
      </w:r>
    </w:p>
    <w:p>
      <w:pPr>
        <w:pStyle w:val="Heading3"/>
        <w:bidi w:val="0"/>
        <w:rPr/>
      </w:pPr>
      <w:r>
        <w:rPr>
          <w:color w:val="000000"/>
        </w:rPr>
        <w:t>22.5.14.</w:t>
        <w:tab/>
      </w:r>
      <w:r>
        <w:rPr>
          <w:u w:val="single"/>
        </w:rPr>
        <w:t>Survival, Termination of Obligations</w:t>
      </w:r>
      <w:r>
        <w:rPr/>
        <w:t>.  The indemnities set forth in this Contract shall survive the completion of the Work</w:t>
      </w:r>
      <w:r>
        <w:rPr>
          <w:strike/>
        </w:rPr>
        <w:t>&lt;, the payment of all portions of the Contract Price,&gt;</w:t>
      </w:r>
      <w:r>
        <w:rPr/>
        <w:t xml:space="preserve"> and any termination of this Contract; </w:t>
      </w:r>
      <w:r>
        <w:rPr>
          <w:u w:val="single"/>
        </w:rPr>
        <w:t>provided</w:t>
      </w:r>
      <w:r>
        <w:rPr/>
        <w:t xml:space="preserve">, </w:t>
      </w:r>
      <w:r>
        <w:rPr>
          <w:u w:val="single"/>
        </w:rPr>
        <w:t>however</w:t>
      </w:r>
      <w:r>
        <w:rPr/>
        <w:t xml:space="preserve">, that </w:t>
      </w:r>
      <w:r>
        <w:rPr>
          <w:strike/>
        </w:rPr>
        <w:t>&lt;all obligations of the Parties under this Contract shall fully terminate on&gt;</w:t>
      </w:r>
      <w:r>
        <w:rPr/>
        <w:t xml:space="preserve"> </w:t>
      </w:r>
      <w:r>
        <w:rPr>
          <w:b/>
          <w:u w:val="double"/>
        </w:rPr>
        <w:t>on the earlier of</w:t>
      </w:r>
      <w:r>
        <w:rPr/>
        <w:t xml:space="preserve"> the date four years following </w:t>
      </w:r>
      <w:r>
        <w:rPr>
          <w:b/>
          <w:u w:val="double"/>
        </w:rPr>
        <w:t>(i)</w:t>
      </w:r>
      <w:r>
        <w:rPr/>
        <w:t xml:space="preserve"> Substantial Completion </w:t>
      </w:r>
      <w:r>
        <w:rPr>
          <w:strike/>
        </w:rPr>
        <w:t>&lt;the earlier&gt;</w:t>
      </w:r>
      <w:r>
        <w:rPr/>
        <w:t xml:space="preserve"> </w:t>
      </w:r>
      <w:r>
        <w:rPr>
          <w:b/>
          <w:u w:val="double"/>
        </w:rPr>
        <w:t>or (ii)</w:t>
      </w:r>
      <w:r>
        <w:rPr/>
        <w:t> </w:t>
      </w:r>
      <w:r>
        <w:rPr>
          <w:b/>
          <w:u w:val="double"/>
        </w:rPr>
        <w:t>the</w:t>
      </w:r>
      <w:r>
        <w:rPr/>
        <w:t xml:space="preserve"> termination of this Contract </w:t>
      </w:r>
      <w:r>
        <w:rPr>
          <w:b/>
          <w:u w:val="double"/>
        </w:rPr>
        <w:t>all liability of Contractor under this Contract shall fully terminate and expire except for any liability for claims that are the subject of litigation or other proceedings pending on such date</w:t>
      </w:r>
      <w:r>
        <w:rPr/>
        <w:t>.</w:t>
      </w:r>
    </w:p>
    <w:p>
      <w:pPr>
        <w:pStyle w:val="BodyText"/>
        <w:bidi w:val="0"/>
        <w:rPr/>
      </w:pPr>
      <w:r>
        <w:rPr/>
        <w:t>IN WITNESS WHEREOF, Owner and Contractor executed this Contract as of the date first written above.</w:t>
      </w:r>
    </w:p>
    <w:p>
      <w:pPr>
        <w:pStyle w:val="Normal"/>
        <w:bidi w:val="0"/>
        <w:spacing w:before="0" w:after="240"/>
        <w:rPr/>
      </w:pPr>
      <w:r>
        <w:rPr/>
        <w:t>Owner:</w:t>
      </w:r>
    </w:p>
    <w:p>
      <w:pPr>
        <w:pStyle w:val="Normal"/>
        <w:bidi w:val="0"/>
        <w:spacing w:before="0" w:after="240"/>
        <w:rPr>
          <w:b/>
        </w:rPr>
      </w:pPr>
      <w:r>
        <w:rPr>
          <w:b/>
        </w:rPr>
        <w:t>[_____________________]</w:t>
      </w:r>
    </w:p>
    <w:p>
      <w:pPr>
        <w:pStyle w:val="Normal"/>
        <w:bidi w:val="0"/>
        <w:spacing w:before="0" w:after="240"/>
        <w:rPr/>
      </w:pPr>
      <w:r>
        <w:rPr/>
        <w:t>By:___________________</w:t>
      </w:r>
    </w:p>
    <w:p>
      <w:pPr>
        <w:pStyle w:val="Normal"/>
        <w:bidi w:val="0"/>
        <w:spacing w:before="0" w:after="240"/>
        <w:rPr/>
      </w:pPr>
      <w:r>
        <w:rPr/>
        <w:t>Name:_________________</w:t>
      </w:r>
    </w:p>
    <w:p>
      <w:pPr>
        <w:pStyle w:val="Normal"/>
        <w:bidi w:val="0"/>
        <w:spacing w:before="0" w:after="480"/>
        <w:rPr/>
      </w:pPr>
      <w:r>
        <w:rPr/>
        <w:t>Title:__________________</w:t>
      </w:r>
    </w:p>
    <w:p>
      <w:pPr>
        <w:pStyle w:val="Normal"/>
        <w:bidi w:val="0"/>
        <w:spacing w:before="0" w:after="240"/>
        <w:rPr/>
      </w:pPr>
      <w:r>
        <w:rPr/>
        <w:t>Contractor:</w:t>
      </w:r>
    </w:p>
    <w:p>
      <w:pPr>
        <w:pStyle w:val="Normal"/>
        <w:bidi w:val="0"/>
        <w:spacing w:before="0" w:after="240"/>
        <w:rPr>
          <w:b/>
        </w:rPr>
      </w:pPr>
      <w:r>
        <w:rPr>
          <w:b/>
        </w:rPr>
        <w:t>[________________________]</w:t>
      </w:r>
    </w:p>
    <w:p>
      <w:pPr>
        <w:pStyle w:val="Normal"/>
        <w:bidi w:val="0"/>
        <w:spacing w:before="0" w:after="240"/>
        <w:rPr/>
      </w:pPr>
      <w:r>
        <w:rPr/>
        <w:t>By:_______________________</w:t>
      </w:r>
    </w:p>
    <w:p>
      <w:pPr>
        <w:pStyle w:val="Normal"/>
        <w:bidi w:val="0"/>
        <w:spacing w:before="0" w:after="240"/>
        <w:rPr/>
      </w:pPr>
      <w:r>
        <w:rPr/>
        <w:t>Name:_____________________</w:t>
      </w:r>
    </w:p>
    <w:p>
      <w:pPr>
        <w:pStyle w:val="Normal"/>
        <w:bidi w:val="0"/>
        <w:rPr/>
      </w:pPr>
      <w:r>
        <w:rPr/>
        <w:t>Title:______________________</w:t>
      </w:r>
    </w:p>
    <w:p>
      <w:pPr>
        <w:pStyle w:val="Normal"/>
        <w:bidi w:val="0"/>
        <w:rPr/>
      </w:pPr>
      <w:r>
        <w:rPr/>
      </w:r>
    </w:p>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CG Times">
    <w:charset w:val="01" w:characterSet="utf-8"/>
    <w:family w:val="roman"/>
    <w:pitch w:val="variable"/>
  </w:font>
  <w:font w:name="CG Times (WN)">
    <w:charset w:val="01" w:characterSet="utf-8"/>
    <w:family w:val="roman"/>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sz w:val="14"/>
      </w:rPr>
    </w:pPr>
    <w:r>
      <w:rPr>
        <w:sz w:val="14"/>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0</w:t>
                          </w:r>
                          <w:r>
                            <w:rPr>
                              <w:rStyle w:val="PageNumber"/>
                              <w:sz w:val="22"/>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0</w:t>
                    </w:r>
                    <w:r>
                      <w:rPr>
                        <w:rStyle w:val="PageNumber"/>
                        <w:sz w:val="22"/>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v</w:t>
    </w:r>
    <w:r>
      <w:rPr>
        <w:rStyle w:val="PageNumber"/>
        <w:sz w:val="24"/>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v</w:t>
    </w:r>
    <w:r>
      <w:rPr>
        <w:rStyle w:val="PageNumber"/>
        <w:sz w:val="24"/>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sz w:val="14"/>
      </w:rPr>
    </w:pPr>
    <w:r>
      <w:rPr>
        <w:sz w:val="14"/>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2" name="Frame2"/>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0</w:t>
                          </w:r>
                          <w:r>
                            <w:rPr>
                              <w:rStyle w:val="PageNumber"/>
                              <w:sz w:val="22"/>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0</w:t>
                    </w:r>
                    <w:r>
                      <w:rPr>
                        <w:rStyle w:val="PageNumber"/>
                        <w:sz w:val="22"/>
                      </w:rPr>
                      <w:fldChar w:fldCharType="end"/>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sz w:val="14"/>
      </w:rPr>
    </w:pPr>
    <w:r>
      <w:rPr>
        <w:sz w:val="14"/>
      </w:rPr>
    </w:r>
    <w:r>
      <mc:AlternateContent>
        <mc:Choice Requires="wps">
          <w:drawing>
            <wp:anchor behindDoc="0" distT="0" distB="0" distL="0" distR="0" simplePos="0" locked="0" layoutInCell="0" allowOverlap="1" relativeHeight="64">
              <wp:simplePos x="0" y="0"/>
              <wp:positionH relativeFrom="margin">
                <wp:align>center</wp:align>
              </wp:positionH>
              <wp:positionV relativeFrom="paragraph">
                <wp:posOffset>635</wp:posOffset>
              </wp:positionV>
              <wp:extent cx="169545" cy="175260"/>
              <wp:effectExtent l="0" t="0" r="0" b="0"/>
              <wp:wrapTopAndBottom/>
              <wp:docPr id="3" name="Frame3"/>
              <a:graphic xmlns:a="http://schemas.openxmlformats.org/drawingml/2006/main">
                <a:graphicData uri="http://schemas.microsoft.com/office/word/2010/wordprocessingShape">
                  <wps:wsp>
                    <wps:cNvSpPr txBox="1"/>
                    <wps:spPr>
                      <a:xfrm>
                        <a:off x="0" y="0"/>
                        <a:ext cx="169545" cy="175260"/>
                      </a:xfrm>
                      <a:prstGeom prst="rect"/>
                      <a:solidFill>
                        <a:srgbClr val="FFFFFF">
                          <a:alpha val="0"/>
                        </a:srgbClr>
                      </a:solidFill>
                    </wps:spPr>
                    <wps:txbx>
                      <w:txbxContent>
                        <w:p>
                          <w:pPr>
                            <w:pStyle w:val="Footer"/>
                            <w:pBdr/>
                            <w:bidi w:val="0"/>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64</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3.35pt;height:13.8pt;mso-wrap-distance-left:0pt;mso-wrap-distance-right:0pt;mso-wrap-distance-top:0pt;mso-wrap-distance-bottom:0pt;margin-top:0.05pt;mso-position-vertical-relative:text;margin-left:227.35pt;mso-position-horizontal:center;mso-position-horizontal-relative:margin">
              <v:fill opacity="0f"/>
              <v:textbox inset="0in,0in,0in,0in">
                <w:txbxContent>
                  <w:p>
                    <w:pPr>
                      <w:pStyle w:val="Footer"/>
                      <w:pBdr/>
                      <w:bidi w:val="0"/>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64</w:t>
                    </w:r>
                    <w:r>
                      <w:rPr>
                        <w:rStyle w:val="PageNumber"/>
                        <w:sz w:val="24"/>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pPr>
    <w:r>
      <w:rPr/>
      <w:t>Rev    (-1)</w:t>
    </w:r>
  </w:p>
  <w:p>
    <w:pPr>
      <w:pStyle w:val="Header"/>
      <w:bidi w:val="0"/>
      <w:rPr/>
    </w:pPr>
    <w:r>
      <w:rPr/>
      <w:t>09/21/00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pPr>
    <w:r>
      <w:rPr/>
      <w:t>Rev    (-1)</w:t>
    </w:r>
  </w:p>
  <w:p>
    <w:pPr>
      <w:pStyle w:val="Header"/>
      <w:bidi w:val="0"/>
      <w:rPr/>
    </w:pPr>
    <w:r>
      <w:rPr/>
      <w:t>09/21/00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pPr>
    <w:r>
      <w:rPr/>
      <w:t>Rev    (-1)</w:t>
    </w:r>
  </w:p>
  <w:p>
    <w:pPr>
      <w:pStyle w:val="Header"/>
      <w:bidi w:val="0"/>
      <w:rPr/>
    </w:pPr>
    <w:r>
      <w:rPr/>
      <w:t>09/21/00</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pPr>
    <w:r>
      <w:rPr/>
      <w:t>Rev    (-1)</w:t>
    </w:r>
  </w:p>
  <w:p>
    <w:pPr>
      <w:pStyle w:val="Header"/>
      <w:bidi w:val="0"/>
      <w:rPr/>
    </w:pPr>
    <w:r>
      <w:rPr/>
      <w:t>09/21/00</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pPr>
    <w:r>
      <w:rPr/>
      <w:t>Rev    (-1)</w:t>
    </w:r>
  </w:p>
  <w:p>
    <w:pPr>
      <w:pStyle w:val="Header"/>
      <w:bidi w:val="0"/>
      <w:rPr/>
    </w:pPr>
    <w:r>
      <w:rPr/>
      <w:t>09/21/00</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jc w:val="both"/>
    </w:pPr>
    <w:rPr>
      <w:rFonts w:ascii="Arial" w:hAnsi="Arial" w:eastAsia="Arial" w:cs="Courier New"/>
      <w:color w:val="auto"/>
      <w:kern w:val="2"/>
      <w:sz w:val="20"/>
      <w:szCs w:val="24"/>
      <w:lang w:val="en-CA" w:eastAsia="zh-CN" w:bidi="hi-IN"/>
    </w:rPr>
  </w:style>
  <w:style w:type="paragraph" w:styleId="Heading1">
    <w:name w:val="heading 1"/>
    <w:basedOn w:val="Normal"/>
    <w:qFormat/>
    <w:pPr>
      <w:keepNext w:val="true"/>
      <w:spacing w:before="0" w:after="240"/>
      <w:jc w:val="center"/>
    </w:pPr>
    <w:rPr>
      <w:rFonts w:ascii="Arial" w:hAnsi="Arial"/>
      <w:b/>
      <w:sz w:val="20"/>
      <w:u w:val="single"/>
    </w:rPr>
  </w:style>
  <w:style w:type="paragraph" w:styleId="Heading2">
    <w:name w:val="heading 2"/>
    <w:basedOn w:val="Normal"/>
    <w:qFormat/>
    <w:pPr>
      <w:keepNext w:val="true"/>
      <w:tabs>
        <w:tab w:val="clear" w:pos="720"/>
        <w:tab w:val="left" w:pos="360" w:leader="none"/>
        <w:tab w:val="left" w:pos="432" w:leader="none"/>
      </w:tabs>
      <w:spacing w:before="0" w:after="240"/>
      <w:jc w:val="both"/>
    </w:pPr>
    <w:rPr>
      <w:rFonts w:ascii="Arial" w:hAnsi="Arial"/>
      <w:sz w:val="20"/>
      <w:u w:val="single"/>
    </w:rPr>
  </w:style>
  <w:style w:type="paragraph" w:styleId="Heading3">
    <w:name w:val="heading 3"/>
    <w:basedOn w:val="Normal"/>
    <w:qFormat/>
    <w:pPr>
      <w:tabs>
        <w:tab w:val="left" w:pos="720" w:leader="none"/>
      </w:tabs>
      <w:spacing w:before="0" w:after="240"/>
      <w:jc w:val="both"/>
    </w:pPr>
    <w:rPr>
      <w:rFonts w:ascii="Arial" w:hAnsi="Arial"/>
      <w:sz w:val="20"/>
    </w:rPr>
  </w:style>
  <w:style w:type="paragraph" w:styleId="Heading4">
    <w:name w:val="heading 4"/>
    <w:basedOn w:val="Normal"/>
    <w:qFormat/>
    <w:pPr>
      <w:tabs>
        <w:tab w:val="clear" w:pos="720"/>
        <w:tab w:val="left" w:pos="1440" w:leader="none"/>
        <w:tab w:val="left" w:pos="1656" w:leader="none"/>
      </w:tabs>
      <w:spacing w:before="0" w:after="240"/>
      <w:ind w:hanging="0" w:start="720"/>
      <w:jc w:val="both"/>
    </w:pPr>
    <w:rPr>
      <w:rFonts w:ascii="Arial" w:hAnsi="Arial"/>
      <w:sz w:val="20"/>
    </w:rPr>
  </w:style>
  <w:style w:type="paragraph" w:styleId="Heading5">
    <w:name w:val="heading 5"/>
    <w:basedOn w:val="Normal"/>
    <w:qFormat/>
    <w:pPr>
      <w:tabs>
        <w:tab w:val="clear" w:pos="720"/>
        <w:tab w:val="left" w:pos="1440" w:leader="none"/>
      </w:tabs>
      <w:spacing w:before="0" w:after="240"/>
      <w:ind w:hanging="720" w:start="1440"/>
      <w:jc w:val="both"/>
    </w:pPr>
    <w:rPr>
      <w:rFonts w:ascii="Arial" w:hAnsi="Arial"/>
      <w:sz w:val="20"/>
    </w:rPr>
  </w:style>
  <w:style w:type="paragraph" w:styleId="Heading6">
    <w:name w:val="heading 6"/>
    <w:basedOn w:val="Normal"/>
    <w:qFormat/>
    <w:pPr>
      <w:tabs>
        <w:tab w:val="clear" w:pos="720"/>
        <w:tab w:val="left" w:pos="2160" w:leader="none"/>
      </w:tabs>
      <w:spacing w:before="0" w:after="240"/>
      <w:ind w:hanging="720" w:start="2160"/>
      <w:jc w:val="both"/>
    </w:pPr>
    <w:rPr>
      <w:rFonts w:ascii="Arial" w:hAnsi="Arial"/>
      <w:sz w:val="20"/>
    </w:rPr>
  </w:style>
  <w:style w:type="paragraph" w:styleId="Heading7">
    <w:name w:val="heading 7"/>
    <w:basedOn w:val="Normal"/>
    <w:qFormat/>
    <w:pPr>
      <w:spacing w:before="0" w:after="240"/>
      <w:jc w:val="both"/>
    </w:pPr>
    <w:rPr>
      <w:rFonts w:ascii="Arial" w:hAnsi="Arial"/>
      <w:sz w:val="20"/>
    </w:rPr>
  </w:style>
  <w:style w:type="paragraph" w:styleId="Heading8">
    <w:name w:val="heading 8"/>
    <w:basedOn w:val="Normal"/>
    <w:qFormat/>
    <w:pPr>
      <w:spacing w:before="0" w:after="240"/>
      <w:jc w:val="both"/>
    </w:pPr>
    <w:rPr>
      <w:rFonts w:ascii="Arial" w:hAnsi="Arial"/>
      <w:sz w:val="20"/>
    </w:rPr>
  </w:style>
  <w:style w:type="paragraph" w:styleId="Heading9">
    <w:name w:val="heading 9"/>
    <w:basedOn w:val="Normal"/>
    <w:qFormat/>
    <w:pPr>
      <w:spacing w:before="0" w:after="240"/>
      <w:jc w:val="both"/>
    </w:pPr>
    <w:rPr>
      <w:rFonts w:ascii="Arial" w:hAnsi="Arial"/>
      <w:sz w:val="20"/>
    </w:rPr>
  </w:style>
  <w:style w:type="character" w:styleId="DefaultParagraphFont">
    <w:name w:val="Default Paragraph Font"/>
    <w:qFormat/>
    <w:rPr>
      <w:sz w:val="20"/>
    </w:rPr>
  </w:style>
  <w:style w:type="character" w:styleId="PageNumber">
    <w:name w:val="page number"/>
    <w:basedOn w:val="DefaultParagraphFont"/>
    <w:rPr>
      <w:sz w:val="24"/>
    </w:rPr>
  </w:style>
  <w:style w:type="character" w:styleId="CommentReference">
    <w:name w:val="annotation reference"/>
    <w:basedOn w:val="DefaultParagraphFont"/>
    <w:qFormat/>
    <w:rPr>
      <w:sz w:val="16"/>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LP2">
    <w:name w:val="L&amp;P 2"/>
    <w:basedOn w:val="DefaultParagraph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mphasis">
    <w:name w:val="Emphasis"/>
    <w:basedOn w:val="DefaultParagraphFont"/>
    <w:qFormat/>
    <w:rPr>
      <w:b/>
      <w:u w:val="single"/>
    </w:rPr>
  </w:style>
  <w:style w:type="character" w:styleId="FollowedHyperlink">
    <w:name w:val="FollowedHyperlink"/>
    <w:basedOn w:val="DefaultParagraphFont"/>
    <w:rPr>
      <w:color w:val="7F007F"/>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rFonts w:ascii="Arial" w:hAnsi="Arial"/>
      <w:sz w:val="20"/>
    </w:rPr>
  </w:style>
  <w:style w:type="paragraph" w:styleId="List">
    <w:name w:val="List"/>
    <w:basedOn w:val="Normal"/>
    <w:pPr>
      <w:ind w:hanging="360" w:start="360"/>
      <w:jc w:val="both"/>
    </w:pPr>
    <w:rPr>
      <w:rFonts w:ascii="Arial" w:hAnsi="Arial"/>
      <w:sz w:val="20"/>
    </w:rPr>
  </w:style>
  <w:style w:type="paragraph" w:styleId="Caption">
    <w:name w:val="caption"/>
    <w:basedOn w:val="Normal"/>
    <w:next w:val="Normal"/>
    <w:qFormat/>
    <w:pPr>
      <w:spacing w:before="120" w:after="120"/>
      <w:jc w:val="both"/>
    </w:pPr>
    <w:rPr>
      <w:rFonts w:ascii="Arial" w:hAnsi="Arial"/>
      <w:b/>
      <w:sz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tabs>
        <w:tab w:val="clear" w:pos="720"/>
        <w:tab w:val="center" w:pos="4320" w:leader="none"/>
        <w:tab w:val="right" w:pos="8640" w:leader="none"/>
      </w:tabs>
      <w:jc w:val="both"/>
    </w:pPr>
    <w:rPr>
      <w:rFonts w:ascii="Arial" w:hAnsi="Arial"/>
      <w:sz w:val="16"/>
    </w:rPr>
  </w:style>
  <w:style w:type="paragraph" w:styleId="BodyTextIndent">
    <w:name w:val="Body Text Indent"/>
    <w:basedOn w:val="BodyText"/>
    <w:pPr>
      <w:spacing w:before="0" w:after="240"/>
      <w:ind w:hanging="0" w:start="720"/>
      <w:jc w:val="both"/>
    </w:pPr>
    <w:rPr>
      <w:rFonts w:ascii="Arial" w:hAnsi="Arial"/>
      <w:sz w:val="20"/>
    </w:rPr>
  </w:style>
  <w:style w:type="paragraph" w:styleId="BodyTextIndent2">
    <w:name w:val="Body Text Indent 2"/>
    <w:basedOn w:val="BodyText"/>
    <w:qFormat/>
    <w:pPr>
      <w:spacing w:lineRule="auto" w:line="480" w:before="0" w:after="0"/>
      <w:ind w:hanging="0" w:start="720"/>
      <w:jc w:val="both"/>
    </w:pPr>
    <w:rPr>
      <w:rFonts w:ascii="Arial" w:hAnsi="Arial"/>
      <w:sz w:val="20"/>
    </w:rPr>
  </w:style>
  <w:style w:type="paragraph" w:styleId="BodyTextIndent3">
    <w:name w:val="Body Text Indent 3"/>
    <w:basedOn w:val="BodyText"/>
    <w:next w:val="BodyTextIndent"/>
    <w:qFormat/>
    <w:pPr>
      <w:spacing w:before="240" w:after="240"/>
      <w:ind w:hanging="0" w:start="720"/>
      <w:jc w:val="both"/>
    </w:pPr>
    <w:rPr>
      <w:rFonts w:ascii="Arial" w:hAnsi="Arial"/>
      <w:sz w:val="20"/>
    </w:rPr>
  </w:style>
  <w:style w:type="paragraph" w:styleId="CommentText">
    <w:name w:val="annotation text"/>
    <w:basedOn w:val="Normal"/>
    <w:pPr>
      <w:jc w:val="both"/>
    </w:pPr>
    <w:rPr>
      <w:rFonts w:ascii="Arial" w:hAnsi="Arial"/>
      <w:sz w:val="20"/>
    </w:rPr>
  </w:style>
  <w:style w:type="paragraph" w:styleId="PlainText">
    <w:name w:val="Plain Text"/>
    <w:basedOn w:val="Normal"/>
    <w:qFormat/>
    <w:pPr>
      <w:jc w:val="both"/>
    </w:pPr>
    <w:rPr>
      <w:rFonts w:ascii="Courier New" w:hAnsi="Courier New"/>
      <w:sz w:val="20"/>
    </w:rPr>
  </w:style>
  <w:style w:type="paragraph" w:styleId="FootnoteText">
    <w:name w:val="footnote text"/>
    <w:basedOn w:val="Normal"/>
    <w:pPr>
      <w:jc w:val="both"/>
    </w:pPr>
    <w:rPr>
      <w:rFonts w:ascii="Arial" w:hAnsi="Arial"/>
      <w:sz w:val="20"/>
    </w:rPr>
  </w:style>
  <w:style w:type="paragraph" w:styleId="TOC1">
    <w:name w:val="toc 1"/>
    <w:basedOn w:val="Normal"/>
    <w:next w:val="Normal"/>
    <w:pPr>
      <w:tabs>
        <w:tab w:val="clear" w:pos="720"/>
        <w:tab w:val="right" w:pos="9350" w:leader="dot"/>
      </w:tabs>
      <w:spacing w:before="120" w:after="120"/>
      <w:ind w:hanging="634" w:start="634"/>
      <w:jc w:val="both"/>
    </w:pPr>
    <w:rPr>
      <w:rFonts w:ascii="Arial" w:hAnsi="Arial"/>
      <w:sz w:val="20"/>
    </w:rPr>
  </w:style>
  <w:style w:type="paragraph" w:styleId="TOC2">
    <w:name w:val="toc 2"/>
    <w:basedOn w:val="Normal"/>
    <w:next w:val="Normal"/>
    <w:pPr>
      <w:tabs>
        <w:tab w:val="clear" w:pos="720"/>
        <w:tab w:val="left" w:pos="800" w:leader="none"/>
        <w:tab w:val="left" w:pos="1296" w:leader="none"/>
        <w:tab w:val="right" w:pos="9350" w:leader="dot"/>
      </w:tabs>
      <w:ind w:hanging="0" w:start="200"/>
      <w:jc w:val="both"/>
    </w:pPr>
    <w:rPr>
      <w:rFonts w:ascii="Arial" w:hAnsi="Arial"/>
      <w:sz w:val="20"/>
    </w:rPr>
  </w:style>
  <w:style w:type="paragraph" w:styleId="TOC3">
    <w:name w:val="toc 3"/>
    <w:basedOn w:val="Normal"/>
    <w:next w:val="Normal"/>
    <w:pPr>
      <w:ind w:hanging="0" w:start="400"/>
      <w:jc w:val="both"/>
    </w:pPr>
    <w:rPr>
      <w:rFonts w:ascii="Arial" w:hAnsi="Arial"/>
      <w:sz w:val="20"/>
    </w:rPr>
  </w:style>
  <w:style w:type="paragraph" w:styleId="TOC4">
    <w:name w:val="toc 4"/>
    <w:basedOn w:val="Normal"/>
    <w:next w:val="Normal"/>
    <w:pPr>
      <w:ind w:hanging="0" w:start="600"/>
      <w:jc w:val="both"/>
    </w:pPr>
    <w:rPr>
      <w:rFonts w:ascii="Arial" w:hAnsi="Arial"/>
      <w:sz w:val="20"/>
    </w:rPr>
  </w:style>
  <w:style w:type="paragraph" w:styleId="TOC5">
    <w:name w:val="toc 5"/>
    <w:basedOn w:val="Normal"/>
    <w:next w:val="Normal"/>
    <w:pPr>
      <w:ind w:hanging="0" w:start="800"/>
      <w:jc w:val="both"/>
    </w:pPr>
    <w:rPr>
      <w:rFonts w:ascii="Arial" w:hAnsi="Arial"/>
      <w:sz w:val="20"/>
    </w:rPr>
  </w:style>
  <w:style w:type="paragraph" w:styleId="TOC6">
    <w:name w:val="toc 6"/>
    <w:basedOn w:val="Normal"/>
    <w:next w:val="Normal"/>
    <w:pPr>
      <w:ind w:hanging="0" w:start="1000"/>
      <w:jc w:val="both"/>
    </w:pPr>
    <w:rPr>
      <w:rFonts w:ascii="Arial" w:hAnsi="Arial"/>
      <w:sz w:val="20"/>
    </w:rPr>
  </w:style>
  <w:style w:type="paragraph" w:styleId="TOC7">
    <w:name w:val="toc 7"/>
    <w:basedOn w:val="Normal"/>
    <w:next w:val="Normal"/>
    <w:pPr>
      <w:ind w:hanging="0" w:start="1200"/>
      <w:jc w:val="both"/>
    </w:pPr>
    <w:rPr>
      <w:rFonts w:ascii="Arial" w:hAnsi="Arial"/>
      <w:sz w:val="20"/>
    </w:rPr>
  </w:style>
  <w:style w:type="paragraph" w:styleId="TOC8">
    <w:name w:val="toc 8"/>
    <w:basedOn w:val="Normal"/>
    <w:next w:val="Normal"/>
    <w:pPr>
      <w:ind w:hanging="0" w:start="1400"/>
      <w:jc w:val="both"/>
    </w:pPr>
    <w:rPr>
      <w:rFonts w:ascii="Arial" w:hAnsi="Arial"/>
      <w:sz w:val="20"/>
    </w:rPr>
  </w:style>
  <w:style w:type="paragraph" w:styleId="TOC9">
    <w:name w:val="toc 9"/>
    <w:basedOn w:val="Normal"/>
    <w:next w:val="Normal"/>
    <w:pPr>
      <w:ind w:hanging="0" w:start="1600"/>
      <w:jc w:val="both"/>
    </w:pPr>
    <w:rPr>
      <w:rFonts w:ascii="Arial" w:hAnsi="Arial"/>
      <w:sz w:val="20"/>
    </w:rPr>
  </w:style>
  <w:style w:type="paragraph" w:styleId="EndnoteText">
    <w:name w:val="endnote text"/>
    <w:basedOn w:val="Normal"/>
    <w:pPr>
      <w:jc w:val="both"/>
    </w:pPr>
    <w:rPr>
      <w:rFonts w:ascii="Arial" w:hAnsi="Arial"/>
      <w:sz w:val="20"/>
    </w:rPr>
  </w:style>
  <w:style w:type="paragraph" w:styleId="Header">
    <w:name w:val="header"/>
    <w:basedOn w:val="Normal"/>
    <w:pPr>
      <w:tabs>
        <w:tab w:val="clear" w:pos="720"/>
        <w:tab w:val="center" w:pos="4320" w:leader="none"/>
        <w:tab w:val="right" w:pos="8640" w:leader="none"/>
      </w:tabs>
      <w:jc w:val="both"/>
    </w:pPr>
    <w:rPr>
      <w:rFonts w:ascii="Arial" w:hAnsi="Arial"/>
      <w:sz w:val="20"/>
    </w:rPr>
  </w:style>
  <w:style w:type="paragraph" w:styleId="Style5">
    <w:name w:val="_"/>
    <w:basedOn w:val="Normal"/>
    <w:qFormat/>
    <w:pPr>
      <w:widowControl w:val="false"/>
      <w:ind w:hanging="720" w:start="720"/>
      <w:jc w:val="both"/>
    </w:pPr>
    <w:rPr>
      <w:rFonts w:ascii="Arial" w:hAnsi="Arial"/>
      <w:sz w:val="20"/>
    </w:rPr>
  </w:style>
  <w:style w:type="paragraph" w:styleId="Technical4">
    <w:name w:val="Technical 4"/>
    <w:qFormat/>
    <w:pPr>
      <w:widowControl w:val="false"/>
      <w:tabs>
        <w:tab w:val="clear" w:pos="720"/>
        <w:tab w:val="left" w:pos="-720" w:leader="none"/>
      </w:tabs>
      <w:suppressAutoHyphens w:val="true"/>
      <w:bidi w:val="0"/>
    </w:pPr>
    <w:rPr>
      <w:rFonts w:ascii="CG Times" w:hAnsi="CG Times" w:eastAsia="Arial" w:cs="Courier New"/>
      <w:b/>
      <w:color w:val="auto"/>
      <w:kern w:val="2"/>
      <w:sz w:val="24"/>
      <w:szCs w:val="24"/>
      <w:lang w:val="en-CA" w:eastAsia="zh-CN" w:bidi="hi-IN"/>
    </w:rPr>
  </w:style>
  <w:style w:type="paragraph" w:styleId="Title">
    <w:name w:val="Title"/>
    <w:basedOn w:val="Normal"/>
    <w:next w:val="BodyText"/>
    <w:qFormat/>
    <w:pPr>
      <w:keepNext w:val="true"/>
      <w:spacing w:before="0" w:after="240"/>
      <w:jc w:val="center"/>
    </w:pPr>
    <w:rPr>
      <w:rFonts w:ascii="Arial" w:hAnsi="Arial"/>
      <w:b/>
      <w:caps/>
      <w:sz w:val="20"/>
    </w:rPr>
  </w:style>
  <w:style w:type="paragraph" w:styleId="Level1text">
    <w:name w:val="Level 1 text"/>
    <w:basedOn w:val="Normal"/>
    <w:qFormat/>
    <w:pPr>
      <w:tabs>
        <w:tab w:val="clear" w:pos="720"/>
        <w:tab w:val="left" w:pos="-1440" w:leader="none"/>
        <w:tab w:val="left" w:pos="-720" w:leader="none"/>
      </w:tabs>
      <w:suppressAutoHyphens w:val="true"/>
      <w:spacing w:lineRule="auto" w:line="276" w:before="120" w:after="120"/>
      <w:ind w:hanging="0" w:start="720"/>
      <w:jc w:val="both"/>
    </w:pPr>
    <w:rPr>
      <w:rFonts w:ascii="CG Times (WN)" w:hAnsi="CG Times (WN)"/>
      <w:sz w:val="20"/>
    </w:rPr>
  </w:style>
  <w:style w:type="paragraph" w:styleId="Level2text">
    <w:name w:val="Level 2 text"/>
    <w:basedOn w:val="Normal"/>
    <w:qFormat/>
    <w:p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120" w:after="120"/>
      <w:ind w:hanging="0" w:start="1440"/>
      <w:jc w:val="both"/>
    </w:pPr>
    <w:rPr>
      <w:rFonts w:ascii="CG Times (WN)" w:hAnsi="CG Times (WN)"/>
      <w:spacing w:val="-15"/>
      <w:sz w:val="20"/>
    </w:rPr>
  </w:style>
  <w:style w:type="paragraph" w:styleId="appendix">
    <w:name w:val="appendix"/>
    <w:basedOn w:val="Normal"/>
    <w:qFormat/>
    <w:pPr>
      <w:tabs>
        <w:tab w:val="clear" w:pos="720"/>
        <w:tab w:val="left" w:pos="-1440" w:leader="none"/>
        <w:tab w:val="left" w:pos="-720" w:leader="none"/>
        <w:tab w:val="left" w:pos="0" w:leader="none"/>
        <w:tab w:val="left" w:pos="641" w:leader="none"/>
        <w:tab w:val="left" w:pos="1282" w:leader="none"/>
        <w:tab w:val="left" w:pos="2218" w:leader="none"/>
        <w:tab w:val="left" w:pos="2746" w:leader="none"/>
        <w:tab w:val="left" w:pos="3311" w:leader="none"/>
        <w:tab w:val="left" w:pos="5382" w:leader="none"/>
      </w:tabs>
      <w:jc w:val="center"/>
    </w:pPr>
    <w:rPr>
      <w:rFonts w:ascii="CG Times (WN)" w:hAnsi="CG Times (WN)"/>
      <w:b/>
      <w:sz w:val="20"/>
    </w:rPr>
  </w:style>
  <w:style w:type="paragraph" w:styleId="BodyText2">
    <w:name w:val="Body Text 2"/>
    <w:basedOn w:val="BodyText"/>
    <w:qFormat/>
    <w:pPr>
      <w:spacing w:lineRule="auto" w:line="480" w:before="0" w:after="240"/>
      <w:jc w:val="both"/>
    </w:pPr>
    <w:rPr>
      <w:rFonts w:ascii="Arial" w:hAnsi="Arial"/>
      <w:sz w:val="20"/>
    </w:rPr>
  </w:style>
  <w:style w:type="paragraph" w:styleId="BodyText3">
    <w:name w:val="Body Text 3"/>
    <w:basedOn w:val="BodyText"/>
    <w:next w:val="BodyText"/>
    <w:qFormat/>
    <w:pPr>
      <w:spacing w:before="240" w:after="240"/>
      <w:jc w:val="both"/>
    </w:pPr>
    <w:rPr>
      <w:rFonts w:ascii="Arial" w:hAnsi="Arial"/>
      <w:sz w:val="20"/>
    </w:rPr>
  </w:style>
  <w:style w:type="paragraph" w:styleId="ListBullet">
    <w:name w:val="List Bullet"/>
    <w:basedOn w:val="Normal"/>
    <w:pPr>
      <w:jc w:val="both"/>
    </w:pPr>
    <w:rPr>
      <w:rFonts w:ascii="Arial" w:hAnsi="Arial"/>
    </w:rPr>
  </w:style>
  <w:style w:type="paragraph" w:styleId="ListBullet2">
    <w:name w:val="List Bullet 2"/>
    <w:basedOn w:val="Normal"/>
    <w:pPr>
      <w:jc w:val="both"/>
    </w:pPr>
    <w:rPr>
      <w:rFonts w:ascii="Arial" w:hAnsi="Arial"/>
    </w:rPr>
  </w:style>
  <w:style w:type="paragraph" w:styleId="ListBullet3">
    <w:name w:val="List Bullet 3"/>
    <w:basedOn w:val="Normal"/>
    <w:pPr>
      <w:jc w:val="both"/>
    </w:pPr>
    <w:rPr>
      <w:rFonts w:ascii="Arial" w:hAnsi="Arial"/>
    </w:rPr>
  </w:style>
  <w:style w:type="paragraph" w:styleId="ListBullet4">
    <w:name w:val="List Bullet 4"/>
    <w:basedOn w:val="Normal"/>
    <w:pPr>
      <w:jc w:val="both"/>
    </w:pPr>
    <w:rPr>
      <w:rFonts w:ascii="Arial" w:hAnsi="Arial"/>
    </w:rPr>
  </w:style>
  <w:style w:type="paragraph" w:styleId="ListBullet5">
    <w:name w:val="List Bullet 5"/>
    <w:basedOn w:val="Normal"/>
    <w:pPr>
      <w:jc w:val="both"/>
    </w:pPr>
    <w:rPr>
      <w:rFonts w:ascii="Arial" w:hAnsi="Arial"/>
    </w:rPr>
  </w:style>
  <w:style w:type="paragraph" w:styleId="ListNumber">
    <w:name w:val="List Number"/>
    <w:basedOn w:val="Normal"/>
    <w:pPr>
      <w:tabs>
        <w:tab w:val="left" w:pos="720" w:leader="none"/>
      </w:tabs>
      <w:spacing w:before="0" w:after="240"/>
      <w:ind w:hanging="720" w:start="720"/>
      <w:jc w:val="both"/>
    </w:pPr>
    <w:rPr>
      <w:rFonts w:ascii="Arial" w:hAnsi="Arial"/>
      <w:sz w:val="20"/>
    </w:rPr>
  </w:style>
  <w:style w:type="paragraph" w:styleId="ListNumber2">
    <w:name w:val="List Number 2"/>
    <w:basedOn w:val="Normal"/>
    <w:pPr>
      <w:spacing w:before="0" w:after="240"/>
      <w:jc w:val="both"/>
    </w:pPr>
    <w:rPr>
      <w:rFonts w:ascii="Arial" w:hAnsi="Arial"/>
      <w:sz w:val="20"/>
    </w:rPr>
  </w:style>
  <w:style w:type="paragraph" w:styleId="ListNumber3">
    <w:name w:val="List Number 3"/>
    <w:basedOn w:val="Normal"/>
    <w:pPr>
      <w:jc w:val="both"/>
    </w:pPr>
    <w:rPr>
      <w:rFonts w:ascii="Arial" w:hAnsi="Arial"/>
    </w:rPr>
  </w:style>
  <w:style w:type="paragraph" w:styleId="ListNumber4">
    <w:name w:val="List Number 4"/>
    <w:basedOn w:val="Normal"/>
    <w:pPr>
      <w:jc w:val="both"/>
    </w:pPr>
    <w:rPr>
      <w:rFonts w:ascii="Arial" w:hAnsi="Arial"/>
    </w:rPr>
  </w:style>
  <w:style w:type="paragraph" w:styleId="ListNumber5">
    <w:name w:val="List Number 5"/>
    <w:basedOn w:val="Normal"/>
    <w:pPr>
      <w:jc w:val="both"/>
    </w:pPr>
    <w:rPr>
      <w:rFonts w:ascii="Arial" w:hAnsi="Arial"/>
    </w:rPr>
  </w:style>
  <w:style w:type="paragraph" w:styleId="Subtitle">
    <w:name w:val="Subtitle"/>
    <w:basedOn w:val="Normal"/>
    <w:next w:val="BodyText"/>
    <w:qFormat/>
    <w:pPr>
      <w:spacing w:before="0" w:after="240"/>
      <w:jc w:val="center"/>
    </w:pPr>
    <w:rPr>
      <w:rFonts w:ascii="Arial" w:hAnsi="Arial"/>
      <w:b/>
      <w:caps/>
      <w:sz w:val="20"/>
    </w:rPr>
  </w:style>
  <w:style w:type="paragraph" w:styleId="BlockQuotationuser">
    <w:name w:val="Block Quotation (user)"/>
    <w:basedOn w:val="BodyText"/>
    <w:qFormat/>
    <w:pPr>
      <w:spacing w:before="0" w:after="240"/>
      <w:ind w:hanging="0" w:start="1440" w:end="1440"/>
      <w:jc w:val="both"/>
    </w:pPr>
    <w:rPr>
      <w:rFonts w:ascii="Arial" w:hAnsi="Arial"/>
      <w:sz w:val="20"/>
    </w:rPr>
  </w:style>
  <w:style w:type="paragraph" w:styleId="BodyTextFirstIndent">
    <w:name w:val="Body Text First Indent"/>
    <w:basedOn w:val="BodyText"/>
    <w:pPr>
      <w:spacing w:before="0" w:after="240"/>
      <w:ind w:firstLine="720"/>
      <w:jc w:val="both"/>
    </w:pPr>
    <w:rPr>
      <w:rFonts w:ascii="Arial" w:hAnsi="Arial"/>
      <w:sz w:val="20"/>
    </w:rPr>
  </w:style>
  <w:style w:type="paragraph" w:styleId="BodyTextFirstIndent2">
    <w:name w:val="Body Text First Indent 2"/>
    <w:basedOn w:val="BodyText"/>
    <w:qFormat/>
    <w:pPr>
      <w:spacing w:lineRule="auto" w:line="480" w:before="0" w:after="0"/>
      <w:ind w:firstLine="720"/>
      <w:jc w:val="both"/>
    </w:pPr>
    <w:rPr>
      <w:rFonts w:ascii="Arial" w:hAnsi="Arial"/>
      <w:sz w:val="20"/>
    </w:rPr>
  </w:style>
  <w:style w:type="paragraph" w:styleId="Closing">
    <w:name w:val="Closing"/>
    <w:basedOn w:val="Normal"/>
    <w:pPr>
      <w:ind w:hanging="0" w:start="4320"/>
      <w:jc w:val="both"/>
    </w:pPr>
    <w:rPr>
      <w:rFonts w:ascii="Arial" w:hAnsi="Arial"/>
      <w:sz w:val="20"/>
    </w:rPr>
  </w:style>
  <w:style w:type="paragraph" w:styleId="Date">
    <w:name w:val="Date"/>
    <w:basedOn w:val="Normal"/>
    <w:next w:val="Normal"/>
    <w:qFormat/>
    <w:pPr>
      <w:jc w:val="both"/>
    </w:pPr>
    <w:rPr>
      <w:rFonts w:ascii="Arial" w:hAnsi="Arial"/>
      <w:sz w:val="20"/>
    </w:rPr>
  </w:style>
  <w:style w:type="paragraph" w:styleId="DocumentMap">
    <w:name w:val="Document Map"/>
    <w:basedOn w:val="Normal"/>
    <w:qFormat/>
    <w:pPr>
      <w:shd w:fill="00007F"/>
      <w:jc w:val="both"/>
    </w:pPr>
    <w:rPr>
      <w:rFonts w:ascii="Tahoma" w:hAnsi="Tahoma"/>
      <w:sz w:val="20"/>
    </w:rPr>
  </w:style>
  <w:style w:type="paragraph" w:styleId="EnvelopeAddress">
    <w:name w:val="envelope address"/>
    <w:basedOn w:val="Normal"/>
    <w:pPr>
      <w:ind w:hanging="0" w:start="2880"/>
      <w:jc w:val="both"/>
    </w:pPr>
    <w:rPr>
      <w:rFonts w:ascii="Arial" w:hAnsi="Arial"/>
      <w:caps/>
      <w:sz w:val="20"/>
    </w:rPr>
  </w:style>
  <w:style w:type="paragraph" w:styleId="EnvelopeReturn">
    <w:name w:val="envelope return"/>
    <w:basedOn w:val="Normal"/>
    <w:pPr>
      <w:jc w:val="both"/>
    </w:pPr>
    <w:rPr>
      <w:rFonts w:ascii="Arial" w:hAnsi="Arial"/>
      <w:sz w:val="20"/>
    </w:rPr>
  </w:style>
  <w:style w:type="paragraph" w:styleId="Index1">
    <w:name w:val="index 1"/>
    <w:basedOn w:val="Normal"/>
    <w:next w:val="Normal"/>
    <w:pPr>
      <w:ind w:hanging="200" w:start="200"/>
      <w:jc w:val="both"/>
    </w:pPr>
    <w:rPr>
      <w:rFonts w:ascii="Arial" w:hAnsi="Arial"/>
      <w:sz w:val="20"/>
    </w:rPr>
  </w:style>
  <w:style w:type="paragraph" w:styleId="Index2">
    <w:name w:val="index 2"/>
    <w:basedOn w:val="Normal"/>
    <w:next w:val="Normal"/>
    <w:pPr>
      <w:ind w:hanging="200" w:start="400"/>
      <w:jc w:val="both"/>
    </w:pPr>
    <w:rPr>
      <w:rFonts w:ascii="Arial" w:hAnsi="Arial"/>
      <w:sz w:val="20"/>
    </w:rPr>
  </w:style>
  <w:style w:type="paragraph" w:styleId="Index3">
    <w:name w:val="index 3"/>
    <w:basedOn w:val="Normal"/>
    <w:next w:val="Normal"/>
    <w:pPr>
      <w:ind w:hanging="200" w:start="600"/>
      <w:jc w:val="both"/>
    </w:pPr>
    <w:rPr>
      <w:rFonts w:ascii="Arial" w:hAnsi="Arial"/>
      <w:sz w:val="20"/>
    </w:rPr>
  </w:style>
  <w:style w:type="paragraph" w:styleId="Index4">
    <w:name w:val="index 4"/>
    <w:basedOn w:val="Normal"/>
    <w:next w:val="Normal"/>
    <w:qFormat/>
    <w:pPr>
      <w:ind w:hanging="200" w:start="800"/>
      <w:jc w:val="both"/>
    </w:pPr>
    <w:rPr>
      <w:rFonts w:ascii="Arial" w:hAnsi="Arial"/>
      <w:sz w:val="20"/>
    </w:rPr>
  </w:style>
  <w:style w:type="paragraph" w:styleId="Index5">
    <w:name w:val="index 5"/>
    <w:basedOn w:val="Normal"/>
    <w:next w:val="Normal"/>
    <w:qFormat/>
    <w:pPr>
      <w:ind w:hanging="200" w:start="1000"/>
      <w:jc w:val="both"/>
    </w:pPr>
    <w:rPr>
      <w:rFonts w:ascii="Arial" w:hAnsi="Arial"/>
      <w:sz w:val="20"/>
    </w:rPr>
  </w:style>
  <w:style w:type="paragraph" w:styleId="Index6">
    <w:name w:val="index 6"/>
    <w:basedOn w:val="Normal"/>
    <w:next w:val="Normal"/>
    <w:qFormat/>
    <w:pPr>
      <w:ind w:hanging="200" w:start="1200"/>
      <w:jc w:val="both"/>
    </w:pPr>
    <w:rPr>
      <w:rFonts w:ascii="Arial" w:hAnsi="Arial"/>
      <w:sz w:val="20"/>
    </w:rPr>
  </w:style>
  <w:style w:type="paragraph" w:styleId="Index7">
    <w:name w:val="index 7"/>
    <w:basedOn w:val="Normal"/>
    <w:next w:val="Normal"/>
    <w:qFormat/>
    <w:pPr>
      <w:ind w:hanging="200" w:start="1400"/>
      <w:jc w:val="both"/>
    </w:pPr>
    <w:rPr>
      <w:rFonts w:ascii="Arial" w:hAnsi="Arial"/>
      <w:sz w:val="20"/>
    </w:rPr>
  </w:style>
  <w:style w:type="paragraph" w:styleId="Index8">
    <w:name w:val="index 8"/>
    <w:basedOn w:val="Normal"/>
    <w:next w:val="Normal"/>
    <w:qFormat/>
    <w:pPr>
      <w:ind w:hanging="200" w:start="1600"/>
      <w:jc w:val="both"/>
    </w:pPr>
    <w:rPr>
      <w:rFonts w:ascii="Arial" w:hAnsi="Arial"/>
      <w:sz w:val="20"/>
    </w:rPr>
  </w:style>
  <w:style w:type="paragraph" w:styleId="Index9">
    <w:name w:val="index 9"/>
    <w:basedOn w:val="Normal"/>
    <w:next w:val="Normal"/>
    <w:qFormat/>
    <w:pPr>
      <w:ind w:hanging="200" w:start="1800"/>
      <w:jc w:val="both"/>
    </w:pPr>
    <w:rPr>
      <w:rFonts w:ascii="Arial" w:hAnsi="Arial"/>
      <w:sz w:val="20"/>
    </w:rPr>
  </w:style>
  <w:style w:type="paragraph" w:styleId="IndexHeading">
    <w:name w:val="index heading"/>
    <w:basedOn w:val="Normal"/>
    <w:next w:val="Index1"/>
    <w:pPr>
      <w:jc w:val="both"/>
    </w:pPr>
    <w:rPr>
      <w:rFonts w:ascii="Arial" w:hAnsi="Arial"/>
      <w:b/>
      <w:sz w:val="20"/>
    </w:rPr>
  </w:style>
  <w:style w:type="paragraph" w:styleId="List2">
    <w:name w:val="List 2"/>
    <w:basedOn w:val="Normal"/>
    <w:qFormat/>
    <w:pPr>
      <w:ind w:hanging="360" w:start="720"/>
      <w:jc w:val="both"/>
    </w:pPr>
    <w:rPr>
      <w:rFonts w:ascii="Arial" w:hAnsi="Arial"/>
      <w:sz w:val="20"/>
    </w:rPr>
  </w:style>
  <w:style w:type="paragraph" w:styleId="List3">
    <w:name w:val="List 3"/>
    <w:basedOn w:val="Normal"/>
    <w:qFormat/>
    <w:pPr>
      <w:ind w:hanging="360" w:start="1080"/>
      <w:jc w:val="both"/>
    </w:pPr>
    <w:rPr>
      <w:rFonts w:ascii="Arial" w:hAnsi="Arial"/>
      <w:sz w:val="20"/>
    </w:rPr>
  </w:style>
  <w:style w:type="paragraph" w:styleId="List4">
    <w:name w:val="List 4"/>
    <w:basedOn w:val="Normal"/>
    <w:qFormat/>
    <w:pPr>
      <w:ind w:hanging="360" w:start="1440"/>
      <w:jc w:val="both"/>
    </w:pPr>
    <w:rPr>
      <w:rFonts w:ascii="Arial" w:hAnsi="Arial"/>
      <w:sz w:val="20"/>
    </w:rPr>
  </w:style>
  <w:style w:type="paragraph" w:styleId="List5">
    <w:name w:val="List 5"/>
    <w:basedOn w:val="Normal"/>
    <w:qFormat/>
    <w:pPr>
      <w:ind w:hanging="360" w:start="1800"/>
      <w:jc w:val="both"/>
    </w:pPr>
    <w:rPr>
      <w:rFonts w:ascii="Arial" w:hAnsi="Arial"/>
      <w:sz w:val="20"/>
    </w:rPr>
  </w:style>
  <w:style w:type="paragraph" w:styleId="ListContinue">
    <w:name w:val="List Continue"/>
    <w:basedOn w:val="Normal"/>
    <w:pPr>
      <w:spacing w:before="0" w:after="120"/>
      <w:ind w:hanging="0" w:start="360"/>
      <w:jc w:val="both"/>
    </w:pPr>
    <w:rPr>
      <w:rFonts w:ascii="Arial" w:hAnsi="Arial"/>
      <w:sz w:val="20"/>
    </w:rPr>
  </w:style>
  <w:style w:type="paragraph" w:styleId="ListContinue2">
    <w:name w:val="List Continue 2"/>
    <w:basedOn w:val="Normal"/>
    <w:pPr>
      <w:spacing w:before="0" w:after="120"/>
      <w:ind w:hanging="0" w:start="720"/>
      <w:jc w:val="both"/>
    </w:pPr>
    <w:rPr>
      <w:rFonts w:ascii="Arial" w:hAnsi="Arial"/>
      <w:sz w:val="20"/>
    </w:rPr>
  </w:style>
  <w:style w:type="paragraph" w:styleId="ListContinue3">
    <w:name w:val="List Continue 3"/>
    <w:basedOn w:val="Normal"/>
    <w:pPr>
      <w:spacing w:before="0" w:after="120"/>
      <w:ind w:hanging="0" w:start="1080"/>
      <w:jc w:val="both"/>
    </w:pPr>
    <w:rPr>
      <w:rFonts w:ascii="Arial" w:hAnsi="Arial"/>
      <w:sz w:val="20"/>
    </w:rPr>
  </w:style>
  <w:style w:type="paragraph" w:styleId="ListContinue4">
    <w:name w:val="List Continue 4"/>
    <w:basedOn w:val="Normal"/>
    <w:pPr>
      <w:spacing w:before="0" w:after="120"/>
      <w:ind w:hanging="0" w:start="1440"/>
      <w:jc w:val="both"/>
    </w:pPr>
    <w:rPr>
      <w:rFonts w:ascii="Arial" w:hAnsi="Arial"/>
      <w:sz w:val="20"/>
    </w:rPr>
  </w:style>
  <w:style w:type="paragraph" w:styleId="ListContinue5">
    <w:name w:val="List Continue 5"/>
    <w:basedOn w:val="Normal"/>
    <w:pPr>
      <w:spacing w:before="0" w:after="120"/>
      <w:ind w:hanging="0" w:start="1800"/>
      <w:jc w:val="both"/>
    </w:pPr>
    <w:rPr>
      <w:rFonts w:ascii="Arial" w:hAnsi="Arial"/>
      <w:sz w:val="20"/>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Arial" w:cs="Courier New"/>
      <w:color w:val="auto"/>
      <w:kern w:val="2"/>
      <w:sz w:val="20"/>
      <w:szCs w:val="24"/>
      <w:lang w:val="en-CA"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ind w:hanging="1080" w:start="1080"/>
      <w:jc w:val="both"/>
    </w:pPr>
    <w:rPr>
      <w:rFonts w:ascii="Arial" w:hAnsi="Arial"/>
    </w:rPr>
  </w:style>
  <w:style w:type="paragraph" w:styleId="NormalIndent">
    <w:name w:val="Normal Indent"/>
    <w:basedOn w:val="Normal"/>
    <w:qFormat/>
    <w:pPr>
      <w:ind w:hanging="0" w:start="720"/>
      <w:jc w:val="both"/>
    </w:pPr>
    <w:rPr>
      <w:rFonts w:ascii="Arial" w:hAnsi="Arial"/>
      <w:sz w:val="20"/>
    </w:rPr>
  </w:style>
  <w:style w:type="paragraph" w:styleId="NoteHeading">
    <w:name w:val="Note Heading"/>
    <w:basedOn w:val="Normal"/>
    <w:next w:val="Normal"/>
    <w:qFormat/>
    <w:pPr>
      <w:jc w:val="both"/>
    </w:pPr>
    <w:rPr>
      <w:rFonts w:ascii="Arial" w:hAnsi="Arial"/>
      <w:sz w:val="20"/>
    </w:rPr>
  </w:style>
  <w:style w:type="paragraph" w:styleId="Salutation">
    <w:name w:val="Salutation"/>
    <w:basedOn w:val="Normal"/>
    <w:next w:val="Normal"/>
    <w:pPr>
      <w:jc w:val="both"/>
    </w:pPr>
    <w:rPr>
      <w:rFonts w:ascii="Arial" w:hAnsi="Arial"/>
      <w:sz w:val="20"/>
    </w:rPr>
  </w:style>
  <w:style w:type="paragraph" w:styleId="Signature">
    <w:name w:val="Signature"/>
    <w:basedOn w:val="Normal"/>
    <w:pPr>
      <w:keepLines/>
      <w:tabs>
        <w:tab w:val="clear" w:pos="720"/>
        <w:tab w:val="right" w:pos="10800" w:leader="none"/>
      </w:tabs>
      <w:spacing w:before="0" w:after="240"/>
      <w:ind w:hanging="0" w:start="5040"/>
      <w:jc w:val="both"/>
    </w:pPr>
    <w:rPr>
      <w:rFonts w:ascii="Arial" w:hAnsi="Arial"/>
      <w:sz w:val="20"/>
    </w:rPr>
  </w:style>
  <w:style w:type="paragraph" w:styleId="TableofAuthorities">
    <w:name w:val="table of authorities"/>
    <w:basedOn w:val="Normal"/>
    <w:next w:val="Normal"/>
    <w:pPr>
      <w:ind w:hanging="200" w:start="200"/>
      <w:jc w:val="both"/>
    </w:pPr>
    <w:rPr>
      <w:rFonts w:ascii="Arial" w:hAnsi="Arial"/>
      <w:sz w:val="20"/>
    </w:rPr>
  </w:style>
  <w:style w:type="paragraph" w:styleId="TableofFigures">
    <w:name w:val="table of figures"/>
    <w:basedOn w:val="Normal"/>
    <w:next w:val="Normal"/>
    <w:pPr>
      <w:ind w:hanging="400" w:start="400"/>
      <w:jc w:val="both"/>
    </w:pPr>
    <w:rPr>
      <w:rFonts w:ascii="Arial" w:hAnsi="Arial"/>
      <w:sz w:val="20"/>
    </w:rPr>
  </w:style>
  <w:style w:type="paragraph" w:styleId="toaheading">
    <w:name w:val="toa heading"/>
    <w:basedOn w:val="Normal"/>
    <w:next w:val="Normal"/>
    <w:qFormat/>
    <w:pPr>
      <w:spacing w:before="120" w:after="0"/>
      <w:jc w:val="both"/>
    </w:pPr>
    <w:rPr>
      <w:rFonts w:ascii="Arial" w:hAnsi="Arial"/>
      <w:b/>
    </w:rPr>
  </w:style>
  <w:style w:type="paragraph" w:styleId="BodyTextHanging">
    <w:name w:val="Body Text Hanging"/>
    <w:basedOn w:val="BodyText"/>
    <w:qFormat/>
    <w:pPr>
      <w:spacing w:before="0" w:after="240"/>
      <w:ind w:hanging="720" w:start="720"/>
      <w:jc w:val="both"/>
    </w:pPr>
    <w:rPr>
      <w:rFonts w:ascii="Arial" w:hAnsi="Arial"/>
      <w:sz w:val="20"/>
    </w:rPr>
  </w:style>
  <w:style w:type="paragraph" w:styleId="BodyTextFirstIndent3">
    <w:name w:val="Body Text First Indent 3"/>
    <w:basedOn w:val="BodyText"/>
    <w:next w:val="BodyTextFirstIndent"/>
    <w:qFormat/>
    <w:pPr>
      <w:spacing w:before="240" w:after="240"/>
      <w:ind w:firstLine="720"/>
      <w:jc w:val="both"/>
    </w:pPr>
    <w:rPr>
      <w:rFonts w:ascii="Arial" w:hAnsi="Arial"/>
      <w:sz w:val="20"/>
    </w:rPr>
  </w:style>
  <w:style w:type="paragraph" w:styleId="BodyTextHanging2">
    <w:name w:val="Body Text Hanging 2"/>
    <w:basedOn w:val="BodyText"/>
    <w:qFormat/>
    <w:pPr>
      <w:spacing w:lineRule="auto" w:line="480" w:before="0" w:after="0"/>
      <w:ind w:hanging="720" w:start="720"/>
      <w:jc w:val="both"/>
    </w:pPr>
    <w:rPr>
      <w:rFonts w:ascii="Arial" w:hAnsi="Arial"/>
      <w:sz w:val="20"/>
    </w:rPr>
  </w:style>
  <w:style w:type="paragraph" w:styleId="BodyTextHanging3">
    <w:name w:val="Body Text Hanging 3"/>
    <w:basedOn w:val="BodyText"/>
    <w:next w:val="BodyTextHanging"/>
    <w:qFormat/>
    <w:pPr>
      <w:spacing w:before="240" w:after="240"/>
      <w:ind w:hanging="720" w:start="720"/>
      <w:jc w:val="both"/>
    </w:pPr>
    <w:rPr>
      <w:rFonts w:ascii="Arial" w:hAnsi="Arial"/>
      <w:sz w:val="20"/>
    </w:rPr>
  </w:style>
  <w:style w:type="paragraph" w:styleId="LCMTitle">
    <w:name w:val="LCMTitle"/>
    <w:basedOn w:val="Subtitle"/>
    <w:qFormat/>
    <w:pPr>
      <w:spacing w:before="0" w:after="240"/>
      <w:jc w:val="center"/>
    </w:pPr>
    <w:rPr>
      <w:rFonts w:ascii="Arial" w:hAnsi="Arial"/>
      <w:b/>
      <w:caps/>
      <w:sz w:val="20"/>
    </w:rPr>
  </w:style>
  <w:style w:type="paragraph" w:styleId="Mosher1">
    <w:name w:val="Mosher1"/>
    <w:basedOn w:val="Normal"/>
    <w:next w:val="BodyText"/>
    <w:qFormat/>
    <w:pPr>
      <w:keepNext w:val="true"/>
      <w:tabs>
        <w:tab w:val="left" w:pos="720" w:leader="none"/>
      </w:tabs>
      <w:spacing w:before="0" w:after="240"/>
      <w:ind w:hanging="720" w:start="720"/>
      <w:jc w:val="both"/>
    </w:pPr>
    <w:rPr>
      <w:rFonts w:ascii="Arial" w:hAnsi="Arial"/>
      <w:caps/>
      <w:sz w:val="20"/>
    </w:rPr>
  </w:style>
  <w:style w:type="paragraph" w:styleId="Mosher2">
    <w:name w:val="Mosher2"/>
    <w:basedOn w:val="Normal"/>
    <w:next w:val="BodyText"/>
    <w:qFormat/>
    <w:pPr>
      <w:keepNext w:val="true"/>
      <w:tabs>
        <w:tab w:val="clear" w:pos="720"/>
        <w:tab w:val="left" w:pos="360" w:leader="none"/>
      </w:tabs>
      <w:spacing w:before="0" w:after="240"/>
      <w:jc w:val="both"/>
    </w:pPr>
    <w:rPr>
      <w:rFonts w:ascii="Arial" w:hAnsi="Arial"/>
      <w:sz w:val="20"/>
    </w:rPr>
  </w:style>
  <w:style w:type="paragraph" w:styleId="Style11">
    <w:name w:val="Style1"/>
    <w:basedOn w:val="Heading4"/>
    <w:qFormat/>
    <w:pPr>
      <w:tabs>
        <w:tab w:val="left" w:pos="720" w:leader="none"/>
        <w:tab w:val="left" w:pos="1440" w:leader="none"/>
        <w:tab w:val="left" w:pos="1656" w:leader="none"/>
      </w:tabs>
      <w:spacing w:before="0" w:after="240"/>
      <w:ind w:hanging="720" w:start="720"/>
      <w:jc w:val="both"/>
    </w:pPr>
    <w:rPr>
      <w:rFonts w:ascii="Arial" w:hAnsi="Arial"/>
      <w:sz w:val="20"/>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32074</Words>
  <CharactersWithSpaces>182824</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2000-09-21T13:39:00Z</dcterms:created>
  <dc:creator>mdoucett</dc:creator>
  <dc:description/>
  <dc:language>en-CA</dc:language>
  <cp:lastModifiedBy/>
  <cp:lastPrinted>2000-09-21T13:35:00Z</cp:lastPrinted>
  <dcterms:modified xsi:type="dcterms:W3CDTF">2000-09-21T13:39:00Z</dcterms:modified>
  <cp:revision>2</cp:revision>
  <dc:subject/>
  <dc:title>ENGINEERING, PROCUREMENT, AND CONSTRUCTION CONTRACT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DOCSOpen Info Unavailable</vt:lpwstr>
  </property>
  <property fmtid="{D5CDD505-2E9C-101B-9397-08002B2CF9AE}" pid="3" name="AuthorID">
    <vt:lpwstr>mdoucett</vt:lpwstr>
  </property>
  <property fmtid="{D5CDD505-2E9C-101B-9397-08002B2CF9AE}" pid="4" name="AuthorName">
    <vt:lpwstr>DOCSOpen Info Unavailable</vt:lpwstr>
  </property>
  <property fmtid="{D5CDD505-2E9C-101B-9397-08002B2CF9AE}" pid="5" name="ClientID">
    <vt:lpwstr>DOCSOpen Info Unavailable</vt:lpwstr>
  </property>
  <property fmtid="{D5CDD505-2E9C-101B-9397-08002B2CF9AE}" pid="6" name="ClientName">
    <vt:lpwstr>DOCSOpen Info Unavailable</vt:lpwstr>
  </property>
  <property fmtid="{D5CDD505-2E9C-101B-9397-08002B2CF9AE}" pid="7" name="CreationDate">
    <vt:lpwstr>DOCSOpen Info Unavailable</vt:lpwstr>
  </property>
  <property fmtid="{D5CDD505-2E9C-101B-9397-08002B2CF9AE}" pid="8" name="DocName">
    <vt:lpwstr>ENRON EPC v7.doc</vt:lpwstr>
  </property>
  <property fmtid="{D5CDD505-2E9C-101B-9397-08002B2CF9AE}" pid="9" name="DocNumber">
    <vt:lpwstr>ENRON EPC v7.doc</vt:lpwstr>
  </property>
  <property fmtid="{D5CDD505-2E9C-101B-9397-08002B2CF9AE}" pid="10" name="DocTypeDsc">
    <vt:lpwstr>DOCSOpen Info Unavailable</vt:lpwstr>
  </property>
  <property fmtid="{D5CDD505-2E9C-101B-9397-08002B2CF9AE}" pid="11" name="DocTypeID">
    <vt:lpwstr>DOCSOpen Info Unavailable</vt:lpwstr>
  </property>
  <property fmtid="{D5CDD505-2E9C-101B-9397-08002B2CF9AE}" pid="12" name="LastEditDate">
    <vt:lpwstr>DOCSOpen Info Unavailable</vt:lpwstr>
  </property>
  <property fmtid="{D5CDD505-2E9C-101B-9397-08002B2CF9AE}" pid="13" name="MatterID">
    <vt:lpwstr>DOCSOpen Info Unavailable</vt:lpwstr>
  </property>
  <property fmtid="{D5CDD505-2E9C-101B-9397-08002B2CF9AE}" pid="14" name="MatterName">
    <vt:lpwstr>DOCSOpen Info Unavailable</vt:lpwstr>
  </property>
  <property fmtid="{D5CDD505-2E9C-101B-9397-08002B2CF9AE}" pid="15" name="Operator">
    <vt:lpwstr>eecc</vt:lpwstr>
  </property>
  <property fmtid="{D5CDD505-2E9C-101B-9397-08002B2CF9AE}" pid="16" name="TypistID">
    <vt:lpwstr>DOCSOpen Info Unavailable</vt:lpwstr>
  </property>
  <property fmtid="{D5CDD505-2E9C-101B-9397-08002B2CF9AE}" pid="17" name="TypistName">
    <vt:lpwstr>DOCSOpen Info Unavailable</vt:lpwstr>
  </property>
</Properties>
</file>