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sz w:val="36"/>
        </w:rPr>
        <w:t>E</w:t>
      </w:r>
      <w:r>
        <w:rPr>
          <w:sz w:val="32"/>
        </w:rPr>
        <w:t>NRON</w:t>
      </w:r>
      <w:r>
        <w:rPr>
          <w:sz w:val="36"/>
        </w:rPr>
        <w:t>O</w:t>
      </w:r>
      <w:r>
        <w:rPr>
          <w:sz w:val="32"/>
        </w:rPr>
        <w:t>NLINE</w:t>
      </w:r>
    </w:p>
    <w:p>
      <w:pPr>
        <w:pStyle w:val="Heading1"/>
        <w:ind w:hanging="0" w:start="0"/>
        <w:rPr/>
      </w:pPr>
      <w:r>
        <w:rPr/>
        <w:t>COMMERCIAL AND TECHNICAL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53"/>
        <w:gridCol w:w="1934"/>
        <w:gridCol w:w="2213"/>
        <w:gridCol w:w="1430"/>
        <w:gridCol w:w="2210"/>
      </w:tblGrid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Company Name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Company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AccuWeather,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Accunet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Agency.com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Capital &amp; Trade Resources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(PWD ECTLON01)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Aquent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Assignment of Agreement for Project Services between MacTemps, Inc. dba Portfolio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08/22/00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Houston IT Contractor”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MacTemps, Inc. dba Portfolio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07/17/97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Art Squad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Carmen Ayala is tracking down copy of contract.  “Houston IT Contractor”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BEA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“</w:t>
            </w:r>
            <w:r>
              <w:rPr/>
              <w:t>WebLogic”.  Bob Hillier says there is no signed contract, just a spreadsheet w/discount schedule.  He is tracking down a copy for me.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D’Arcy, Masius, Benton &amp; Bowles USA,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Dow Jones &amp;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Enterprise Distribution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09/25/00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Web-Based Service Distribution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Argus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Energy Argus Incorporated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Fieldston Publications,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Air Daily and Coal Daily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Financial Times Energy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FYI-Net, L.P.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03/20/00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07/13/00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(EnronOnline Training CD)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Project Work Description (Power Point Presentation Project)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HoustonStreet Exchange,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 Posting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12/04/00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ICON Information Consultants,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Susan Teran, Dallas “Shockwave” Contractor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03/09/98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Intelligence Press,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06/05/00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Internet Sports Network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North America Corp., Enron Net Works LLC and 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Agreement Not To Disclose Confidential Information (Bilateral)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Online Services and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08/14/00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Kase and Company,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Information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11/01/00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Luminant Worldwide Corporation (formerly known as Align Solutions Corp.)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b/>
                <w:bCs/>
              </w:rPr>
            </w:pPr>
            <w:r>
              <w:rPr>
                <w:b/>
                <w:bCs/>
              </w:rPr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05/12/97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Assignment of the 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03/30/00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 Networks Inc d/b/a Medianet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08/08/00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Re: “Pub Point” Software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Addendum to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Medianet,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Nasdaq Stock Market, Inc. (The)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Original Nasdaq Vendor Agreement for Level 1, Last Sale, and NQDS Service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08/03/00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Octopi,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09/21/00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Oracle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01/05/01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Proxicom,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Professional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03/02/00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Reuters America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Internet Services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 and EnronOnline,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Mutual Nondisclosure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10/31/00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Right Fit Technical Solutions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Susan Teran, Dallas “Shockwave” Contractor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03/13/00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Scudder Publishing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Exchange Site License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06/12/00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Bandwidth Desk”</w:t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TIBCO Software Inc.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10/08/99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11/01/99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#2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01/06/00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Amendment #3 to Software License and development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04/28/00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Price Quote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11/16/99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03/29/00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TrueQuote LLC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Enron Net Works LLC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Price Posting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09/06/00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Valtech Technologies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11/17/99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Viant Corporation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North America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Confidentiality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04/27/00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Agreement for Project Services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05/15/00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EnronOnline Phase II Project Work Description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06/29/00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Viant Corp.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Enron Corp.</w:t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Master Service Agreement</w:t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06/24/00</w:t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Vereinigten Wirtschaftsdiensten (“VWD”)</w:t>
            </w:r>
          </w:p>
        </w:tc>
        <w:tc>
          <w:tcPr>
            <w:tcW w:w="19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1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/>
            </w:pPr>
            <w:r>
              <w:rPr/>
            </w:r>
          </w:p>
        </w:tc>
        <w:tc>
          <w:tcPr>
            <w:tcW w:w="22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/>
            </w:pPr>
            <w:r>
              <w:rPr/>
              <w:t>Internet energy news.  Have English language translation, Paul Goddard in London tracking down agmt from Frankfurt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008" w:right="1008" w:gutter="0" w:header="0" w:top="1008" w:footer="720" w:bottom="1008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6"/>
      </w:rPr>
    </w:pPr>
    <w:r>
      <w:rPr>
        <w:rStyle w:val="PageNumber"/>
      </w:rP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-</w:t>
    </w:r>
  </w:p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/mnt/main-storage/datasets/enron-docs/doc/ENRONONLINE_COMMERCIAL___TECHNICAL__AGREEMENTS-05f9c17e62ec1766fa9fe27d6d3f4dff74e210d9344da91c0e9bf58cfc4f5216.doc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2001-01-17T20:45:00Z</dcterms:created>
  <dc:creator>tjones</dc:creator>
  <dc:description/>
  <dc:language>en-CA</dc:language>
  <cp:lastModifiedBy>tjones</cp:lastModifiedBy>
  <cp:lastPrinted>2001-01-19T16:50:00Z</cp:lastPrinted>
  <dcterms:modified xsi:type="dcterms:W3CDTF">2001-01-19T21:27:00Z</dcterms:modified>
  <cp:revision>67</cp:revision>
  <dc:subject/>
  <dc:title>ENRONONLINE AGREEMENTS</dc:title>
</cp:coreProperties>
</file>