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May 18,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p>
      <w:pPr>
        <w:pStyle w:val="Normal"/>
        <w:jc w:val="both"/>
        <w:rPr>
          <w:rFonts w:ascii="Arial" w:hAnsi="Arial" w:cs="Arial"/>
          <w:sz w:val="22"/>
        </w:rPr>
      </w:pPr>
      <w:r>
        <w:rPr>
          <w:rFonts w:cs="Arial" w:ascii="Arial" w:hAnsi="Arial"/>
          <w:sz w:val="22"/>
        </w:rPr>
        <w:t>1400 Smith Street</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BlockText"/>
        <w:rPr/>
      </w:pPr>
      <w:r>
        <w:rPr>
          <w:rFonts w:cs="Arial" w:ascii="Arial" w:hAnsi="Arial"/>
        </w:rPr>
        <w:t>Re:</w:t>
        <w:tab/>
        <w:t>Reimbursement for Installation of Pipeline Interconnect between Houston Pipe Line Company and Southern Transmission Company ("</w:t>
      </w:r>
      <w:r>
        <w:rPr>
          <w:rFonts w:cs="Arial" w:ascii="Arial" w:hAnsi="Arial"/>
          <w:u w:val="single"/>
        </w:rPr>
        <w:t>Southern</w:t>
      </w:r>
      <w:r>
        <w:rPr>
          <w:rFonts w:cs="Arial" w:ascii="Arial" w:hAnsi="Arial"/>
        </w:rPr>
        <w:t>") in Caldwell County, Texas.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Ladies and Gentlemen:</w:t>
      </w:r>
    </w:p>
    <w:p>
      <w:pPr>
        <w:pStyle w:val="Normal"/>
        <w:jc w:val="both"/>
        <w:rPr>
          <w:rFonts w:ascii="Arial" w:hAnsi="Arial" w:cs="Arial"/>
          <w:sz w:val="22"/>
        </w:rPr>
      </w:pPr>
      <w:r>
        <w:rPr>
          <w:rFonts w:cs="Arial" w:ascii="Arial" w:hAnsi="Arial"/>
          <w:sz w:val="22"/>
        </w:rPr>
      </w:r>
    </w:p>
    <w:p>
      <w:pPr>
        <w:pStyle w:val="BodyText"/>
        <w:rPr/>
      </w:pPr>
      <w:r>
        <w:rPr>
          <w:rFonts w:cs="Arial" w:ascii="Arial" w:hAnsi="Arial"/>
        </w:rPr>
        <w:tab/>
        <w:t>This letter agreement (this "</w:t>
      </w:r>
      <w:r>
        <w:rPr>
          <w:rFonts w:cs="Arial" w:ascii="Arial" w:hAnsi="Arial"/>
          <w:u w:val="single"/>
        </w:rPr>
        <w:t>Agreement</w:t>
      </w:r>
      <w:r>
        <w:rPr>
          <w:rFonts w:cs="Arial" w:ascii="Arial" w:hAnsi="Arial"/>
        </w:rPr>
        <w:t>") sets forth the agreement of Houston Pipe Line Company, a Delaware corporation ("</w:t>
      </w:r>
      <w:r>
        <w:rPr>
          <w:rFonts w:cs="Arial" w:ascii="Arial" w:hAnsi="Arial"/>
          <w:u w:val="single"/>
        </w:rPr>
        <w:t>HPL</w:t>
      </w:r>
      <w:r>
        <w:rPr>
          <w:rFonts w:cs="Arial" w:ascii="Arial" w:hAnsi="Arial"/>
        </w:rPr>
        <w:t>") and Enron North America Corp., a Delaware corporation ("</w:t>
      </w:r>
      <w:r>
        <w:rPr>
          <w:rFonts w:cs="Arial" w:ascii="Arial" w:hAnsi="Arial"/>
          <w:u w:val="single"/>
        </w:rPr>
        <w:t>ENA</w:t>
      </w:r>
      <w:r>
        <w:rPr>
          <w:rFonts w:cs="Arial" w:ascii="Arial" w:hAnsi="Arial"/>
        </w:rPr>
        <w:t>"), addressing certain details regarding the reimbursement of costs and expenses incurred by HPL for a natural gas pipeline interconnect located in Caldwell County, Texas (the "</w:t>
      </w:r>
      <w:r>
        <w:rPr>
          <w:rFonts w:cs="Arial" w:ascii="Arial" w:hAnsi="Arial"/>
          <w:u w:val="single"/>
        </w:rPr>
        <w:t>Interconnect</w:t>
      </w:r>
      <w:r>
        <w:rPr>
          <w:rFonts w:cs="Arial" w:ascii="Arial" w:hAnsi="Arial"/>
        </w:rPr>
        <w:t xml:space="preserve">").  </w:t>
      </w:r>
    </w:p>
    <w:p>
      <w:pPr>
        <w:pStyle w:val="BodyText"/>
        <w:rPr>
          <w:rFonts w:ascii="Arial" w:hAnsi="Arial" w:cs="Arial"/>
        </w:rPr>
      </w:pPr>
      <w:r>
        <w:rPr>
          <w:rFonts w:cs="Arial" w:ascii="Arial" w:hAnsi="Arial"/>
        </w:rPr>
      </w:r>
    </w:p>
    <w:p>
      <w:pPr>
        <w:pStyle w:val="BodyText"/>
        <w:rPr/>
      </w:pPr>
      <w:r>
        <w:rPr>
          <w:rFonts w:cs="Arial" w:ascii="Arial" w:hAnsi="Arial"/>
        </w:rPr>
        <w:tab/>
        <w:t>HPL and Southern entered into that certain Agreement to Interconnect and Operate Natural Gas Pipeline Facilities on March 31, 2000 (the “</w:t>
      </w:r>
      <w:r>
        <w:rPr>
          <w:rFonts w:cs="Arial" w:ascii="Arial" w:hAnsi="Arial"/>
          <w:u w:val="single"/>
        </w:rPr>
        <w:t>Interconnect Agreement</w:t>
      </w:r>
      <w:r>
        <w:rPr>
          <w:rFonts w:cs="Arial" w:ascii="Arial" w:hAnsi="Arial"/>
        </w:rPr>
        <w:t>”), addressing certain details relating to HPL’s installation and operation of a natural gas meter station located in Caldwell County, Texas to deliver natural gas to the Southern pipeline from the HPL pipeline.</w:t>
      </w:r>
    </w:p>
    <w:p>
      <w:pPr>
        <w:pStyle w:val="BodyText"/>
        <w:rPr>
          <w:rFonts w:ascii="Arial" w:hAnsi="Arial" w:cs="Arial"/>
        </w:rPr>
      </w:pPr>
      <w:r>
        <w:rPr>
          <w:rFonts w:cs="Arial" w:ascii="Arial" w:hAnsi="Arial"/>
        </w:rPr>
      </w:r>
    </w:p>
    <w:p>
      <w:pPr>
        <w:pStyle w:val="BodyText"/>
        <w:ind w:firstLine="720" w:end="0"/>
        <w:rPr>
          <w:rFonts w:ascii="Arial" w:hAnsi="Arial" w:cs="Arial"/>
        </w:rPr>
      </w:pPr>
      <w:r>
        <w:rPr>
          <w:rFonts w:cs="Arial" w:ascii="Arial" w:hAnsi="Arial"/>
        </w:rPr>
        <w:t>ENA agrees to reimburse HPL for all direct and indirect costs associated with HPL’s design, construction and installation of the Interconnect in accordance with the terms and conditions of the Interconnect Agreement up to $44,780.00.  Any costs HPL incurs above $44,780.00 shall be reimbursed by Southern in accordance with the terms and conditions of the Interconnect Agreement.</w:t>
      </w:r>
    </w:p>
    <w:p>
      <w:pPr>
        <w:pStyle w:val="BodyTextIndent"/>
        <w:ind w:hanging="0" w:end="0"/>
        <w:jc w:val="both"/>
        <w:rPr>
          <w:rFonts w:ascii="Arial" w:hAnsi="Arial" w:cs="Arial"/>
          <w:b/>
        </w:rPr>
      </w:pPr>
      <w:r>
        <w:rPr>
          <w:rFonts w:cs="Arial" w:ascii="Arial" w:hAnsi="Arial"/>
          <w:b/>
        </w:rPr>
      </w:r>
    </w:p>
    <w:p>
      <w:pPr>
        <w:pStyle w:val="BodyTextIndent2"/>
        <w:rPr>
          <w:rFonts w:ascii="Arial" w:hAnsi="Arial" w:cs="Arial"/>
        </w:rPr>
      </w:pPr>
      <w:r>
        <w:rPr>
          <w:rFonts w:cs="Arial" w:ascii="Arial" w:hAnsi="Arial"/>
        </w:rPr>
        <w:t xml:space="preserve">THIS AGREEMENT SHALL BE GOVERNED BY AND CONSTRUED IN ACCORDANCE WITH THE LAWS OF THE STATE OF TEXAS, EXCLUDING ANY CONFLICTS-OF-LAW RULE OR PRINCIPLE WHICH MIGHT REFER TO THE LAWS OF ANOTHER STATE.  </w:t>
      </w:r>
    </w:p>
    <w:p>
      <w:pPr>
        <w:pStyle w:val="BodyText"/>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Sincerely,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r>
    </w:p>
    <w:p>
      <w:pPr>
        <w:pStyle w:val="Normal"/>
        <w:jc w:val="both"/>
        <w:rPr>
          <w:rFonts w:ascii="Arial" w:hAnsi="Arial" w:cs="Arial"/>
          <w:sz w:val="22"/>
        </w:rPr>
      </w:pPr>
      <w:r>
        <w:rPr>
          <w:rFonts w:cs="Arial" w:ascii="Arial" w:hAnsi="Arial"/>
          <w:sz w:val="22"/>
        </w:rPr>
        <w:t>AGREED TO this __ day of ________, 2000.</w:t>
      </w:r>
    </w:p>
    <w:p>
      <w:pPr>
        <w:pStyle w:val="Normal"/>
        <w:jc w:val="both"/>
        <w:rPr>
          <w:rFonts w:ascii="Arial" w:hAnsi="Arial" w:cs="Arial"/>
          <w:sz w:val="22"/>
        </w:rPr>
      </w:pPr>
      <w:r>
        <w:rPr>
          <w:rFonts w:cs="Arial" w:ascii="Arial" w:hAnsi="Arial"/>
          <w:sz w:val="22"/>
        </w:rPr>
      </w:r>
    </w:p>
    <w:p>
      <w:pPr>
        <w:pStyle w:val="BodyText2"/>
        <w:rPr>
          <w:rFonts w:ascii="Arial" w:hAnsi="Arial" w:cs="Arial"/>
          <w:sz w:val="22"/>
        </w:rPr>
      </w:pPr>
      <w:r>
        <w:rPr>
          <w:rFonts w:cs="Arial" w:ascii="Arial" w:hAnsi="Arial"/>
          <w:sz w:val="22"/>
        </w:rPr>
        <w:t>ENRON NORTH AMERICA CORP.</w:t>
        <w:tab/>
        <w:tab/>
        <w:tab/>
        <w:t>HOUSTON PIPE LINE COMPANY</w:t>
      </w:r>
    </w:p>
    <w:p>
      <w:pPr>
        <w:pStyle w:val="BodyText2"/>
        <w:rPr>
          <w:rFonts w:ascii="Arial" w:hAnsi="Arial" w:cs="Arial"/>
          <w:sz w:val="22"/>
        </w:rPr>
      </w:pPr>
      <w:r>
        <w:rPr>
          <w:rFonts w:cs="Arial" w:ascii="Arial" w:hAnsi="Arial"/>
          <w:sz w:val="22"/>
        </w:rPr>
      </w:r>
    </w:p>
    <w:p>
      <w:pPr>
        <w:pStyle w:val="Normal"/>
        <w:tabs>
          <w:tab w:val="clear" w:pos="720"/>
          <w:tab w:val="left" w:pos="4320" w:leader="none"/>
        </w:tabs>
        <w:jc w:val="both"/>
        <w:rPr>
          <w:rFonts w:ascii="Arial" w:hAnsi="Arial" w:cs="Arial"/>
          <w:sz w:val="22"/>
        </w:rPr>
      </w:pPr>
      <w:r>
        <w:rPr>
          <w:rFonts w:cs="Arial" w:ascii="Arial" w:hAnsi="Arial"/>
          <w:sz w:val="22"/>
        </w:rPr>
        <w:t>By:  _____________________</w:t>
        <w:tab/>
        <w:tab/>
        <w:t>By: ___________________________</w:t>
      </w:r>
    </w:p>
    <w:p>
      <w:pPr>
        <w:pStyle w:val="Normal"/>
        <w:tabs>
          <w:tab w:val="clear" w:pos="720"/>
          <w:tab w:val="left" w:pos="4320" w:leader="none"/>
        </w:tabs>
        <w:jc w:val="both"/>
        <w:rPr>
          <w:rFonts w:ascii="Arial" w:hAnsi="Arial" w:cs="Arial"/>
        </w:rPr>
      </w:pPr>
      <w:r>
        <w:rPr>
          <w:rFonts w:cs="Arial" w:ascii="Arial" w:hAnsi="Arial"/>
          <w:sz w:val="22"/>
        </w:rPr>
        <w:t>Title:  ____________________</w:t>
        <w:tab/>
        <w:t xml:space="preserve">   </w:t>
        <w:tab/>
        <w:t>Title:  _________________________</w:t>
      </w:r>
    </w:p>
    <w:p>
      <w:pPr>
        <w:pStyle w:val="Normal"/>
        <w:tabs>
          <w:tab w:val="clear" w:pos="720"/>
          <w:tab w:val="left" w:pos="4320" w:leader="none"/>
        </w:tabs>
        <w:jc w:val="both"/>
        <w:rPr>
          <w:rFonts w:ascii="Arial" w:hAnsi="Arial" w:cs="Arial"/>
        </w:rPr>
      </w:pPr>
      <w:r>
        <w:rPr>
          <w:rFonts w:cs="Arial" w:ascii="Arial" w:hAnsi="Arial"/>
        </w:rPr>
      </w:r>
    </w:p>
    <w:sectPr>
      <w:headerReference w:type="default" r:id="rId2"/>
      <w:headerReference w:type="first" r:id="rId3"/>
      <w:type w:val="nextPage"/>
      <w:pgSz w:w="12240" w:h="15840"/>
      <w:pgMar w:left="1440" w:right="1440" w:gutter="0" w:header="720"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Hilcorp Energy Company, 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lockText">
    <w:name w:val="Block Text"/>
    <w:basedOn w:val="Normal"/>
    <w:qFormat/>
    <w:pPr>
      <w:ind w:hanging="720" w:start="720" w:end="72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2000-05-18T15:52:00Z</dcterms:created>
  <dc:creator>Shonnie Daniel</dc:creator>
  <dc:description/>
  <cp:keywords>CARMICHAEL FIELD 4" P/L</cp:keywords>
  <dc:language>en-CA</dc:language>
  <cp:lastModifiedBy>egillas</cp:lastModifiedBy>
  <cp:lastPrinted>2000-05-18T14:04:00Z</cp:lastPrinted>
  <dcterms:modified xsi:type="dcterms:W3CDTF">2000-05-18T16:57:00Z</dcterms:modified>
  <cp:revision>24</cp:revision>
  <dc:subject>ONYX GATHERING COMPANY, L.C.</dc:subject>
  <dc:title>LETTER OF UNDERSTANDINDG</dc:title>
</cp:coreProperties>
</file>