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January 8, 2001</w:t>
      </w:r>
    </w:p>
    <w:p>
      <w:pPr>
        <w:pStyle w:val="Normal"/>
        <w:rPr>
          <w:sz w:val="24"/>
        </w:rPr>
      </w:pPr>
      <w:r>
        <w:rPr>
          <w:sz w:val="24"/>
        </w:rPr>
      </w:r>
    </w:p>
    <w:p>
      <w:pPr>
        <w:pStyle w:val="Normal"/>
        <w:rPr>
          <w:sz w:val="24"/>
        </w:rPr>
      </w:pPr>
      <w:r>
        <w:rPr>
          <w:sz w:val="24"/>
        </w:rPr>
      </w:r>
    </w:p>
    <w:p>
      <w:pPr>
        <w:pStyle w:val="Normal"/>
        <w:rPr>
          <w:sz w:val="24"/>
        </w:rPr>
      </w:pPr>
      <w:r>
        <w:rPr>
          <w:sz w:val="24"/>
        </w:rPr>
        <w:t>Scott M. Terhune</w:t>
      </w:r>
    </w:p>
    <w:p>
      <w:pPr>
        <w:pStyle w:val="Normal"/>
        <w:rPr>
          <w:sz w:val="24"/>
        </w:rPr>
      </w:pPr>
      <w:r>
        <w:rPr>
          <w:sz w:val="24"/>
        </w:rPr>
        <w:t>Region Executive Global Sales</w:t>
      </w:r>
    </w:p>
    <w:p>
      <w:pPr>
        <w:pStyle w:val="Normal"/>
        <w:rPr>
          <w:sz w:val="24"/>
        </w:rPr>
      </w:pPr>
      <w:r>
        <w:rPr>
          <w:sz w:val="24"/>
        </w:rPr>
        <w:t>Southwest Region</w:t>
      </w:r>
    </w:p>
    <w:p>
      <w:pPr>
        <w:pStyle w:val="Normal"/>
        <w:rPr>
          <w:sz w:val="24"/>
        </w:rPr>
      </w:pPr>
      <w:r>
        <w:rPr>
          <w:sz w:val="24"/>
        </w:rPr>
        <w:t>General Electric Power Systems</w:t>
      </w:r>
    </w:p>
    <w:p>
      <w:pPr>
        <w:pStyle w:val="Normal"/>
        <w:rPr>
          <w:sz w:val="24"/>
        </w:rPr>
      </w:pPr>
      <w:r>
        <w:rPr>
          <w:sz w:val="24"/>
        </w:rPr>
        <w:t>2700 N. Loop West</w:t>
      </w:r>
    </w:p>
    <w:p>
      <w:pPr>
        <w:pStyle w:val="Normal"/>
        <w:rPr>
          <w:sz w:val="24"/>
        </w:rPr>
      </w:pPr>
      <w:r>
        <w:rPr>
          <w:sz w:val="24"/>
        </w:rPr>
        <w:t>Houston, Texas 77210-4414</w:t>
      </w:r>
    </w:p>
    <w:p>
      <w:pPr>
        <w:pStyle w:val="Normal"/>
        <w:rPr>
          <w:sz w:val="24"/>
        </w:rPr>
      </w:pPr>
      <w:r>
        <w:rPr>
          <w:sz w:val="24"/>
        </w:rPr>
      </w:r>
    </w:p>
    <w:p>
      <w:pPr>
        <w:pStyle w:val="Normal"/>
        <w:rPr>
          <w:sz w:val="24"/>
        </w:rPr>
      </w:pPr>
      <w:r>
        <w:rPr>
          <w:sz w:val="24"/>
        </w:rPr>
        <w:t>Re: Purchase of four (4) PG 7241 FA gas turbine generator sets.</w:t>
      </w:r>
    </w:p>
    <w:p>
      <w:pPr>
        <w:pStyle w:val="Normal"/>
        <w:rPr>
          <w:sz w:val="24"/>
        </w:rPr>
      </w:pPr>
      <w:r>
        <w:rPr>
          <w:sz w:val="24"/>
        </w:rPr>
      </w:r>
    </w:p>
    <w:p>
      <w:pPr>
        <w:pStyle w:val="Normal"/>
        <w:rPr>
          <w:sz w:val="24"/>
        </w:rPr>
      </w:pPr>
      <w:r>
        <w:rPr>
          <w:sz w:val="24"/>
        </w:rPr>
        <w:t>Dear Scott:</w:t>
      </w:r>
    </w:p>
    <w:p>
      <w:pPr>
        <w:pStyle w:val="Normal"/>
        <w:rPr>
          <w:sz w:val="24"/>
        </w:rPr>
      </w:pPr>
      <w:r>
        <w:rPr>
          <w:sz w:val="24"/>
        </w:rPr>
      </w:r>
    </w:p>
    <w:p>
      <w:pPr>
        <w:pStyle w:val="Normal"/>
        <w:rPr>
          <w:sz w:val="24"/>
        </w:rPr>
      </w:pPr>
      <w:r>
        <w:rPr>
          <w:sz w:val="24"/>
        </w:rPr>
        <w:t>Enron North America Corp. ("ENA") has received from General Electric Power Systems ("GE") a draft Turbine Purchase Agreement (the “TPA”) along with indicative pricing and availability (verbal) for the purchase of four (4) General Electric PG 7241 FA gas turbine generator sets (“GE 7FA’s”).  ENA has received the requisite management approvals required to execute, as agent for E-Next Generation LLC, the TPA and fund both the initial Order Commitment Payment and the subsequent five (5) percent payment due January 31, 2001.</w:t>
      </w:r>
    </w:p>
    <w:p>
      <w:pPr>
        <w:pStyle w:val="Normal"/>
        <w:rPr>
          <w:sz w:val="24"/>
        </w:rPr>
      </w:pPr>
      <w:r>
        <w:rPr>
          <w:sz w:val="24"/>
        </w:rPr>
      </w:r>
    </w:p>
    <w:p>
      <w:pPr>
        <w:pStyle w:val="Normal"/>
        <w:rPr>
          <w:sz w:val="24"/>
        </w:rPr>
      </w:pPr>
      <w:r>
        <w:rPr>
          <w:sz w:val="24"/>
        </w:rPr>
        <w:t>The aforementioned approval was granted subject to the following conditions: (i) the final TPA contains the same terms and conditions as incorporated in the attached draft TPA, (ii) the base purchase price for each GE 7FA is approximately $39.97 million, subject to the Dell contract scope which would likely require the purchase of an additional static starting system and water wash skid to meet project scope requirements, and (iii) the ex-works shipment dates for each of the GE 7FA's are in the months of March, April, May and June 2002, with the understanding that ENA will accept a turbine and matching generator shipping up to four weeks apart.</w:t>
      </w:r>
    </w:p>
    <w:p>
      <w:pPr>
        <w:pStyle w:val="Normal"/>
        <w:rPr>
          <w:sz w:val="24"/>
        </w:rPr>
      </w:pPr>
      <w:r>
        <w:rPr>
          <w:sz w:val="24"/>
        </w:rPr>
      </w:r>
    </w:p>
    <w:p>
      <w:pPr>
        <w:pStyle w:val="Normal"/>
        <w:rPr>
          <w:sz w:val="24"/>
        </w:rPr>
      </w:pPr>
      <w:r>
        <w:rPr>
          <w:sz w:val="24"/>
        </w:rPr>
        <w:t>ENA has already provided to GE the locations and relevant technical information for each of the three projects to which the GE 7FA's would be allocated.  ENA is prepared to enter into an accelerated process to finalize the technical and scope requirements for each GE 7FA so that GE's order definition process can conclude in time to meet it's internal scheduling and production requirements.</w:t>
      </w:r>
    </w:p>
    <w:p>
      <w:pPr>
        <w:pStyle w:val="Normal"/>
        <w:rPr>
          <w:sz w:val="24"/>
        </w:rPr>
      </w:pPr>
      <w:r>
        <w:rPr>
          <w:sz w:val="24"/>
        </w:rPr>
      </w:r>
    </w:p>
    <w:p>
      <w:pPr>
        <w:pStyle w:val="Normal"/>
        <w:rPr>
          <w:sz w:val="24"/>
        </w:rPr>
      </w:pPr>
      <w:r>
        <w:rPr>
          <w:sz w:val="24"/>
        </w:rPr>
        <w:t>The entity that will actually purchase the GE 7FA's, E-Next Generation LLC, is fully funded and has the financial resources to make all contractually required payments for the four GE 7FA's.  GE, E-Next Generation LLC and ENA (as E-Next Generation LLC’s agent) have recently closed on the financing of four GE 7FA's, the Pastoria Double Train, Pastoria Single Train and Blue Dog turbines.  This will enable a rapid and efficient completion of the purchase and sale agreements for the GE 7FA's subject to the TPA because the contractual issues and language will be substantially identical to the last agreements completed and funded in mid-December 2000.</w:t>
      </w:r>
    </w:p>
    <w:p>
      <w:pPr>
        <w:pStyle w:val="Normal"/>
        <w:rPr>
          <w:sz w:val="24"/>
        </w:rPr>
      </w:pPr>
      <w:r>
        <w:rPr>
          <w:sz w:val="24"/>
        </w:rPr>
      </w:r>
    </w:p>
    <w:p>
      <w:pPr>
        <w:pStyle w:val="Normal"/>
        <w:rPr>
          <w:sz w:val="24"/>
        </w:rPr>
      </w:pPr>
      <w:r>
        <w:rPr>
          <w:sz w:val="24"/>
        </w:rPr>
        <w:t>If you have any questions, pleas contact me at (713) 853-6556.  I look forward to the possibility of rapidly moving forward on finalizing and executing the TPA.</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Michael J. Miller</w:t>
      </w:r>
    </w:p>
    <w:p>
      <w:pPr>
        <w:pStyle w:val="Normal"/>
        <w:rPr>
          <w:sz w:val="24"/>
        </w:rPr>
      </w:pPr>
      <w:r>
        <w:rPr>
          <w:sz w:val="24"/>
        </w:rPr>
        <w:t>Vice President</w:t>
      </w:r>
    </w:p>
    <w:p>
      <w:pPr>
        <w:pStyle w:val="Normal"/>
        <w:rPr>
          <w:sz w:val="24"/>
        </w:rPr>
      </w:pPr>
      <w:r>
        <w:rPr>
          <w:sz w:val="24"/>
        </w:rPr>
        <w:t>Generation Investments</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DRAFT LETTER</w:t>
    </w:r>
  </w:p>
  <w:p>
    <w:pPr>
      <w:pStyle w:val="Header"/>
      <w:rPr>
        <w:sz w:val="24"/>
      </w:rPr>
    </w:pPr>
    <w:r>
      <w:rPr>
        <w:sz w:val="24"/>
      </w:rPr>
      <w:t>REQUIRES LEGAL AND TREASURY REVIEW</w:t>
    </w:r>
  </w:p>
</w:hdr>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2001-01-08T15:25:00Z</dcterms:created>
  <dc:creator>mmiller</dc:creator>
  <dc:description/>
  <dc:language>en-CA</dc:language>
  <cp:lastModifiedBy>mmiller</cp:lastModifiedBy>
  <cp:lastPrinted>2001-01-07T14:11:00Z</cp:lastPrinted>
  <dcterms:modified xsi:type="dcterms:W3CDTF">2001-01-08T15:25:00Z</dcterms:modified>
  <cp:revision>2</cp:revision>
  <dc:subject/>
  <dc:title>January 8, 2001</dc:title>
</cp:coreProperties>
</file>