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Until a relevant master agreement is executed between you (“Counterparty”) and Enron North America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Enron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Transaction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sz w:val="18"/>
          <w:u w:val="single"/>
        </w:rPr>
        <w:t xml:space="preserve">TOTAL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(i) the failure or breach by Y of a representation or warranty set forth in Section 1 of these General Terms and Conditions or (ii) the failure of Y, upon reasonable demand by X, to provide any form, certificate or document that would allow X to make a payment to Y under this Transaction at a reduced rate of, or without any, withholding for or on account of any Tax.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Derivative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Derivative Transaction, determined in a commercially reasonable manner.  </w:t>
      </w:r>
      <w:r>
        <w:rPr>
          <w:rFonts w:cs="Arial Narrow" w:ascii="Arial Narrow" w:hAnsi="Arial Narrow"/>
          <w:b/>
          <w:caps/>
          <w:sz w:val="18"/>
        </w:rPr>
        <w:t>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4 or the governing law or arbitration provisions of Section 6 (or any definition or provision in Section 9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b/>
          <w:sz w:val="18"/>
          <w:u w:val="single"/>
        </w:rPr>
        <w:t>Collateral Arrangements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9.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GTC, are used with the meanings provided on the Website or in any written confirmation.  As used in this GTC:</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or Houston, Texas.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Price Payor</w:t>
      </w:r>
      <w:r>
        <w:rPr>
          <w:rFonts w:cs="Arial Narrow" w:ascii="Arial Narrow" w:hAnsi="Arial Narrow"/>
          <w:sz w:val="18"/>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 Payor</w:t>
      </w:r>
      <w:r>
        <w:rPr>
          <w:rFonts w:cs="Arial Narrow" w:ascii="Arial Narrow" w:hAnsi="Arial Narrow"/>
          <w:sz w:val="18"/>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Indemnifiable Tax</w:t>
      </w:r>
      <w:r>
        <w:rPr>
          <w:rFonts w:cs="Arial Narrow" w:ascii="Arial Narrow" w:hAnsi="Arial Narrow"/>
          <w:sz w:val="18"/>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Transaction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Tax</w:t>
      </w:r>
      <w:r>
        <w:rPr>
          <w:rFonts w:cs="Arial Narrow" w:ascii="Arial Narrow" w:hAnsi="Arial Narrow"/>
          <w:sz w:val="18"/>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this GTC taken together with the terms set forth on the Website submitted by Counterparty and accepted by Enron.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Website</w:t>
      </w:r>
      <w:r>
        <w:rPr>
          <w:rFonts w:cs="Arial Narrow" w:ascii="Arial Narrow" w:hAnsi="Arial Narrow"/>
          <w:sz w:val="18"/>
        </w:rPr>
        <w:t>” means the website referencing this GTC.</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type w:val="nextPage"/>
          <w:pgSz w:w="12240" w:h="15840"/>
          <w:pgMar w:left="936" w:right="936" w:gutter="0" w:header="576" w:top="632" w:footer="0"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4"/>
      <w:headerReference w:type="first" r:id="rId5"/>
      <w:footerReference w:type="default" r:id="rId6"/>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Online Financial GTC (Credit)</w:t>
    </w:r>
  </w:p>
  <w:p>
    <w:pPr>
      <w:pStyle w:val="Header"/>
      <w:jc w:val="end"/>
      <w:rPr>
        <w:rFonts w:ascii="Arial Narrow" w:hAnsi="Arial Narrow" w:cs="Arial Narrow"/>
        <w:b/>
        <w:sz w:val="10"/>
        <w:u w:val="single"/>
      </w:rPr>
    </w:pPr>
    <w:r>
      <w:rPr>
        <w:rFonts w:cs="Arial Narrow" w:ascii="Arial Narrow" w:hAnsi="Arial Narrow"/>
        <w:b/>
        <w:sz w:val="10"/>
        <w:u w:val="single"/>
      </w:rPr>
      <w:t>10/11/99</w:t>
    </w:r>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0"/>
      </w:rPr>
    </w:pPr>
    <w:r>
      <w:rPr>
        <w:rFonts w:cs="Arial Narrow" w:ascii="Arial Narrow" w:hAnsi="Arial Narrow"/>
        <w:b/>
        <w:sz w:val="20"/>
      </w:rPr>
      <w:t>ENRON NORTH AMERICA CORP.</w:t>
    </w:r>
  </w:p>
  <w:p>
    <w:pPr>
      <w:pStyle w:val="Header"/>
      <w:jc w:val="center"/>
      <w:rPr>
        <w:rFonts w:ascii="Arial Narrow" w:hAnsi="Arial Narrow" w:cs="Arial Narrow"/>
        <w:b/>
        <w:sz w:val="20"/>
      </w:rPr>
    </w:pPr>
    <w:r>
      <w:rPr>
        <w:rFonts w:cs="Arial Narrow" w:ascii="Arial Narrow" w:hAnsi="Arial Narrow"/>
        <w:b/>
        <w:sz w:val="20"/>
      </w:rPr>
      <w:t>GENERAL TERMS AND CONDITIONS (“GTC”)</w:t>
    </w:r>
  </w:p>
  <w:p>
    <w:pPr>
      <w:pStyle w:val="Header"/>
      <w:jc w:val="center"/>
      <w:rPr>
        <w:rFonts w:ascii="Arial Narrow" w:hAnsi="Arial Narrow" w:cs="Arial Narrow"/>
        <w:b/>
        <w:sz w:val="20"/>
      </w:rPr>
    </w:pPr>
    <w:r>
      <w:rPr>
        <w:rFonts w:cs="Arial Narrow" w:ascii="Arial Narrow" w:hAnsi="Arial Narrow"/>
        <w:b/>
        <w:sz w:val="20"/>
      </w:rPr>
      <w:t>FINANCIAL</w:t>
    </w:r>
  </w:p>
  <w:p>
    <w:pPr>
      <w:pStyle w:val="Header"/>
      <w:jc w:val="cent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Times New Roman" w:hAnsi="Tms Rmn;Times New Roman" w:cs="Tms Rmn;Times New Roma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1999-10-11T12:22:00Z</dcterms:created>
  <dc:creator>ECT</dc:creator>
  <dc:description/>
  <dc:language>en-CA</dc:language>
  <cp:lastModifiedBy>tjones</cp:lastModifiedBy>
  <cp:lastPrinted>1999-10-04T17:29:00Z</cp:lastPrinted>
  <dcterms:modified xsi:type="dcterms:W3CDTF">1999-10-13T20:57:00Z</dcterms:modified>
  <cp:revision>9</cp:revision>
  <dc:subject/>
  <dc:title>Draft of 6.19.95</dc:title>
</cp:coreProperties>
</file>