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u w:val="single"/>
        </w:rPr>
      </w:pPr>
      <w:r>
        <w:rPr>
          <w:u w:val="single"/>
        </w:rPr>
        <w:t>Confidential</w:t>
      </w:r>
    </w:p>
    <w:p>
      <w:pPr>
        <w:pStyle w:val="Heading"/>
        <w:rPr>
          <w:i/>
          <w:i/>
          <w:iCs/>
        </w:rPr>
      </w:pPr>
      <w:r>
        <w:rPr>
          <w:i/>
          <w:iCs/>
        </w:rPr>
        <w:t>Draft</w:t>
      </w:r>
    </w:p>
    <w:p>
      <w:pPr>
        <w:pStyle w:val="Heading"/>
        <w:rPr>
          <w:i/>
          <w:i/>
          <w:iCs/>
        </w:rPr>
      </w:pPr>
      <w:r>
        <w:rPr>
          <w:i/>
          <w:iCs/>
        </w:rPr>
      </w:r>
    </w:p>
    <w:p>
      <w:pPr>
        <w:pStyle w:val="Heading"/>
        <w:rPr/>
      </w:pPr>
      <w:r>
        <w:rPr/>
        <w:t>Enron Global Markets</w:t>
      </w:r>
    </w:p>
    <w:p>
      <w:pPr>
        <w:pStyle w:val="Subtitle"/>
        <w:rPr/>
      </w:pPr>
      <w:r>
        <w:rPr/>
        <w:t>Cash flow focus</w:t>
      </w:r>
    </w:p>
    <w:p>
      <w:pPr>
        <w:pStyle w:val="Subtitle"/>
        <w:rPr/>
      </w:pPr>
      <w:r>
        <w:rPr/>
        <w:t xml:space="preserve"> </w:t>
      </w:r>
      <w:r>
        <w:rPr/>
        <w:t>Action plan</w:t>
      </w:r>
    </w:p>
    <w:p>
      <w:pPr>
        <w:pStyle w:val="Normal"/>
        <w:jc w:val="center"/>
        <w:rPr>
          <w:b/>
          <w:bCs/>
        </w:rPr>
      </w:pPr>
      <w:r>
        <w:rPr>
          <w:b/>
          <w:bCs/>
        </w:rPr>
        <w:t>10/31/01</w:t>
      </w:r>
    </w:p>
    <w:p>
      <w:pPr>
        <w:pStyle w:val="Normal"/>
        <w:rPr>
          <w:b/>
          <w:bCs/>
        </w:rPr>
      </w:pPr>
      <w:r>
        <w:rPr>
          <w:b/>
          <w:bCs/>
        </w:rPr>
      </w:r>
    </w:p>
    <w:p>
      <w:pPr>
        <w:pStyle w:val="Normal"/>
        <w:rPr/>
      </w:pPr>
      <w:r>
        <w:rPr/>
      </w:r>
    </w:p>
    <w:p>
      <w:pPr>
        <w:pStyle w:val="Normal"/>
        <w:rPr/>
      </w:pPr>
      <w:r>
        <w:rPr/>
      </w:r>
    </w:p>
    <w:p>
      <w:pPr>
        <w:pStyle w:val="Heading2"/>
        <w:ind w:hanging="0" w:start="0"/>
        <w:rPr/>
      </w:pPr>
      <w:r>
        <w:rPr/>
        <w:t>Crude and Products</w:t>
      </w:r>
    </w:p>
    <w:p>
      <w:pPr>
        <w:pStyle w:val="Normal"/>
        <w:rPr>
          <w:b/>
          <w:bCs/>
        </w:rPr>
      </w:pPr>
      <w:r>
        <w:rPr>
          <w:b/>
          <w:bCs/>
        </w:rPr>
        <w:t>Action items</w:t>
      </w:r>
    </w:p>
    <w:p>
      <w:pPr>
        <w:pStyle w:val="Normal"/>
        <w:rPr/>
      </w:pPr>
      <w:r>
        <w:rPr/>
        <w:t>Close Singapore</w:t>
      </w:r>
    </w:p>
    <w:p>
      <w:pPr>
        <w:pStyle w:val="Normal"/>
        <w:numPr>
          <w:ilvl w:val="0"/>
          <w:numId w:val="6"/>
        </w:numPr>
        <w:rPr/>
      </w:pPr>
      <w:r>
        <w:rPr/>
        <w:t>Move RS, AM</w:t>
      </w:r>
    </w:p>
    <w:p>
      <w:pPr>
        <w:pStyle w:val="Normal"/>
        <w:rPr/>
      </w:pPr>
      <w:r>
        <w:rPr/>
        <w:t xml:space="preserve">Cut London to minimum </w:t>
      </w:r>
    </w:p>
    <w:p>
      <w:pPr>
        <w:pStyle w:val="Normal"/>
        <w:numPr>
          <w:ilvl w:val="0"/>
          <w:numId w:val="6"/>
        </w:numPr>
        <w:rPr/>
      </w:pPr>
      <w:r>
        <w:rPr/>
        <w:t>JC, CM, NC, JT</w:t>
      </w:r>
    </w:p>
    <w:p>
      <w:pPr>
        <w:pStyle w:val="Normal"/>
        <w:numPr>
          <w:ilvl w:val="0"/>
          <w:numId w:val="6"/>
        </w:numPr>
        <w:rPr/>
      </w:pPr>
      <w:r>
        <w:rPr/>
        <w:t>Give FO to EEL</w:t>
      </w:r>
    </w:p>
    <w:p>
      <w:pPr>
        <w:pStyle w:val="Normal"/>
        <w:rPr/>
      </w:pPr>
      <w:r>
        <w:rPr/>
        <w:t>Close Dubai</w:t>
      </w:r>
    </w:p>
    <w:p>
      <w:pPr>
        <w:pStyle w:val="Normal"/>
        <w:rPr/>
      </w:pPr>
      <w:r>
        <w:rPr/>
        <w:t>Houston</w:t>
      </w:r>
    </w:p>
    <w:p>
      <w:pPr>
        <w:pStyle w:val="Normal"/>
        <w:numPr>
          <w:ilvl w:val="0"/>
          <w:numId w:val="2"/>
        </w:numPr>
        <w:rPr/>
      </w:pPr>
      <w:r>
        <w:rPr/>
        <w:t>Cut personnel – lower ranked employees</w:t>
      </w:r>
    </w:p>
    <w:p>
      <w:pPr>
        <w:pStyle w:val="Normal"/>
        <w:numPr>
          <w:ilvl w:val="0"/>
          <w:numId w:val="2"/>
        </w:numPr>
        <w:rPr/>
      </w:pPr>
      <w:r>
        <w:rPr/>
        <w:t>Crude:  DS, PD, RF, and RB</w:t>
      </w:r>
    </w:p>
    <w:p>
      <w:pPr>
        <w:pStyle w:val="Normal"/>
        <w:numPr>
          <w:ilvl w:val="0"/>
          <w:numId w:val="2"/>
        </w:numPr>
        <w:rPr/>
      </w:pPr>
      <w:r>
        <w:rPr/>
        <w:t>Distillates:  CM, JG, SM, and TR</w:t>
      </w:r>
    </w:p>
    <w:p>
      <w:pPr>
        <w:pStyle w:val="Normal"/>
        <w:numPr>
          <w:ilvl w:val="0"/>
          <w:numId w:val="2"/>
        </w:numPr>
        <w:rPr/>
      </w:pPr>
      <w:r>
        <w:rPr/>
        <w:t>Keep LPGs, pet chems, origination, mid-marketing around existing books</w:t>
      </w:r>
    </w:p>
    <w:p>
      <w:pPr>
        <w:pStyle w:val="Normal"/>
        <w:numPr>
          <w:ilvl w:val="0"/>
          <w:numId w:val="2"/>
        </w:numPr>
        <w:rPr/>
      </w:pPr>
      <w:r>
        <w:rPr/>
        <w:t>Cut:  BW, JW,</w:t>
      </w:r>
    </w:p>
    <w:p>
      <w:pPr>
        <w:pStyle w:val="Normal"/>
        <w:rPr/>
      </w:pPr>
      <w:r>
        <w:rPr/>
        <w:t>Start over philosophy</w:t>
      </w:r>
    </w:p>
    <w:p>
      <w:pPr>
        <w:pStyle w:val="Normal"/>
        <w:rPr/>
      </w:pPr>
      <w:r>
        <w:rPr/>
      </w:r>
    </w:p>
    <w:p>
      <w:pPr>
        <w:pStyle w:val="Normal"/>
        <w:rPr>
          <w:b/>
          <w:bCs/>
        </w:rPr>
      </w:pPr>
      <w:r>
        <w:rPr>
          <w:b/>
          <w:bCs/>
        </w:rPr>
        <w:t>Capital requirements</w:t>
      </w:r>
    </w:p>
    <w:p>
      <w:pPr>
        <w:pStyle w:val="Normal"/>
        <w:rPr>
          <w:b/>
          <w:bCs/>
        </w:rPr>
      </w:pPr>
      <w:r>
        <w:rPr>
          <w:b/>
          <w:bCs/>
        </w:rPr>
      </w:r>
    </w:p>
    <w:p>
      <w:pPr>
        <w:pStyle w:val="Normal"/>
        <w:rPr>
          <w:b/>
          <w:bCs/>
        </w:rPr>
      </w:pPr>
      <w:r>
        <w:rPr>
          <w:b/>
          <w:bCs/>
        </w:rPr>
        <w:t>Impairment issues</w:t>
      </w:r>
    </w:p>
    <w:p>
      <w:pPr>
        <w:pStyle w:val="Normal"/>
        <w:rPr>
          <w:b/>
          <w:bCs/>
        </w:rPr>
      </w:pPr>
      <w:r>
        <w:rPr>
          <w:b/>
          <w:bCs/>
        </w:rPr>
      </w:r>
    </w:p>
    <w:p>
      <w:pPr>
        <w:pStyle w:val="Heading1"/>
        <w:ind w:hanging="0" w:start="0"/>
        <w:rPr/>
      </w:pPr>
      <w:r>
        <w:rPr/>
        <w:t>HR issues</w:t>
      </w:r>
    </w:p>
    <w:p>
      <w:pPr>
        <w:pStyle w:val="Normal"/>
        <w:rPr/>
      </w:pPr>
      <w:r>
        <w:rPr/>
      </w:r>
    </w:p>
    <w:p>
      <w:pPr>
        <w:pStyle w:val="Normal"/>
        <w:rPr>
          <w:b/>
          <w:bCs/>
        </w:rPr>
      </w:pPr>
      <w:r>
        <w:rPr>
          <w:b/>
          <w:bCs/>
        </w:rPr>
        <w:t>Litigation/Legal risks</w:t>
      </w:r>
    </w:p>
    <w:p>
      <w:pPr>
        <w:pStyle w:val="Normal"/>
        <w:autoSpaceDE w:val="false"/>
        <w:rPr>
          <w:rFonts w:cs="Arial;Arial"/>
        </w:rPr>
      </w:pPr>
      <w:r>
        <w:rPr>
          <w:rFonts w:cs="Arial;Arial"/>
        </w:rPr>
        <w:t>(1) Project Timber: (a) MTBE Toll Conversion Agreement - issues with respect to future U.S. ban of MTBE and potential risk of unenforceability of option agreement on conversion of MTBE facility to isooctane plant (Mitigant: Proposed option agreement amendment to reduce risk being negotiated w/ EOTT); (b) Force majeure mismatch risk (an event of force majeure excuses EOTT under Storage Agreement from delivering normal butane to EGLI, but the inability to obtain normal butane due to such force majeure does not excuse EGLI from paying take-or-pay toll conversion fees because of its failure to supply normal butane under Toll Conversion Agreement); (c) Under both the Storage Agreement and Toll Conversion Agreement, if Enron Corp.'s credit rating falls below investment grade, EOTT can demand that we post letters of credit in amount of $25 million (Toll Conversion Agreement) and commercially reasonable amount (Storage Agreement); (2) reversal of earnings (I understand approx. $14 million) on MTM'd fees of EGM entity under Dabhol fuel supply management contract b/c claim against MSEB is only as good as Dabhol's claim against MSEB (3) Material adverse change clauses in some of our trading agreements could require us to post letters of credit/cash if our credit rating goes below investment grade; (4) Less sophisticated contract documentation used in physical liquids trading industry, e.g., industry has traditionally lacked master documentation (Mitigant: we have recently developed our own  liquids master and have begun effort to market; netting agreements are also being pursued); (5) Oil spill liability risk (Mitigant: Global crisis management plan and insurance in place); and (6) Environmental liability risk as to proposed Ammonia trading (environmental legal risks associated with taking title to product should there be spills/explosions) (Mitigant: procure sufficient insurance; use risk allocation by contract with first-class operators).</w:t>
      </w:r>
    </w:p>
    <w:p>
      <w:pPr>
        <w:pStyle w:val="Normal"/>
        <w:rPr>
          <w:rFonts w:cs="Arial;Arial"/>
        </w:rPr>
      </w:pPr>
      <w:r>
        <w:rPr>
          <w:rFonts w:cs="Arial;Arial"/>
        </w:rPr>
      </w:r>
    </w:p>
    <w:p>
      <w:pPr>
        <w:pStyle w:val="Normal"/>
        <w:rPr>
          <w:b/>
          <w:bCs/>
        </w:rPr>
      </w:pPr>
      <w:r>
        <w:rPr>
          <w:b/>
          <w:bCs/>
        </w:rPr>
        <w:t>Sale opportunities</w:t>
      </w:r>
    </w:p>
    <w:p>
      <w:pPr>
        <w:pStyle w:val="Normal"/>
        <w:rPr/>
      </w:pPr>
      <w:r>
        <w:rPr/>
        <w:t>None</w:t>
      </w:r>
    </w:p>
    <w:p>
      <w:pPr>
        <w:pStyle w:val="Normal"/>
        <w:rPr/>
      </w:pPr>
      <w:r>
        <w:rPr/>
      </w:r>
    </w:p>
    <w:p>
      <w:pPr>
        <w:pStyle w:val="Normal"/>
        <w:rPr>
          <w:b/>
          <w:bCs/>
        </w:rPr>
      </w:pPr>
      <w:r>
        <w:rPr>
          <w:b/>
          <w:bCs/>
        </w:rPr>
        <w:t>Dismantle</w:t>
      </w:r>
    </w:p>
    <w:p>
      <w:pPr>
        <w:pStyle w:val="Normal"/>
        <w:rPr/>
      </w:pPr>
      <w:r>
        <w:rPr/>
        <w:t>6 months</w:t>
      </w:r>
    </w:p>
    <w:p>
      <w:pPr>
        <w:pStyle w:val="Normal"/>
        <w:rPr/>
      </w:pPr>
      <w:r>
        <w:rPr/>
      </w:r>
    </w:p>
    <w:p>
      <w:pPr>
        <w:pStyle w:val="Normal"/>
        <w:rPr>
          <w:b/>
          <w:bCs/>
        </w:rPr>
      </w:pPr>
      <w:r>
        <w:rPr>
          <w:b/>
          <w:bCs/>
        </w:rPr>
        <w:t>Balance sheet issues</w:t>
      </w:r>
    </w:p>
    <w:p>
      <w:pPr>
        <w:pStyle w:val="Normal"/>
        <w:rPr>
          <w:b/>
          <w:bCs/>
        </w:rPr>
      </w:pPr>
      <w:r>
        <w:rPr>
          <w:b/>
          <w:bCs/>
        </w:rPr>
      </w:r>
    </w:p>
    <w:p>
      <w:pPr>
        <w:pStyle w:val="Normal"/>
        <w:rPr>
          <w:b/>
          <w:bCs/>
        </w:rPr>
      </w:pPr>
      <w:r>
        <w:rPr>
          <w:b/>
          <w:bCs/>
        </w:rPr>
        <w:t>Goodwill issues</w:t>
      </w:r>
    </w:p>
    <w:p>
      <w:pPr>
        <w:pStyle w:val="Normal"/>
        <w:rPr>
          <w:b/>
          <w:bCs/>
        </w:rPr>
      </w:pPr>
      <w:r>
        <w:rPr>
          <w:b/>
          <w:bCs/>
        </w:rPr>
      </w:r>
    </w:p>
    <w:p>
      <w:pPr>
        <w:pStyle w:val="Normal"/>
        <w:rPr>
          <w:b/>
          <w:bCs/>
        </w:rPr>
      </w:pPr>
      <w:r>
        <w:rPr>
          <w:b/>
          <w:bCs/>
        </w:rPr>
      </w:r>
    </w:p>
    <w:p>
      <w:pPr>
        <w:pStyle w:val="Heading2"/>
        <w:ind w:hanging="0" w:start="0"/>
        <w:rPr/>
      </w:pPr>
      <w:r>
        <w:rPr/>
        <w:t>Coal/Emissions/Shipping</w:t>
      </w:r>
    </w:p>
    <w:p>
      <w:pPr>
        <w:pStyle w:val="Normal"/>
        <w:rPr>
          <w:b/>
          <w:bCs/>
        </w:rPr>
      </w:pPr>
      <w:r>
        <w:rPr>
          <w:b/>
          <w:bCs/>
        </w:rPr>
        <w:t>Action items</w:t>
      </w:r>
    </w:p>
    <w:p>
      <w:pPr>
        <w:pStyle w:val="Normal"/>
        <w:rPr/>
      </w:pPr>
      <w:r>
        <w:rPr/>
        <w:t>Shut down So2</w:t>
      </w:r>
    </w:p>
    <w:p>
      <w:pPr>
        <w:pStyle w:val="Normal"/>
        <w:rPr/>
      </w:pPr>
      <w:r>
        <w:rPr/>
        <w:t>Keep ERCs for now</w:t>
      </w:r>
    </w:p>
    <w:p>
      <w:pPr>
        <w:pStyle w:val="Normal"/>
        <w:rPr/>
      </w:pPr>
      <w:r>
        <w:rPr/>
        <w:t>Cut non-essential personnel</w:t>
      </w:r>
    </w:p>
    <w:p>
      <w:pPr>
        <w:pStyle w:val="Normal"/>
        <w:rPr/>
      </w:pPr>
      <w:r>
        <w:rPr/>
      </w:r>
    </w:p>
    <w:p>
      <w:pPr>
        <w:pStyle w:val="Normal"/>
        <w:rPr>
          <w:b/>
          <w:bCs/>
        </w:rPr>
      </w:pPr>
      <w:r>
        <w:rPr>
          <w:b/>
          <w:bCs/>
        </w:rPr>
        <w:t>Capital requirements</w:t>
      </w:r>
    </w:p>
    <w:p>
      <w:pPr>
        <w:pStyle w:val="Normal"/>
        <w:rPr>
          <w:b/>
          <w:bCs/>
        </w:rPr>
      </w:pPr>
      <w:r>
        <w:rPr>
          <w:b/>
          <w:bCs/>
        </w:rPr>
      </w:r>
    </w:p>
    <w:p>
      <w:pPr>
        <w:pStyle w:val="Normal"/>
        <w:rPr>
          <w:b/>
          <w:bCs/>
        </w:rPr>
      </w:pPr>
      <w:r>
        <w:rPr>
          <w:b/>
          <w:bCs/>
        </w:rPr>
        <w:t>Impairment issues</w:t>
      </w:r>
    </w:p>
    <w:p>
      <w:pPr>
        <w:pStyle w:val="Normal"/>
        <w:rPr>
          <w:b/>
          <w:bCs/>
        </w:rPr>
      </w:pPr>
      <w:r>
        <w:rPr>
          <w:b/>
          <w:bCs/>
        </w:rPr>
      </w:r>
    </w:p>
    <w:p>
      <w:pPr>
        <w:pStyle w:val="Heading1"/>
        <w:ind w:hanging="0" w:start="0"/>
        <w:rPr/>
      </w:pPr>
      <w:r>
        <w:rPr/>
        <w:t>HR issues</w:t>
      </w:r>
    </w:p>
    <w:p>
      <w:pPr>
        <w:pStyle w:val="Normal"/>
        <w:rPr/>
      </w:pPr>
      <w:r>
        <w:rPr/>
      </w:r>
    </w:p>
    <w:p>
      <w:pPr>
        <w:pStyle w:val="Normal"/>
        <w:rPr>
          <w:b/>
          <w:bCs/>
        </w:rPr>
      </w:pPr>
      <w:r>
        <w:rPr>
          <w:b/>
          <w:bCs/>
        </w:rPr>
        <w:t>Litigation/Legal risks</w:t>
      </w:r>
    </w:p>
    <w:p>
      <w:pPr>
        <w:pStyle w:val="Normal"/>
        <w:autoSpaceDE w:val="false"/>
        <w:rPr>
          <w:rFonts w:cs="Arial;Arial"/>
        </w:rPr>
      </w:pPr>
      <w:r>
        <w:rPr>
          <w:rFonts w:cs="Arial;Arial"/>
        </w:rPr>
        <w:t>1) Sempra Litigation (trial scheduled for 11/13/01); (2) Material adverse change clauses in some of our trading agreements could require us to post letters of credit/cash if our credit rating goes below investment grade;  (3) Negative effect on existing and potential transactions of possible future adverse tax rulings related to synfuel; (4) Risk that counter parties will not perform on trading contracts where we are "in the money" and where there is insufficient counter party credit support (this of course is a risk applicable to all of our business lines) (Mitigant: Credit risk management); and (5) Votorantim Litigation (our maximum exposure is $2.8 million plus costs) (settlement discussions underway).</w:t>
      </w:r>
    </w:p>
    <w:p>
      <w:pPr>
        <w:pStyle w:val="Normal"/>
        <w:autoSpaceDE w:val="false"/>
        <w:rPr>
          <w:rFonts w:cs="Arial;Arial"/>
        </w:rPr>
      </w:pPr>
      <w:r>
        <w:rPr>
          <w:rFonts w:cs="Arial;Arial"/>
        </w:rPr>
      </w:r>
    </w:p>
    <w:p>
      <w:pPr>
        <w:pStyle w:val="Normal"/>
        <w:autoSpaceDE w:val="false"/>
        <w:rPr>
          <w:rFonts w:cs="Arial;Arial"/>
        </w:rPr>
      </w:pPr>
      <w:r>
        <w:rPr>
          <w:rFonts w:cs="Arial;Arial"/>
        </w:rPr>
        <w:t>Emissions: No significant issues.</w:t>
      </w:r>
    </w:p>
    <w:p>
      <w:pPr>
        <w:pStyle w:val="Normal"/>
        <w:autoSpaceDE w:val="false"/>
        <w:rPr>
          <w:rFonts w:cs="Arial;Arial"/>
        </w:rPr>
      </w:pPr>
      <w:r>
        <w:rPr>
          <w:rFonts w:cs="Arial;Arial"/>
        </w:rPr>
      </w:r>
    </w:p>
    <w:p>
      <w:pPr>
        <w:pStyle w:val="Normal"/>
        <w:autoSpaceDE w:val="false"/>
        <w:rPr>
          <w:rFonts w:cs="Arial;Arial"/>
        </w:rPr>
      </w:pPr>
      <w:r>
        <w:rPr>
          <w:rFonts w:cs="Arial;Arial"/>
        </w:rPr>
        <w:t>Emissions Technology: No significant issues.</w:t>
      </w:r>
    </w:p>
    <w:p>
      <w:pPr>
        <w:pStyle w:val="Normal"/>
        <w:rPr>
          <w:rFonts w:cs="Arial;Arial"/>
        </w:rPr>
      </w:pPr>
      <w:r>
        <w:rPr>
          <w:rFonts w:cs="Arial;Arial"/>
        </w:rPr>
      </w:r>
    </w:p>
    <w:p>
      <w:pPr>
        <w:pStyle w:val="Normal"/>
        <w:rPr>
          <w:b/>
          <w:bCs/>
        </w:rPr>
      </w:pPr>
      <w:r>
        <w:rPr>
          <w:b/>
          <w:bCs/>
        </w:rPr>
        <w:t>Sale opportunities - yes</w:t>
      </w:r>
    </w:p>
    <w:p>
      <w:pPr>
        <w:pStyle w:val="Normal"/>
        <w:rPr/>
      </w:pPr>
      <w:r>
        <w:rPr/>
        <w:t>AEP, BHP, etc.</w:t>
      </w:r>
    </w:p>
    <w:p>
      <w:pPr>
        <w:pStyle w:val="Normal"/>
        <w:rPr/>
      </w:pPr>
      <w:r>
        <w:rPr/>
      </w:r>
    </w:p>
    <w:p>
      <w:pPr>
        <w:pStyle w:val="Normal"/>
        <w:rPr>
          <w:b/>
          <w:bCs/>
        </w:rPr>
      </w:pPr>
      <w:r>
        <w:rPr>
          <w:b/>
          <w:bCs/>
        </w:rPr>
        <w:t>Dismantle</w:t>
      </w:r>
    </w:p>
    <w:p>
      <w:pPr>
        <w:pStyle w:val="Normal"/>
        <w:rPr/>
      </w:pPr>
      <w:r>
        <w:rPr/>
        <w:t>3-6 months</w:t>
      </w:r>
    </w:p>
    <w:p>
      <w:pPr>
        <w:pStyle w:val="Normal"/>
        <w:rPr/>
      </w:pPr>
      <w:r>
        <w:rPr/>
      </w:r>
    </w:p>
    <w:p>
      <w:pPr>
        <w:pStyle w:val="Normal"/>
        <w:rPr>
          <w:b/>
          <w:bCs/>
        </w:rPr>
      </w:pPr>
      <w:r>
        <w:rPr>
          <w:b/>
          <w:bCs/>
        </w:rPr>
        <w:t>Balance sheet issues</w:t>
      </w:r>
    </w:p>
    <w:p>
      <w:pPr>
        <w:pStyle w:val="Normal"/>
        <w:rPr>
          <w:b/>
          <w:bCs/>
        </w:rPr>
      </w:pPr>
      <w:r>
        <w:rPr>
          <w:b/>
          <w:bCs/>
        </w:rPr>
      </w:r>
    </w:p>
    <w:p>
      <w:pPr>
        <w:pStyle w:val="Normal"/>
        <w:rPr>
          <w:b/>
          <w:bCs/>
        </w:rPr>
      </w:pPr>
      <w:r>
        <w:rPr>
          <w:b/>
          <w:bCs/>
        </w:rPr>
        <w:t>Goodwill issues</w:t>
      </w:r>
    </w:p>
    <w:p>
      <w:pPr>
        <w:pStyle w:val="Normal"/>
        <w:rPr>
          <w:b/>
          <w:bCs/>
        </w:rPr>
      </w:pPr>
      <w:r>
        <w:rPr>
          <w:b/>
          <w:bCs/>
        </w:rPr>
      </w:r>
    </w:p>
    <w:p>
      <w:pPr>
        <w:pStyle w:val="Heading2"/>
        <w:ind w:hanging="0" w:start="0"/>
        <w:rPr/>
      </w:pPr>
      <w:r>
        <w:rPr/>
        <w:t>Financial trading (F/X, interest rates, converts, equitiies</w:t>
      </w:r>
    </w:p>
    <w:p>
      <w:pPr>
        <w:pStyle w:val="Normal"/>
        <w:rPr>
          <w:b/>
          <w:bCs/>
        </w:rPr>
      </w:pPr>
      <w:r>
        <w:rPr>
          <w:b/>
          <w:bCs/>
        </w:rPr>
        <w:t>Action items</w:t>
      </w:r>
    </w:p>
    <w:p>
      <w:pPr>
        <w:pStyle w:val="Normal"/>
        <w:rPr/>
      </w:pPr>
      <w:r>
        <w:rPr/>
        <w:t>No Japan, London or Hong Kong expansion</w:t>
      </w:r>
    </w:p>
    <w:p>
      <w:pPr>
        <w:pStyle w:val="Normal"/>
        <w:rPr/>
      </w:pPr>
      <w:r>
        <w:rPr/>
        <w:t>Personnel cuts</w:t>
      </w:r>
    </w:p>
    <w:p>
      <w:pPr>
        <w:pStyle w:val="Normal"/>
        <w:rPr/>
      </w:pPr>
      <w:r>
        <w:rPr/>
        <w:t>Equities:  no expansion into other commodities</w:t>
      </w:r>
    </w:p>
    <w:p>
      <w:pPr>
        <w:pStyle w:val="Normal"/>
        <w:rPr/>
      </w:pPr>
      <w:r>
        <w:rPr/>
        <w:t>No spending on non-essential IT</w:t>
      </w:r>
    </w:p>
    <w:p>
      <w:pPr>
        <w:pStyle w:val="Normal"/>
        <w:rPr/>
      </w:pPr>
      <w:r>
        <w:rPr/>
        <w:t>Move F/X, interest rates, converts into Global finance</w:t>
      </w:r>
    </w:p>
    <w:p>
      <w:pPr>
        <w:pStyle w:val="Normal"/>
        <w:rPr/>
      </w:pPr>
      <w:r>
        <w:rPr/>
      </w:r>
    </w:p>
    <w:p>
      <w:pPr>
        <w:pStyle w:val="Normal"/>
        <w:rPr/>
      </w:pPr>
      <w:r>
        <w:rPr/>
      </w:r>
    </w:p>
    <w:p>
      <w:pPr>
        <w:pStyle w:val="Normal"/>
        <w:rPr>
          <w:b/>
          <w:bCs/>
        </w:rPr>
      </w:pPr>
      <w:r>
        <w:rPr>
          <w:b/>
          <w:bCs/>
        </w:rPr>
        <w:t>Capital requirements</w:t>
      </w:r>
    </w:p>
    <w:p>
      <w:pPr>
        <w:pStyle w:val="Normal"/>
        <w:rPr>
          <w:b/>
          <w:bCs/>
        </w:rPr>
      </w:pPr>
      <w:r>
        <w:rPr>
          <w:b/>
          <w:bCs/>
        </w:rPr>
      </w:r>
    </w:p>
    <w:p>
      <w:pPr>
        <w:pStyle w:val="Normal"/>
        <w:rPr>
          <w:b/>
          <w:bCs/>
        </w:rPr>
      </w:pPr>
      <w:r>
        <w:rPr>
          <w:b/>
          <w:bCs/>
        </w:rPr>
        <w:t>Impairment issues</w:t>
      </w:r>
    </w:p>
    <w:p>
      <w:pPr>
        <w:pStyle w:val="Normal"/>
        <w:rPr>
          <w:b/>
          <w:bCs/>
        </w:rPr>
      </w:pPr>
      <w:r>
        <w:rPr>
          <w:b/>
          <w:bCs/>
        </w:rPr>
      </w:r>
    </w:p>
    <w:p>
      <w:pPr>
        <w:pStyle w:val="Heading1"/>
        <w:ind w:hanging="0" w:start="0"/>
        <w:rPr/>
      </w:pPr>
      <w:r>
        <w:rPr/>
        <w:t>HR issues</w:t>
      </w:r>
    </w:p>
    <w:p>
      <w:pPr>
        <w:pStyle w:val="Normal"/>
        <w:rPr/>
      </w:pPr>
      <w:r>
        <w:rPr/>
      </w:r>
    </w:p>
    <w:p>
      <w:pPr>
        <w:pStyle w:val="Normal"/>
        <w:rPr>
          <w:b/>
          <w:bCs/>
        </w:rPr>
      </w:pPr>
      <w:r>
        <w:rPr>
          <w:b/>
          <w:bCs/>
        </w:rPr>
        <w:t>Litigation/Legal risks</w:t>
      </w:r>
    </w:p>
    <w:p>
      <w:pPr>
        <w:pStyle w:val="Normal"/>
        <w:autoSpaceDE w:val="false"/>
        <w:rPr>
          <w:rFonts w:cs="Arial;Arial"/>
        </w:rPr>
      </w:pPr>
      <w:r>
        <w:rPr>
          <w:rFonts w:cs="Arial;Arial"/>
        </w:rPr>
        <w:t>Risk of violation of insider trading law (Mitigant: Ongoing policy and training in place; physical separation of equity trading personnel from others).</w:t>
      </w:r>
    </w:p>
    <w:p>
      <w:pPr>
        <w:pStyle w:val="Normal"/>
        <w:rPr>
          <w:rFonts w:cs="Arial;Arial"/>
        </w:rPr>
      </w:pPr>
      <w:r>
        <w:rPr>
          <w:rFonts w:cs="Arial;Arial"/>
        </w:rPr>
      </w:r>
    </w:p>
    <w:p>
      <w:pPr>
        <w:pStyle w:val="Normal"/>
        <w:rPr>
          <w:b/>
          <w:bCs/>
        </w:rPr>
      </w:pPr>
      <w:r>
        <w:rPr>
          <w:b/>
          <w:bCs/>
        </w:rPr>
        <w:t>Sale opportunities - none</w:t>
      </w:r>
    </w:p>
    <w:p>
      <w:pPr>
        <w:pStyle w:val="Normal"/>
        <w:rPr>
          <w:b/>
          <w:bCs/>
        </w:rPr>
      </w:pPr>
      <w:r>
        <w:rPr>
          <w:b/>
          <w:bCs/>
        </w:rPr>
      </w:r>
    </w:p>
    <w:p>
      <w:pPr>
        <w:pStyle w:val="Normal"/>
        <w:rPr>
          <w:b/>
          <w:bCs/>
        </w:rPr>
      </w:pPr>
      <w:r>
        <w:rPr>
          <w:b/>
          <w:bCs/>
        </w:rPr>
        <w:t>Dismantle</w:t>
      </w:r>
    </w:p>
    <w:p>
      <w:pPr>
        <w:pStyle w:val="Normal"/>
        <w:rPr/>
      </w:pPr>
      <w:r>
        <w:rPr/>
        <w:t>3 months</w:t>
      </w:r>
    </w:p>
    <w:p>
      <w:pPr>
        <w:pStyle w:val="Normal"/>
        <w:rPr/>
      </w:pPr>
      <w:r>
        <w:rPr/>
      </w:r>
    </w:p>
    <w:p>
      <w:pPr>
        <w:pStyle w:val="Normal"/>
        <w:rPr>
          <w:b/>
          <w:bCs/>
        </w:rPr>
      </w:pPr>
      <w:r>
        <w:rPr>
          <w:b/>
          <w:bCs/>
        </w:rPr>
        <w:t>Balance sheet issues</w:t>
      </w:r>
    </w:p>
    <w:p>
      <w:pPr>
        <w:pStyle w:val="Normal"/>
        <w:rPr>
          <w:b/>
          <w:bCs/>
        </w:rPr>
      </w:pPr>
      <w:r>
        <w:rPr>
          <w:b/>
          <w:bCs/>
        </w:rPr>
      </w:r>
    </w:p>
    <w:p>
      <w:pPr>
        <w:pStyle w:val="Normal"/>
        <w:rPr>
          <w:b/>
          <w:bCs/>
        </w:rPr>
      </w:pPr>
      <w:r>
        <w:rPr>
          <w:b/>
          <w:bCs/>
        </w:rPr>
        <w:t>Goodwill issues</w:t>
      </w:r>
    </w:p>
    <w:p>
      <w:pPr>
        <w:pStyle w:val="Normal"/>
        <w:rPr>
          <w:b/>
          <w:bCs/>
        </w:rPr>
      </w:pPr>
      <w:r>
        <w:rPr>
          <w:b/>
          <w:bCs/>
        </w:rPr>
      </w:r>
    </w:p>
    <w:p>
      <w:pPr>
        <w:pStyle w:val="Heading2"/>
        <w:ind w:hanging="0" w:start="0"/>
        <w:rPr/>
      </w:pPr>
      <w:r>
        <w:rPr/>
        <w:t>Enron Freight Markets</w:t>
      </w:r>
    </w:p>
    <w:p>
      <w:pPr>
        <w:pStyle w:val="Normal"/>
        <w:rPr>
          <w:b/>
          <w:bCs/>
        </w:rPr>
      </w:pPr>
      <w:r>
        <w:rPr>
          <w:b/>
          <w:bCs/>
        </w:rPr>
        <w:t>Action items</w:t>
      </w:r>
    </w:p>
    <w:p>
      <w:pPr>
        <w:pStyle w:val="Normal"/>
        <w:rPr/>
      </w:pPr>
      <w:r>
        <w:rPr/>
        <w:t>Origination function smaller (no M&amp;A activity)</w:t>
      </w:r>
    </w:p>
    <w:p>
      <w:pPr>
        <w:pStyle w:val="Normal"/>
        <w:rPr/>
      </w:pPr>
      <w:r>
        <w:rPr/>
      </w:r>
    </w:p>
    <w:p>
      <w:pPr>
        <w:pStyle w:val="Normal"/>
        <w:rPr/>
      </w:pPr>
      <w:r>
        <w:rPr/>
      </w:r>
    </w:p>
    <w:p>
      <w:pPr>
        <w:pStyle w:val="Normal"/>
        <w:rPr>
          <w:b/>
          <w:bCs/>
        </w:rPr>
      </w:pPr>
      <w:r>
        <w:rPr>
          <w:b/>
          <w:bCs/>
        </w:rPr>
        <w:t>Capital requirements</w:t>
      </w:r>
    </w:p>
    <w:p>
      <w:pPr>
        <w:pStyle w:val="Normal"/>
        <w:rPr/>
      </w:pPr>
      <w:r>
        <w:rPr/>
        <w:t>Yes, vital to growth of business</w:t>
      </w:r>
    </w:p>
    <w:p>
      <w:pPr>
        <w:pStyle w:val="Normal"/>
        <w:rPr/>
      </w:pPr>
      <w:r>
        <w:rPr/>
      </w:r>
    </w:p>
    <w:p>
      <w:pPr>
        <w:pStyle w:val="Normal"/>
        <w:rPr>
          <w:b/>
          <w:bCs/>
        </w:rPr>
      </w:pPr>
      <w:r>
        <w:rPr>
          <w:b/>
          <w:bCs/>
        </w:rPr>
        <w:t>Impairment issues</w:t>
      </w:r>
    </w:p>
    <w:p>
      <w:pPr>
        <w:pStyle w:val="Normal"/>
        <w:rPr>
          <w:b/>
          <w:bCs/>
        </w:rPr>
      </w:pPr>
      <w:r>
        <w:rPr>
          <w:b/>
          <w:bCs/>
        </w:rPr>
      </w:r>
    </w:p>
    <w:p>
      <w:pPr>
        <w:pStyle w:val="Heading1"/>
        <w:ind w:hanging="0" w:start="0"/>
        <w:rPr/>
      </w:pPr>
      <w:r>
        <w:rPr/>
        <w:t>HR issues</w:t>
      </w:r>
    </w:p>
    <w:p>
      <w:pPr>
        <w:pStyle w:val="Normal"/>
        <w:rPr/>
      </w:pPr>
      <w:r>
        <w:rPr/>
      </w:r>
    </w:p>
    <w:p>
      <w:pPr>
        <w:pStyle w:val="Normal"/>
        <w:rPr>
          <w:b/>
          <w:bCs/>
        </w:rPr>
      </w:pPr>
      <w:r>
        <w:rPr>
          <w:b/>
          <w:bCs/>
        </w:rPr>
        <w:t>Litigation/Legal risks</w:t>
      </w:r>
    </w:p>
    <w:p>
      <w:pPr>
        <w:pStyle w:val="Normal"/>
        <w:autoSpaceDE w:val="false"/>
        <w:rPr>
          <w:rFonts w:cs="Arial;Arial"/>
        </w:rPr>
      </w:pPr>
      <w:r>
        <w:rPr>
          <w:rFonts w:cs="Arial;Arial"/>
        </w:rPr>
        <w:t>Less sophisticated contract documentation is used by the industry (Mitigant: we have developed our own tighter contracts and are testing out in the market with some early success).</w:t>
      </w:r>
    </w:p>
    <w:p>
      <w:pPr>
        <w:pStyle w:val="Normal"/>
        <w:rPr>
          <w:rFonts w:cs="Arial;Arial"/>
        </w:rPr>
      </w:pPr>
      <w:r>
        <w:rPr>
          <w:rFonts w:cs="Arial;Arial"/>
        </w:rPr>
      </w:r>
    </w:p>
    <w:p>
      <w:pPr>
        <w:pStyle w:val="Normal"/>
        <w:rPr>
          <w:b/>
          <w:bCs/>
        </w:rPr>
      </w:pPr>
      <w:r>
        <w:rPr>
          <w:b/>
          <w:bCs/>
        </w:rPr>
        <w:t>Sale opportunities – yes</w:t>
      </w:r>
    </w:p>
    <w:p>
      <w:pPr>
        <w:pStyle w:val="Normal"/>
        <w:rPr/>
      </w:pPr>
      <w:r>
        <w:rPr/>
        <w:t>GE capital, numerous logistic companies</w:t>
      </w:r>
    </w:p>
    <w:p>
      <w:pPr>
        <w:pStyle w:val="Normal"/>
        <w:rPr/>
      </w:pPr>
      <w:r>
        <w:rPr/>
        <w:t>$15 million probable</w:t>
      </w:r>
    </w:p>
    <w:p>
      <w:pPr>
        <w:pStyle w:val="Normal"/>
        <w:rPr/>
      </w:pPr>
      <w:r>
        <w:rPr/>
      </w:r>
    </w:p>
    <w:p>
      <w:pPr>
        <w:pStyle w:val="Normal"/>
        <w:rPr>
          <w:b/>
          <w:bCs/>
        </w:rPr>
      </w:pPr>
      <w:r>
        <w:rPr>
          <w:b/>
          <w:bCs/>
        </w:rPr>
        <w:t>Dismantle</w:t>
      </w:r>
    </w:p>
    <w:p>
      <w:pPr>
        <w:pStyle w:val="Normal"/>
        <w:rPr/>
      </w:pPr>
      <w:r>
        <w:rPr/>
        <w:t>3-6 months</w:t>
      </w:r>
    </w:p>
    <w:p>
      <w:pPr>
        <w:pStyle w:val="Normal"/>
        <w:rPr/>
      </w:pPr>
      <w:r>
        <w:rPr/>
      </w:r>
    </w:p>
    <w:p>
      <w:pPr>
        <w:pStyle w:val="Normal"/>
        <w:rPr>
          <w:b/>
          <w:bCs/>
        </w:rPr>
      </w:pPr>
      <w:r>
        <w:rPr>
          <w:b/>
          <w:bCs/>
        </w:rPr>
        <w:t>Balance sheet issues</w:t>
      </w:r>
    </w:p>
    <w:p>
      <w:pPr>
        <w:pStyle w:val="Normal"/>
        <w:rPr>
          <w:b/>
          <w:bCs/>
        </w:rPr>
      </w:pPr>
      <w:r>
        <w:rPr>
          <w:b/>
          <w:bCs/>
        </w:rPr>
      </w:r>
    </w:p>
    <w:p>
      <w:pPr>
        <w:pStyle w:val="Normal"/>
        <w:rPr>
          <w:b/>
          <w:bCs/>
        </w:rPr>
      </w:pPr>
      <w:r>
        <w:rPr>
          <w:b/>
          <w:bCs/>
        </w:rPr>
        <w:t>Goodwill issues</w:t>
      </w:r>
    </w:p>
    <w:p>
      <w:pPr>
        <w:pStyle w:val="Normal"/>
        <w:rPr>
          <w:b/>
          <w:bCs/>
        </w:rPr>
      </w:pPr>
      <w:r>
        <w:rPr>
          <w:b/>
          <w:bCs/>
        </w:rPr>
      </w:r>
    </w:p>
    <w:p>
      <w:pPr>
        <w:pStyle w:val="Normal"/>
        <w:rPr>
          <w:b/>
          <w:bCs/>
        </w:rPr>
      </w:pPr>
      <w:r>
        <w:rPr>
          <w:b/>
          <w:bCs/>
        </w:rPr>
      </w:r>
    </w:p>
    <w:p>
      <w:pPr>
        <w:pStyle w:val="Normal"/>
        <w:rPr/>
      </w:pPr>
      <w:r>
        <w:rPr/>
      </w:r>
    </w:p>
    <w:p>
      <w:pPr>
        <w:pStyle w:val="Heading2"/>
        <w:ind w:hanging="0" w:start="0"/>
        <w:rPr/>
      </w:pPr>
      <w:r>
        <w:rPr/>
        <w:t>Insurance Risk Markets</w:t>
      </w:r>
    </w:p>
    <w:p>
      <w:pPr>
        <w:pStyle w:val="Normal"/>
        <w:rPr>
          <w:b/>
          <w:bCs/>
        </w:rPr>
      </w:pPr>
      <w:r>
        <w:rPr>
          <w:b/>
          <w:bCs/>
        </w:rPr>
        <w:t>Action items</w:t>
      </w:r>
    </w:p>
    <w:p>
      <w:pPr>
        <w:pStyle w:val="Normal"/>
        <w:rPr/>
      </w:pPr>
      <w:r>
        <w:rPr/>
        <w:t xml:space="preserve">Shift organization around – double trigger group goes to EA power, upstream finance goes to Global finance, insurance goes to Corp., claims trading sellable </w:t>
      </w:r>
    </w:p>
    <w:p>
      <w:pPr>
        <w:pStyle w:val="Normal"/>
        <w:rPr/>
      </w:pPr>
      <w:r>
        <w:rPr/>
      </w:r>
    </w:p>
    <w:p>
      <w:pPr>
        <w:pStyle w:val="Normal"/>
        <w:rPr>
          <w:b/>
          <w:bCs/>
        </w:rPr>
      </w:pPr>
      <w:r>
        <w:rPr>
          <w:b/>
          <w:bCs/>
        </w:rPr>
        <w:t>Capital requirements</w:t>
      </w:r>
    </w:p>
    <w:p>
      <w:pPr>
        <w:pStyle w:val="Normal"/>
        <w:rPr/>
      </w:pPr>
      <w:r>
        <w:rPr/>
        <w:t>Yes, can get cash back quickly in claims trading</w:t>
      </w:r>
    </w:p>
    <w:p>
      <w:pPr>
        <w:pStyle w:val="Normal"/>
        <w:rPr/>
      </w:pPr>
      <w:r>
        <w:rPr/>
      </w:r>
    </w:p>
    <w:p>
      <w:pPr>
        <w:pStyle w:val="Normal"/>
        <w:rPr>
          <w:b/>
          <w:bCs/>
        </w:rPr>
      </w:pPr>
      <w:r>
        <w:rPr>
          <w:b/>
          <w:bCs/>
        </w:rPr>
        <w:t>Impairment issues</w:t>
      </w:r>
    </w:p>
    <w:p>
      <w:pPr>
        <w:pStyle w:val="Normal"/>
        <w:rPr/>
      </w:pPr>
      <w:r>
        <w:rPr/>
        <w:t>None</w:t>
      </w:r>
    </w:p>
    <w:p>
      <w:pPr>
        <w:pStyle w:val="Normal"/>
        <w:rPr/>
      </w:pPr>
      <w:r>
        <w:rPr/>
      </w:r>
    </w:p>
    <w:p>
      <w:pPr>
        <w:pStyle w:val="Heading1"/>
        <w:ind w:hanging="0" w:start="0"/>
        <w:rPr/>
      </w:pPr>
      <w:r>
        <w:rPr/>
        <w:t>HR issues</w:t>
      </w:r>
    </w:p>
    <w:p>
      <w:pPr>
        <w:pStyle w:val="Normal"/>
        <w:rPr/>
      </w:pPr>
      <w:r>
        <w:rPr/>
      </w:r>
    </w:p>
    <w:p>
      <w:pPr>
        <w:pStyle w:val="Normal"/>
        <w:rPr>
          <w:b/>
          <w:bCs/>
        </w:rPr>
      </w:pPr>
      <w:r>
        <w:rPr>
          <w:b/>
          <w:bCs/>
        </w:rPr>
        <w:t>Litigation/Legal risks</w:t>
      </w:r>
    </w:p>
    <w:p>
      <w:pPr>
        <w:pStyle w:val="Normal"/>
        <w:numPr>
          <w:ilvl w:val="0"/>
          <w:numId w:val="4"/>
        </w:numPr>
        <w:autoSpaceDE w:val="false"/>
        <w:rPr>
          <w:rFonts w:cs="Arial;Arial"/>
        </w:rPr>
      </w:pPr>
      <w:r>
        <w:rPr>
          <w:rFonts w:cs="Arial;Arial"/>
        </w:rPr>
        <w:t xml:space="preserve">Risk that our origination/trading products business would in violation of applicable insurance laws and regulations (Mitigant: New internal operating guidelines have been implemented to manage this risk; continuing to assess more optimal entity structures for business activities); </w:t>
      </w:r>
    </w:p>
    <w:p>
      <w:pPr>
        <w:pStyle w:val="Normal"/>
        <w:numPr>
          <w:ilvl w:val="0"/>
          <w:numId w:val="4"/>
        </w:numPr>
        <w:autoSpaceDE w:val="false"/>
        <w:rPr>
          <w:rFonts w:cs="Arial;Arial"/>
        </w:rPr>
      </w:pPr>
      <w:r>
        <w:rPr>
          <w:rFonts w:cs="Arial;Arial"/>
        </w:rPr>
        <w:t xml:space="preserve">Risk of inability to quickly settle the purchased insurance claims with the insurers. </w:t>
      </w:r>
    </w:p>
    <w:p>
      <w:pPr>
        <w:pStyle w:val="Normal"/>
        <w:rPr>
          <w:rFonts w:cs="Arial;Arial"/>
        </w:rPr>
      </w:pPr>
      <w:r>
        <w:rPr>
          <w:rFonts w:cs="Arial;Arial"/>
        </w:rPr>
      </w:r>
    </w:p>
    <w:p>
      <w:pPr>
        <w:pStyle w:val="Normal"/>
        <w:rPr>
          <w:b/>
          <w:bCs/>
        </w:rPr>
      </w:pPr>
      <w:r>
        <w:rPr>
          <w:b/>
          <w:bCs/>
        </w:rPr>
        <w:t>Sale opportunities – yes</w:t>
      </w:r>
    </w:p>
    <w:p>
      <w:pPr>
        <w:pStyle w:val="Normal"/>
        <w:rPr/>
      </w:pPr>
      <w:r>
        <w:rPr/>
        <w:t>Insurance companies</w:t>
      </w:r>
    </w:p>
    <w:p>
      <w:pPr>
        <w:pStyle w:val="Normal"/>
        <w:rPr/>
      </w:pPr>
      <w:r>
        <w:rPr/>
      </w:r>
    </w:p>
    <w:p>
      <w:pPr>
        <w:pStyle w:val="Normal"/>
        <w:rPr>
          <w:b/>
          <w:bCs/>
        </w:rPr>
      </w:pPr>
      <w:r>
        <w:rPr>
          <w:b/>
          <w:bCs/>
        </w:rPr>
        <w:t>Dismantle</w:t>
      </w:r>
    </w:p>
    <w:p>
      <w:pPr>
        <w:pStyle w:val="Normal"/>
        <w:rPr/>
      </w:pPr>
      <w:r>
        <w:rPr/>
        <w:t>3 months</w:t>
      </w:r>
    </w:p>
    <w:p>
      <w:pPr>
        <w:pStyle w:val="Normal"/>
        <w:rPr/>
      </w:pPr>
      <w:r>
        <w:rPr/>
      </w:r>
    </w:p>
    <w:p>
      <w:pPr>
        <w:pStyle w:val="Normal"/>
        <w:rPr>
          <w:b/>
          <w:bCs/>
        </w:rPr>
      </w:pPr>
      <w:r>
        <w:rPr>
          <w:b/>
          <w:bCs/>
        </w:rPr>
        <w:t>Balance sheet issues</w:t>
      </w:r>
    </w:p>
    <w:p>
      <w:pPr>
        <w:pStyle w:val="Normal"/>
        <w:rPr>
          <w:b/>
          <w:bCs/>
        </w:rPr>
      </w:pPr>
      <w:r>
        <w:rPr>
          <w:b/>
          <w:bCs/>
        </w:rPr>
      </w:r>
    </w:p>
    <w:p>
      <w:pPr>
        <w:pStyle w:val="Normal"/>
        <w:rPr>
          <w:b/>
          <w:bCs/>
        </w:rPr>
      </w:pPr>
      <w:r>
        <w:rPr>
          <w:b/>
          <w:bCs/>
        </w:rPr>
        <w:t>Goodwill issues</w:t>
      </w:r>
    </w:p>
    <w:p>
      <w:pPr>
        <w:pStyle w:val="Normal"/>
        <w:rPr>
          <w:b/>
          <w:bCs/>
        </w:rPr>
      </w:pPr>
      <w:r>
        <w:rPr>
          <w:b/>
          <w:bCs/>
        </w:rPr>
      </w:r>
    </w:p>
    <w:p>
      <w:pPr>
        <w:pStyle w:val="Heading2"/>
        <w:ind w:hanging="0" w:start="0"/>
        <w:rPr/>
      </w:pPr>
      <w:r>
        <w:rPr/>
        <w:t>Weather</w:t>
      </w:r>
    </w:p>
    <w:p>
      <w:pPr>
        <w:pStyle w:val="Normal"/>
        <w:rPr>
          <w:b/>
          <w:bCs/>
        </w:rPr>
      </w:pPr>
      <w:r>
        <w:rPr>
          <w:b/>
          <w:bCs/>
        </w:rPr>
        <w:t>Action items</w:t>
      </w:r>
    </w:p>
    <w:p>
      <w:pPr>
        <w:pStyle w:val="Normal"/>
        <w:rPr/>
      </w:pPr>
      <w:r>
        <w:rPr/>
        <w:t>Cut group to 7-15 people</w:t>
      </w:r>
    </w:p>
    <w:p>
      <w:pPr>
        <w:pStyle w:val="Normal"/>
        <w:rPr/>
      </w:pPr>
      <w:r>
        <w:rPr/>
      </w:r>
    </w:p>
    <w:p>
      <w:pPr>
        <w:pStyle w:val="Normal"/>
        <w:rPr>
          <w:b/>
          <w:bCs/>
        </w:rPr>
      </w:pPr>
      <w:r>
        <w:rPr>
          <w:b/>
          <w:bCs/>
        </w:rPr>
        <w:t>Capital requirements</w:t>
      </w:r>
    </w:p>
    <w:p>
      <w:pPr>
        <w:pStyle w:val="Normal"/>
        <w:rPr/>
      </w:pPr>
      <w:r>
        <w:rPr/>
        <w:t>Yes for non-USA business development</w:t>
      </w:r>
    </w:p>
    <w:p>
      <w:pPr>
        <w:pStyle w:val="Normal"/>
        <w:rPr/>
      </w:pPr>
      <w:r>
        <w:rPr/>
      </w:r>
    </w:p>
    <w:p>
      <w:pPr>
        <w:pStyle w:val="Normal"/>
        <w:rPr>
          <w:b/>
          <w:bCs/>
        </w:rPr>
      </w:pPr>
      <w:r>
        <w:rPr>
          <w:b/>
          <w:bCs/>
        </w:rPr>
        <w:t>Impairment issues</w:t>
      </w:r>
    </w:p>
    <w:p>
      <w:pPr>
        <w:pStyle w:val="Normal"/>
        <w:rPr>
          <w:b/>
          <w:bCs/>
        </w:rPr>
      </w:pPr>
      <w:r>
        <w:rPr>
          <w:b/>
          <w:bCs/>
        </w:rPr>
      </w:r>
    </w:p>
    <w:p>
      <w:pPr>
        <w:pStyle w:val="Heading1"/>
        <w:ind w:hanging="0" w:start="0"/>
        <w:rPr/>
      </w:pPr>
      <w:r>
        <w:rPr/>
        <w:t>HR issues</w:t>
      </w:r>
    </w:p>
    <w:p>
      <w:pPr>
        <w:pStyle w:val="Normal"/>
        <w:rPr/>
      </w:pPr>
      <w:r>
        <w:rPr/>
      </w:r>
    </w:p>
    <w:p>
      <w:pPr>
        <w:pStyle w:val="Normal"/>
        <w:rPr>
          <w:b/>
          <w:bCs/>
        </w:rPr>
      </w:pPr>
      <w:r>
        <w:rPr>
          <w:b/>
          <w:bCs/>
        </w:rPr>
        <w:t>Litigation/Legal risks</w:t>
      </w:r>
    </w:p>
    <w:p>
      <w:pPr>
        <w:pStyle w:val="Normal"/>
        <w:rPr>
          <w:rFonts w:cs="Arial;Arial"/>
        </w:rPr>
      </w:pPr>
      <w:r>
        <w:rPr>
          <w:rFonts w:cs="Arial;Arial"/>
        </w:rPr>
        <w:t>No significant issues</w:t>
      </w:r>
    </w:p>
    <w:p>
      <w:pPr>
        <w:pStyle w:val="Normal"/>
        <w:rPr>
          <w:rFonts w:cs="Arial;Arial"/>
        </w:rPr>
      </w:pPr>
      <w:r>
        <w:rPr>
          <w:rFonts w:cs="Arial;Arial"/>
        </w:rPr>
      </w:r>
    </w:p>
    <w:p>
      <w:pPr>
        <w:pStyle w:val="Normal"/>
        <w:rPr>
          <w:b/>
          <w:bCs/>
        </w:rPr>
      </w:pPr>
      <w:r>
        <w:rPr>
          <w:b/>
          <w:bCs/>
        </w:rPr>
        <w:t>Sale opportunities – yes</w:t>
      </w:r>
    </w:p>
    <w:p>
      <w:pPr>
        <w:pStyle w:val="Normal"/>
        <w:rPr/>
      </w:pPr>
      <w:r>
        <w:rPr/>
        <w:t>Aquila, Goldman Sacs, D Bank, various re-insurance companies, MBO</w:t>
      </w:r>
    </w:p>
    <w:p>
      <w:pPr>
        <w:pStyle w:val="Normal"/>
        <w:rPr>
          <w:b/>
          <w:bCs/>
        </w:rPr>
      </w:pPr>
      <w:r>
        <w:rPr>
          <w:b/>
          <w:bCs/>
        </w:rPr>
      </w:r>
    </w:p>
    <w:p>
      <w:pPr>
        <w:pStyle w:val="Normal"/>
        <w:rPr>
          <w:b/>
          <w:bCs/>
        </w:rPr>
      </w:pPr>
      <w:r>
        <w:rPr>
          <w:b/>
          <w:bCs/>
        </w:rPr>
        <w:t>Dismantle – N/A</w:t>
      </w:r>
    </w:p>
    <w:p>
      <w:pPr>
        <w:pStyle w:val="Normal"/>
        <w:rPr>
          <w:b/>
          <w:bCs/>
        </w:rPr>
      </w:pPr>
      <w:r>
        <w:rPr>
          <w:b/>
          <w:bCs/>
        </w:rPr>
      </w:r>
    </w:p>
    <w:p>
      <w:pPr>
        <w:pStyle w:val="Normal"/>
        <w:rPr>
          <w:b/>
          <w:bCs/>
        </w:rPr>
      </w:pPr>
      <w:r>
        <w:rPr>
          <w:b/>
          <w:bCs/>
        </w:rPr>
        <w:t>Balance sheet issues</w:t>
      </w:r>
    </w:p>
    <w:p>
      <w:pPr>
        <w:pStyle w:val="Normal"/>
        <w:rPr>
          <w:b/>
          <w:bCs/>
        </w:rPr>
      </w:pPr>
      <w:r>
        <w:rPr>
          <w:b/>
          <w:bCs/>
        </w:rPr>
      </w:r>
    </w:p>
    <w:p>
      <w:pPr>
        <w:pStyle w:val="Normal"/>
        <w:rPr>
          <w:b/>
          <w:bCs/>
        </w:rPr>
      </w:pPr>
      <w:r>
        <w:rPr>
          <w:b/>
          <w:bCs/>
        </w:rPr>
        <w:t>Goodwill issues</w:t>
      </w:r>
    </w:p>
    <w:p>
      <w:pPr>
        <w:pStyle w:val="Normal"/>
        <w:rPr>
          <w:b/>
          <w:bCs/>
        </w:rPr>
      </w:pPr>
      <w:r>
        <w:rPr>
          <w:b/>
          <w:bCs/>
        </w:rPr>
      </w:r>
    </w:p>
    <w:p>
      <w:pPr>
        <w:pStyle w:val="Heading2"/>
        <w:ind w:hanging="0" w:start="0"/>
        <w:rPr/>
      </w:pPr>
      <w:r>
        <w:rPr/>
        <w:t>LNG</w:t>
      </w:r>
    </w:p>
    <w:p>
      <w:pPr>
        <w:pStyle w:val="Normal"/>
        <w:rPr>
          <w:b/>
          <w:bCs/>
        </w:rPr>
      </w:pPr>
      <w:r>
        <w:rPr>
          <w:b/>
          <w:bCs/>
        </w:rPr>
        <w:t>Action items</w:t>
      </w:r>
    </w:p>
    <w:p>
      <w:pPr>
        <w:pStyle w:val="Normal"/>
        <w:rPr/>
      </w:pPr>
      <w:r>
        <w:rPr/>
        <w:t>Keep Bahamas team, C. Harris activities</w:t>
      </w:r>
    </w:p>
    <w:p>
      <w:pPr>
        <w:pStyle w:val="Normal"/>
        <w:rPr/>
      </w:pPr>
      <w:r>
        <w:rPr/>
        <w:t xml:space="preserve">Cut Jose team- keep NG for impairment </w:t>
      </w:r>
    </w:p>
    <w:p>
      <w:pPr>
        <w:pStyle w:val="Normal"/>
        <w:rPr/>
      </w:pPr>
      <w:r>
        <w:rPr/>
        <w:t>Cut:  EV, VV, PY, shipping post HG/Exmar placement</w:t>
      </w:r>
    </w:p>
    <w:p>
      <w:pPr>
        <w:pStyle w:val="Normal"/>
        <w:rPr/>
      </w:pPr>
      <w:r>
        <w:rPr/>
        <w:t>What is the minimum staff?</w:t>
      </w:r>
    </w:p>
    <w:p>
      <w:pPr>
        <w:pStyle w:val="Normal"/>
        <w:rPr/>
      </w:pPr>
      <w:r>
        <w:rPr/>
        <w:t>Could become part of EA</w:t>
      </w:r>
    </w:p>
    <w:p>
      <w:pPr>
        <w:pStyle w:val="Normal"/>
        <w:rPr/>
      </w:pPr>
      <w:r>
        <w:rPr/>
      </w:r>
    </w:p>
    <w:p>
      <w:pPr>
        <w:pStyle w:val="Normal"/>
        <w:rPr>
          <w:b/>
          <w:bCs/>
        </w:rPr>
      </w:pPr>
      <w:r>
        <w:rPr>
          <w:b/>
          <w:bCs/>
        </w:rPr>
        <w:t>Capital requirements</w:t>
      </w:r>
    </w:p>
    <w:p>
      <w:pPr>
        <w:pStyle w:val="Normal"/>
        <w:rPr/>
      </w:pPr>
      <w:r>
        <w:rPr/>
        <w:t>Yes, on a project basis</w:t>
      </w:r>
    </w:p>
    <w:p>
      <w:pPr>
        <w:pStyle w:val="Normal"/>
        <w:rPr/>
      </w:pPr>
      <w:r>
        <w:rPr/>
      </w:r>
    </w:p>
    <w:p>
      <w:pPr>
        <w:pStyle w:val="Normal"/>
        <w:rPr>
          <w:b/>
          <w:bCs/>
        </w:rPr>
      </w:pPr>
      <w:r>
        <w:rPr>
          <w:b/>
          <w:bCs/>
        </w:rPr>
        <w:t>Impairment issues</w:t>
      </w:r>
    </w:p>
    <w:p>
      <w:pPr>
        <w:pStyle w:val="Normal"/>
        <w:rPr/>
      </w:pPr>
      <w:r>
        <w:rPr/>
        <w:t>Yes, project Jose - $15 million</w:t>
      </w:r>
    </w:p>
    <w:p>
      <w:pPr>
        <w:pStyle w:val="Normal"/>
        <w:rPr/>
      </w:pPr>
      <w:r>
        <w:rPr/>
      </w:r>
    </w:p>
    <w:p>
      <w:pPr>
        <w:pStyle w:val="Heading1"/>
        <w:ind w:hanging="0" w:start="0"/>
        <w:rPr/>
      </w:pPr>
      <w:r>
        <w:rPr/>
        <w:t>HR issues</w:t>
      </w:r>
    </w:p>
    <w:p>
      <w:pPr>
        <w:pStyle w:val="Normal"/>
        <w:rPr/>
      </w:pPr>
      <w:r>
        <w:rPr/>
      </w:r>
    </w:p>
    <w:p>
      <w:pPr>
        <w:pStyle w:val="Normal"/>
        <w:rPr>
          <w:b/>
          <w:bCs/>
        </w:rPr>
      </w:pPr>
      <w:r>
        <w:rPr>
          <w:b/>
          <w:bCs/>
        </w:rPr>
        <w:t>Litigation/Legal risks</w:t>
      </w:r>
    </w:p>
    <w:p>
      <w:pPr>
        <w:pStyle w:val="Normal"/>
        <w:numPr>
          <w:ilvl w:val="0"/>
          <w:numId w:val="5"/>
        </w:numPr>
        <w:autoSpaceDE w:val="false"/>
        <w:rPr>
          <w:rFonts w:cs="Arial;Arial"/>
        </w:rPr>
      </w:pPr>
      <w:r>
        <w:rPr>
          <w:rFonts w:cs="Arial;Arial"/>
        </w:rPr>
        <w:t xml:space="preserve">Dabhol LNG purchase contract exposure (Dabhol liability only; this is not direct ENE/EGM liability); </w:t>
      </w:r>
    </w:p>
    <w:p>
      <w:pPr>
        <w:pStyle w:val="Normal"/>
        <w:numPr>
          <w:ilvl w:val="0"/>
          <w:numId w:val="5"/>
        </w:numPr>
        <w:autoSpaceDE w:val="false"/>
        <w:rPr>
          <w:rFonts w:cs="Arial;Arial"/>
        </w:rPr>
      </w:pPr>
      <w:r>
        <w:rPr>
          <w:rFonts w:cs="Arial;Arial"/>
        </w:rPr>
        <w:t xml:space="preserve">Bahamas Project: local, US and state regulatory risks, and development project-related risks; </w:t>
      </w:r>
    </w:p>
    <w:p>
      <w:pPr>
        <w:pStyle w:val="Normal"/>
        <w:numPr>
          <w:ilvl w:val="0"/>
          <w:numId w:val="5"/>
        </w:numPr>
        <w:autoSpaceDE w:val="false"/>
        <w:rPr>
          <w:rFonts w:cs="Arial;Arial"/>
        </w:rPr>
      </w:pPr>
      <w:r>
        <w:rPr>
          <w:rFonts w:cs="Arial;Arial"/>
        </w:rPr>
        <w:t>Elba Island contract dispute with El Paso; (4) Greenfield Shipping exposure (Mitigant: proposed equity takeout and swap restructure).</w:t>
      </w:r>
    </w:p>
    <w:p>
      <w:pPr>
        <w:pStyle w:val="Normal"/>
        <w:rPr>
          <w:rFonts w:cs="Arial;Arial"/>
        </w:rPr>
      </w:pPr>
      <w:r>
        <w:rPr>
          <w:rFonts w:cs="Arial;Arial"/>
        </w:rPr>
      </w:r>
    </w:p>
    <w:p>
      <w:pPr>
        <w:pStyle w:val="Normal"/>
        <w:rPr>
          <w:b/>
          <w:bCs/>
        </w:rPr>
      </w:pPr>
      <w:r>
        <w:rPr>
          <w:b/>
          <w:bCs/>
        </w:rPr>
        <w:t>Sale opportunities – yes</w:t>
      </w:r>
    </w:p>
    <w:p>
      <w:pPr>
        <w:pStyle w:val="Normal"/>
        <w:rPr/>
      </w:pPr>
      <w:r>
        <w:rPr/>
        <w:t>El Paso, AES, Tractable, Sempra, auction</w:t>
      </w:r>
    </w:p>
    <w:p>
      <w:pPr>
        <w:pStyle w:val="Normal"/>
        <w:rPr/>
      </w:pPr>
      <w:r>
        <w:rPr/>
      </w:r>
    </w:p>
    <w:p>
      <w:pPr>
        <w:pStyle w:val="Normal"/>
        <w:rPr>
          <w:b/>
          <w:bCs/>
        </w:rPr>
      </w:pPr>
      <w:r>
        <w:rPr>
          <w:b/>
          <w:bCs/>
        </w:rPr>
        <w:t>Dismantle</w:t>
      </w:r>
    </w:p>
    <w:p>
      <w:pPr>
        <w:pStyle w:val="Normal"/>
        <w:rPr/>
      </w:pPr>
      <w:r>
        <w:rPr/>
        <w:t>6 months</w:t>
      </w:r>
    </w:p>
    <w:p>
      <w:pPr>
        <w:pStyle w:val="Normal"/>
        <w:rPr/>
      </w:pPr>
      <w:r>
        <w:rPr/>
      </w:r>
    </w:p>
    <w:p>
      <w:pPr>
        <w:pStyle w:val="Normal"/>
        <w:rPr>
          <w:b/>
          <w:bCs/>
        </w:rPr>
      </w:pPr>
      <w:r>
        <w:rPr>
          <w:b/>
          <w:bCs/>
        </w:rPr>
        <w:t>Balance sheet issues</w:t>
      </w:r>
    </w:p>
    <w:p>
      <w:pPr>
        <w:pStyle w:val="Normal"/>
        <w:rPr>
          <w:b/>
          <w:bCs/>
        </w:rPr>
      </w:pPr>
      <w:r>
        <w:rPr>
          <w:b/>
          <w:bCs/>
        </w:rPr>
      </w:r>
    </w:p>
    <w:p>
      <w:pPr>
        <w:pStyle w:val="Normal"/>
        <w:rPr>
          <w:b/>
          <w:bCs/>
        </w:rPr>
      </w:pPr>
      <w:r>
        <w:rPr>
          <w:b/>
          <w:bCs/>
        </w:rPr>
        <w:t>Goodwill issues</w:t>
      </w:r>
    </w:p>
    <w:p>
      <w:pPr>
        <w:pStyle w:val="Normal"/>
        <w:rPr>
          <w:b/>
          <w:bCs/>
        </w:rPr>
      </w:pPr>
      <w:r>
        <w:rPr>
          <w:b/>
          <w:bCs/>
        </w:rPr>
      </w:r>
    </w:p>
    <w:p>
      <w:pPr>
        <w:pStyle w:val="Heading2"/>
        <w:ind w:hanging="0" w:start="0"/>
        <w:rPr/>
      </w:pPr>
      <w:r>
        <w:rPr/>
        <w:t>Enron Japan</w:t>
      </w:r>
    </w:p>
    <w:p>
      <w:pPr>
        <w:pStyle w:val="Normal"/>
        <w:rPr>
          <w:b/>
          <w:bCs/>
        </w:rPr>
      </w:pPr>
      <w:r>
        <w:rPr>
          <w:b/>
          <w:bCs/>
        </w:rPr>
        <w:t>Action items</w:t>
      </w:r>
    </w:p>
    <w:p>
      <w:pPr>
        <w:pStyle w:val="Normal"/>
        <w:rPr/>
      </w:pPr>
      <w:r>
        <w:rPr/>
        <w:t>Close the office</w:t>
      </w:r>
    </w:p>
    <w:p>
      <w:pPr>
        <w:pStyle w:val="Normal"/>
        <w:rPr/>
      </w:pPr>
      <w:r>
        <w:rPr/>
        <w:t>Reassign JH, JT, others</w:t>
      </w:r>
    </w:p>
    <w:p>
      <w:pPr>
        <w:pStyle w:val="Normal"/>
        <w:rPr/>
      </w:pPr>
      <w:r>
        <w:rPr/>
        <w:t>Cut to very minimum for 2002 and reassess</w:t>
      </w:r>
    </w:p>
    <w:p>
      <w:pPr>
        <w:pStyle w:val="Normal"/>
        <w:rPr/>
      </w:pPr>
      <w:r>
        <w:rPr/>
      </w:r>
    </w:p>
    <w:p>
      <w:pPr>
        <w:pStyle w:val="Normal"/>
        <w:rPr>
          <w:b/>
          <w:bCs/>
        </w:rPr>
      </w:pPr>
      <w:r>
        <w:rPr>
          <w:b/>
          <w:bCs/>
        </w:rPr>
        <w:t>Capital requirements</w:t>
      </w:r>
    </w:p>
    <w:p>
      <w:pPr>
        <w:pStyle w:val="Normal"/>
        <w:rPr/>
      </w:pPr>
      <w:r>
        <w:rPr/>
        <w:t>Limited</w:t>
      </w:r>
    </w:p>
    <w:p>
      <w:pPr>
        <w:pStyle w:val="Normal"/>
        <w:rPr>
          <w:b/>
          <w:bCs/>
        </w:rPr>
      </w:pPr>
      <w:r>
        <w:rPr>
          <w:b/>
          <w:bCs/>
        </w:rPr>
      </w:r>
    </w:p>
    <w:p>
      <w:pPr>
        <w:pStyle w:val="Normal"/>
        <w:rPr>
          <w:b/>
          <w:bCs/>
        </w:rPr>
      </w:pPr>
      <w:r>
        <w:rPr>
          <w:b/>
          <w:bCs/>
        </w:rPr>
        <w:t>Impairment issues</w:t>
      </w:r>
    </w:p>
    <w:p>
      <w:pPr>
        <w:pStyle w:val="Normal"/>
        <w:rPr>
          <w:b/>
          <w:bCs/>
        </w:rPr>
      </w:pPr>
      <w:r>
        <w:rPr>
          <w:b/>
          <w:bCs/>
        </w:rPr>
      </w:r>
    </w:p>
    <w:p>
      <w:pPr>
        <w:pStyle w:val="Heading1"/>
        <w:ind w:hanging="0" w:start="0"/>
        <w:rPr/>
      </w:pPr>
      <w:r>
        <w:rPr/>
        <w:t>HR issues</w:t>
      </w:r>
    </w:p>
    <w:p>
      <w:pPr>
        <w:pStyle w:val="Normal"/>
        <w:rPr/>
      </w:pPr>
      <w:r>
        <w:rPr/>
      </w:r>
    </w:p>
    <w:p>
      <w:pPr>
        <w:pStyle w:val="Normal"/>
        <w:rPr>
          <w:b/>
          <w:bCs/>
        </w:rPr>
      </w:pPr>
      <w:r>
        <w:rPr>
          <w:b/>
          <w:bCs/>
        </w:rPr>
        <w:t>Litigation/Legal risks</w:t>
      </w:r>
    </w:p>
    <w:p>
      <w:pPr>
        <w:pStyle w:val="Normal"/>
        <w:numPr>
          <w:ilvl w:val="0"/>
          <w:numId w:val="3"/>
        </w:numPr>
        <w:autoSpaceDE w:val="false"/>
        <w:rPr>
          <w:rFonts w:cs="Arial;Arial"/>
        </w:rPr>
      </w:pPr>
      <w:r>
        <w:rPr>
          <w:rFonts w:cs="Arial;Arial"/>
        </w:rPr>
        <w:t xml:space="preserve">Uncertainty as to commercial viability of Sato JV; </w:t>
      </w:r>
    </w:p>
    <w:p>
      <w:pPr>
        <w:pStyle w:val="Normal"/>
        <w:numPr>
          <w:ilvl w:val="0"/>
          <w:numId w:val="3"/>
        </w:numPr>
        <w:autoSpaceDE w:val="false"/>
        <w:rPr>
          <w:rFonts w:cs="Arial;Arial"/>
        </w:rPr>
      </w:pPr>
      <w:r>
        <w:rPr>
          <w:rFonts w:cs="Arial;Arial"/>
        </w:rPr>
        <w:t xml:space="preserve">Certain financial trading counterparties have been slow to accept full ISDA contract documentation so we are having to use masterless confirmations in the early days, which increases credit exposure. </w:t>
      </w:r>
    </w:p>
    <w:p>
      <w:pPr>
        <w:pStyle w:val="Normal"/>
        <w:rPr>
          <w:rFonts w:cs="Arial;Arial"/>
        </w:rPr>
      </w:pPr>
      <w:r>
        <w:rPr>
          <w:rFonts w:cs="Arial;Arial"/>
        </w:rPr>
      </w:r>
    </w:p>
    <w:p>
      <w:pPr>
        <w:pStyle w:val="Normal"/>
        <w:rPr>
          <w:b/>
          <w:bCs/>
        </w:rPr>
      </w:pPr>
      <w:r>
        <w:rPr>
          <w:b/>
          <w:bCs/>
        </w:rPr>
        <w:t>Sale opportunities - none</w:t>
      </w:r>
    </w:p>
    <w:p>
      <w:pPr>
        <w:pStyle w:val="Normal"/>
        <w:rPr>
          <w:b/>
          <w:bCs/>
        </w:rPr>
      </w:pPr>
      <w:r>
        <w:rPr>
          <w:b/>
          <w:bCs/>
        </w:rPr>
      </w:r>
    </w:p>
    <w:p>
      <w:pPr>
        <w:pStyle w:val="Normal"/>
        <w:rPr>
          <w:b/>
          <w:bCs/>
        </w:rPr>
      </w:pPr>
      <w:r>
        <w:rPr>
          <w:b/>
          <w:bCs/>
        </w:rPr>
        <w:t>Dismantle</w:t>
      </w:r>
    </w:p>
    <w:p>
      <w:pPr>
        <w:pStyle w:val="Normal"/>
        <w:rPr/>
      </w:pPr>
      <w:r>
        <w:rPr/>
        <w:t>3 months</w:t>
      </w:r>
    </w:p>
    <w:p>
      <w:pPr>
        <w:pStyle w:val="Normal"/>
        <w:rPr/>
      </w:pPr>
      <w:r>
        <w:rPr/>
      </w:r>
    </w:p>
    <w:p>
      <w:pPr>
        <w:pStyle w:val="Normal"/>
        <w:rPr>
          <w:b/>
          <w:bCs/>
        </w:rPr>
      </w:pPr>
      <w:r>
        <w:rPr>
          <w:b/>
          <w:bCs/>
        </w:rPr>
        <w:t>Balance sheet issues</w:t>
      </w:r>
    </w:p>
    <w:p>
      <w:pPr>
        <w:pStyle w:val="Normal"/>
        <w:rPr>
          <w:b/>
          <w:bCs/>
        </w:rPr>
      </w:pPr>
      <w:r>
        <w:rPr>
          <w:b/>
          <w:bCs/>
        </w:rPr>
      </w:r>
    </w:p>
    <w:p>
      <w:pPr>
        <w:pStyle w:val="Normal"/>
        <w:rPr>
          <w:b/>
          <w:bCs/>
        </w:rPr>
      </w:pPr>
      <w:r>
        <w:rPr>
          <w:b/>
          <w:bCs/>
        </w:rPr>
        <w:t>Goodwill issues</w:t>
      </w:r>
    </w:p>
    <w:p>
      <w:pPr>
        <w:pStyle w:val="Normal"/>
        <w:rPr>
          <w:b/>
          <w:bCs/>
        </w:rPr>
      </w:pPr>
      <w:r>
        <w:rPr>
          <w:b/>
          <w:bCs/>
        </w:rPr>
      </w:r>
    </w:p>
    <w:p>
      <w:pPr>
        <w:pStyle w:val="Normal"/>
        <w:rPr/>
      </w:pPr>
      <w:r>
        <w:rPr/>
      </w:r>
    </w:p>
    <w:p>
      <w:pPr>
        <w:pStyle w:val="Normal"/>
        <w:rPr>
          <w:sz w:val="16"/>
        </w:rPr>
      </w:pPr>
      <w:r>
        <w:rPr>
          <w:sz w:val="16"/>
        </w:rPr>
        <w:t>File: EGMorgissues02</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2001-10-31T17:50:00Z</dcterms:created>
  <dc:creator>Mike McConnell</dc:creator>
  <dc:description/>
  <dc:language>en-CA</dc:language>
  <cp:lastModifiedBy>Mike McConnell</cp:lastModifiedBy>
  <cp:lastPrinted>2001-10-31T15:25:00Z</cp:lastPrinted>
  <dcterms:modified xsi:type="dcterms:W3CDTF">2001-11-02T14:59:00Z</dcterms:modified>
  <cp:revision>9</cp:revision>
  <dc:subject/>
  <dc:title>Enron Global Markets</dc:title>
</cp:coreProperties>
</file>