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EGM Monthly Report Issues – 11/14/00</w:t>
      </w:r>
    </w:p>
    <w:p>
      <w:pPr>
        <w:pStyle w:val="Normal"/>
        <w:rPr/>
      </w:pPr>
      <w:r>
        <w:rPr/>
        <w:t>Sara Shackleton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Financial Products Trading (Sara Shackleton)</w:t>
      </w:r>
    </w:p>
    <w:p>
      <w:pPr>
        <w:pStyle w:val="Normal"/>
        <w:numPr>
          <w:ilvl w:val="0"/>
          <w:numId w:val="1"/>
        </w:numPr>
        <w:rPr/>
      </w:pPr>
      <w:r>
        <w:rPr/>
        <w:t>Continue to add FX EOL products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Agricultural Trading (Sara Shackleton)</w:t>
      </w:r>
    </w:p>
    <w:p>
      <w:pPr>
        <w:pStyle w:val="Normal"/>
        <w:numPr>
          <w:ilvl w:val="0"/>
          <w:numId w:val="2"/>
        </w:numPr>
        <w:rPr/>
      </w:pPr>
      <w:r>
        <w:rPr/>
        <w:t>Development of financial trade proposals:  UBS/Enron Australia/Macquarie</w:t>
      </w:r>
    </w:p>
    <w:p>
      <w:pPr>
        <w:pStyle w:val="Normal"/>
        <w:numPr>
          <w:ilvl w:val="0"/>
          <w:numId w:val="2"/>
        </w:numPr>
        <w:rPr/>
      </w:pPr>
      <w:r>
        <w:rPr/>
        <w:t>January target for EOL "soft" (sugar/coffee/cocoa) swaps tied to NYBOT and LIFFE prices</w:t>
      </w:r>
    </w:p>
    <w:p>
      <w:pPr>
        <w:pStyle w:val="Normal"/>
        <w:numPr>
          <w:ilvl w:val="0"/>
          <w:numId w:val="2"/>
        </w:numPr>
        <w:rPr/>
      </w:pPr>
      <w:r>
        <w:rPr/>
        <w:t>Development of prototype grain and meat physical transactions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/mnt/main-storage/datasets/enron-docs/doc/EGM_Monthly_Report_Issues__11.14.00_.doc</w:t>
    </w:r>
    <w:r>
      <w:rPr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2000-11-13T20:15:00Z</dcterms:created>
  <dc:creator>sshackl</dc:creator>
  <dc:description/>
  <dc:language>en-CA</dc:language>
  <cp:lastModifiedBy>kellis</cp:lastModifiedBy>
  <cp:lastPrinted>2000-11-14T09:28:00Z</cp:lastPrinted>
  <dcterms:modified xsi:type="dcterms:W3CDTF">2000-11-14T12:58:00Z</dcterms:modified>
  <cp:revision>4</cp:revision>
  <dc:subject/>
  <dc:title>EGM Monthly Report Issues – 8/24/00</dc:title>
</cp:coreProperties>
</file>