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1980"/>
        <w:gridCol w:w="720"/>
        <w:gridCol w:w="5220"/>
        <w:gridCol w:w="236"/>
        <w:gridCol w:w="3"/>
      </w:tblGrid>
      <w:tr>
        <w:trPr/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952500" cy="942975"/>
                  <wp:effectExtent l="0" t="0" r="0" b="0"/>
                  <wp:docPr id="1" name="enelogo8wh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elogo8wh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8" t="-38" r="-38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76" w:type="dxa"/>
            <w:gridSpan w:val="3"/>
            <w:tcBorders>
              <w:bottom w:val="single" w:sz="4" w:space="0" w:color="000000"/>
            </w:tcBorders>
          </w:tcPr>
          <w:p>
            <w:pPr>
              <w:pStyle w:val="Header"/>
              <w:jc w:val="end"/>
              <w:rPr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Enron Global Markets</w:t>
            </w:r>
          </w:p>
          <w:p>
            <w:pPr>
              <w:pStyle w:val="Header"/>
              <w:jc w:val="end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Enron Entities and </w:t>
            </w:r>
          </w:p>
          <w:p>
            <w:pPr>
              <w:pStyle w:val="Header"/>
              <w:jc w:val="end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Traded Commodities</w:t>
            </w:r>
          </w:p>
          <w:p>
            <w:pPr>
              <w:pStyle w:val="Header"/>
              <w:jc w:val="end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December 10, 2001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Entity</w:t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Enron Liquid Fuels, Inc. </w:t>
            </w:r>
            <w:r>
              <w:rPr>
                <w:b/>
                <w:bCs/>
                <w:sz w:val="22"/>
              </w:rPr>
              <w:t>(“ELFI”) – CO. #463</w:t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Refined Products (fuel oil [No. 2 &amp; No. 6], diesel fuel, kerosene, jet fuel, heating oil, gasoline) and Marketing of crude oil.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Plastics – only one master contract in place to purchase product from Formosa.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2"/>
              </w:rPr>
              <w:t>Subsidiary of ELFI</w:t>
            </w:r>
            <w:r>
              <w:rPr>
                <w:sz w:val="22"/>
              </w:rPr>
              <w:t xml:space="preserve"> - Enron Petrochemicals Company </w:t>
            </w:r>
            <w:r>
              <w:rPr>
                <w:b/>
                <w:bCs/>
                <w:sz w:val="22"/>
              </w:rPr>
              <w:t>(“EPC”)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BTX Chemicals (trades about 12 chemicals, most of them highly toxic – Benzene, Tolune, Xylene.)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Enron Capital &amp; Trade Global Resources Corp. </w:t>
            </w:r>
            <w:r>
              <w:rPr>
                <w:b/>
                <w:bCs/>
                <w:sz w:val="22"/>
              </w:rPr>
              <w:t>(“ECTGR”)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Crude Oil and Refined Products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Enron Gas Liquids, Inc. </w:t>
            </w:r>
            <w:r>
              <w:rPr>
                <w:b/>
                <w:bCs/>
                <w:sz w:val="22"/>
              </w:rPr>
              <w:t>(“EGLI”) – CO #104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NGL’s/LPG’s (propane, butane,  ethane.)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2"/>
              </w:rPr>
              <w:t>Subsidiary of EGLI</w:t>
            </w:r>
            <w:r>
              <w:rPr>
                <w:sz w:val="22"/>
              </w:rPr>
              <w:t xml:space="preserve"> - Enron Clean Fuels Company </w:t>
            </w:r>
            <w:r>
              <w:rPr>
                <w:b/>
                <w:bCs/>
                <w:sz w:val="22"/>
              </w:rPr>
              <w:t>(“ECFC”)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Methanol, MTBE, Isobutylene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Enron Reserve Acquisition Corp. </w:t>
            </w:r>
            <w:r>
              <w:rPr>
                <w:b/>
                <w:bCs/>
                <w:sz w:val="22"/>
              </w:rPr>
              <w:t>(“ERAC”) – CO. # 367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Domestic Crude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Enron North America </w:t>
            </w:r>
            <w:r>
              <w:rPr>
                <w:b/>
                <w:bCs/>
                <w:sz w:val="22"/>
              </w:rPr>
              <w:t>(ENA)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Physical Coal and Emissions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Enron LNG Marketing LLC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This company has a 5-7 Master Purchase &amp; Sale Agreements for the physical purchase of LNG.  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80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26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268"/>
    </w:tblGrid>
    <w:tr>
      <w:trPr/>
      <w:tc>
        <w:tcPr>
          <w:tcW w:w="2268" w:type="dxa"/>
          <w:tcBorders/>
        </w:tcPr>
        <w:p>
          <w:pPr>
            <w:pStyle w:val="Header"/>
            <w:snapToGrid w:val="false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2001-12-10T19:56:00Z</dcterms:created>
  <dc:creator>nflores</dc:creator>
  <dc:description/>
  <dc:language>en-CA</dc:language>
  <cp:lastModifiedBy>nflores</cp:lastModifiedBy>
  <dcterms:modified xsi:type="dcterms:W3CDTF">2001-12-10T20:05:00Z</dcterms:modified>
  <cp:revision>5</cp:revision>
  <dc:subject/>
  <dc:title> </dc:title>
</cp:coreProperties>
</file>