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b/>
          <w:bCs/>
          <w:sz w:val="18"/>
          <w:szCs w:val="18"/>
          <w:u w:val="single"/>
        </w:rPr>
      </w:pPr>
      <w:r>
        <w:rPr>
          <w:b/>
          <w:bCs/>
          <w:sz w:val="18"/>
          <w:szCs w:val="18"/>
          <w:u w:val="single"/>
        </w:rPr>
        <w:t>ENRON GAS LIQUIDS, INC.,</w:t>
      </w:r>
    </w:p>
    <w:p>
      <w:pPr>
        <w:pStyle w:val="Normal"/>
        <w:tabs>
          <w:tab w:val="clear" w:pos="720"/>
          <w:tab w:val="left" w:pos="-720" w:leader="none"/>
        </w:tabs>
        <w:jc w:val="center"/>
        <w:rPr>
          <w:b/>
          <w:bCs/>
          <w:sz w:val="18"/>
          <w:szCs w:val="18"/>
          <w:u w:val="single"/>
        </w:rPr>
      </w:pPr>
      <w:r>
        <w:rPr>
          <w:b/>
          <w:bCs/>
          <w:sz w:val="18"/>
          <w:szCs w:val="18"/>
          <w:u w:val="single"/>
        </w:rPr>
        <w:t>SALE, PURCHASE</w:t>
      </w:r>
    </w:p>
    <w:p>
      <w:pPr>
        <w:pStyle w:val="Normal"/>
        <w:tabs>
          <w:tab w:val="clear" w:pos="720"/>
          <w:tab w:val="left" w:pos="-720" w:leader="none"/>
        </w:tabs>
        <w:jc w:val="center"/>
        <w:rPr>
          <w:b/>
          <w:bCs/>
          <w:sz w:val="18"/>
          <w:szCs w:val="18"/>
          <w:u w:val="single"/>
        </w:rPr>
      </w:pPr>
      <w:r>
        <w:rPr>
          <w:b/>
          <w:bCs/>
          <w:sz w:val="18"/>
          <w:szCs w:val="18"/>
          <w:u w:val="single"/>
        </w:rPr>
        <w:t>AND/OR EXCHANGE AGREEMENT</w:t>
      </w:r>
    </w:p>
    <w:p>
      <w:pPr>
        <w:pStyle w:val="Normal"/>
        <w:tabs>
          <w:tab w:val="clear" w:pos="720"/>
          <w:tab w:val="left" w:pos="-720" w:leader="none"/>
        </w:tabs>
        <w:spacing w:before="0" w:after="120"/>
        <w:jc w:val="center"/>
        <w:rPr>
          <w:b/>
          <w:bCs/>
          <w:sz w:val="18"/>
          <w:szCs w:val="18"/>
          <w:u w:val="single"/>
        </w:rPr>
      </w:pPr>
      <w:r>
        <w:rPr>
          <w:b/>
          <w:bCs/>
          <w:sz w:val="18"/>
          <w:szCs w:val="18"/>
          <w:u w:val="single"/>
        </w:rPr>
        <w:t>General Terms</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1</w:t>
      </w:r>
      <w:r>
        <w:rPr>
          <w:sz w:val="18"/>
          <w:szCs w:val="18"/>
        </w:rPr>
        <w:fldChar w:fldCharType="end"/>
      </w:r>
      <w:r>
        <w:rPr>
          <w:sz w:val="18"/>
          <w:szCs w:val="18"/>
        </w:rPr>
        <w:tab/>
      </w:r>
      <w:r>
        <w:rPr>
          <w:b/>
          <w:bCs/>
          <w:sz w:val="18"/>
          <w:szCs w:val="18"/>
        </w:rPr>
        <w:t xml:space="preserve">HEADINGS; CLAUSE NUMBERS.  </w:t>
      </w:r>
      <w:r>
        <w:rPr>
          <w:sz w:val="18"/>
          <w:szCs w:val="18"/>
        </w:rPr>
        <w:t>The headings in this Agreement are for convenience only and shall not affect its interpretation.  Clause numbers and references used in this Agreement shall be to the indicated clauses of these General Terms unless expressly indicated otherwise.  The definitions set forth in Appendix I hereto shall apply to this Agreement.</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2</w:t>
      </w:r>
      <w:r>
        <w:rPr>
          <w:sz w:val="18"/>
          <w:szCs w:val="18"/>
        </w:rPr>
        <w:fldChar w:fldCharType="end"/>
      </w:r>
      <w:r>
        <w:rPr>
          <w:sz w:val="18"/>
          <w:szCs w:val="18"/>
        </w:rPr>
        <w:tab/>
      </w:r>
      <w:r>
        <w:rPr>
          <w:b/>
          <w:bCs/>
          <w:sz w:val="18"/>
          <w:szCs w:val="18"/>
        </w:rPr>
        <w:t xml:space="preserve">CONTRACT FORMATION; CONFLICTS.  </w:t>
      </w:r>
      <w:r>
        <w:rPr>
          <w:sz w:val="18"/>
          <w:szCs w:val="18"/>
        </w:rPr>
        <w:t>Any Transaction may be formed and effectuated in a telephone conversation between the parties whereby an offer and acceptance shall constitute the agreement of the parties to a Transaction as evidenced by the Commercial Terms.  The parties shall be legally bound by each Transaction from the time they agree to its terms in accordance with this Clause 2 and acknowledge that each party will rely thereon in doing business related to the Transaction.</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 xml:space="preserve">EGLI shall confirm a Transaction by forwarding to Counterparty a facsimile of the Commercial Terms.  The parties agree that any Commercial Terms delivered pursuant to this Clause 2 shall evidence a Transaction entered into by the parties on the date set forth in the Commercial Terms and become binding and enforceable against Counterparty when signed and delivered by EGLI unless Counterparty delivers to EGLI written notification of objection to the contents of the Commercial Terms on or before the Confirm Deadline.  Execution of the Commercial Terms by Counterparty indicates Counterparty's notice that Counterparty chooses not to object to the contents of the Commercial Terms or General Terms.  </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The terms and conditions set forth in these General Terms constitute a part of the contract and agreement between Seller and Buyer concerning the sale, purchase and/or exchange of Product evidenced by the Commercial Terms.  In the event of a conflict between the provisions of the Commercial Terms and these General Terms, including, to the extent applicable the EGLI Marine Provisions, the terms and provisions of the Commercial Terms shall govern and control; provided, however, that the inclusion in these General  Terms (including to the extent applicable the EGLI Marine Provisions) of terms and provisions not addressed in the Commercial Terms shall not be deemed a conflict, and all such additional provisions contained herein (including to the extent applicable the EGLI Marine Provisions) shall be given full force and effect.  In the event of a conflict between the terms and provisions of the EGLI Marine Provisions and the provisions of the General Terms of this Agreement, the terms and provisions of the EGLI Marine Provisions shall govern and control; provided, however, that the inclusion in these General Terms of terms and provisions not addressed in the EGLI Marine Provisions shall not be deemed a conflict, and all such additional provisions contained herein shall be given full force and effect; and, provided, further, in no event shall the inclusion in the Commercial Terms of a definition of Material Adverse Change be deemed a conflict with the definition of Material Adverse Change in Appendix 1 in these General Terms, and such provision shall be given full force and effect.</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3</w:t>
      </w:r>
      <w:r>
        <w:rPr>
          <w:sz w:val="18"/>
          <w:szCs w:val="18"/>
        </w:rPr>
        <w:fldChar w:fldCharType="end"/>
      </w:r>
      <w:r>
        <w:rPr>
          <w:sz w:val="18"/>
          <w:szCs w:val="18"/>
        </w:rPr>
        <w:tab/>
      </w:r>
      <w:r>
        <w:rPr>
          <w:b/>
          <w:bCs/>
          <w:sz w:val="18"/>
          <w:szCs w:val="18"/>
        </w:rPr>
        <w:t xml:space="preserve">ALTERNATE INDEX.  </w:t>
      </w:r>
      <w:r>
        <w:rPr>
          <w:sz w:val="18"/>
          <w:szCs w:val="18"/>
        </w:rPr>
        <w:t>In the case of a sale, purchase, or exchange of Product for which any part of the Contract Price is determined by reference to an index, if any of the indices used to determine the Contract Price are not available in the future for the determination of the Contract Price, the parties agree promptly and in good faith to negotiate a mutually satisfactory alternate index or substitute methodology for calculating the Contract Price (the "Alternate Index").  If, on or before thirty (30) Days after the index used to determine the Contract Price ceases to be available, the parties are unable to agree on an alternate index or substitute methodology upon which to base the calculation of the Contract Price, the parties shall submit such determination to arbitration in accordance with the provisions of Clause 30 of this Agreement, which arbitration procedure will determine the Alternate Index.  From the date on which the index price used to determine the Contract Price ceases to be available until the Alternate Index is determined, the Contract Price shall be the average of the Contract Price in effect (or that would have been in effect) during the twelve (12) Months preceding the Month in which the index upon which the Contract Price was based ceased to be available, which price shall be effective until the effective date of the Alternate Index determined as set forth in this Clause 3.  Upon the determination of an Alternate Index, the Contract Price will be adjusted retroactively to the date on which the index upon which the Contract Price previously was based ceased to be available.</w:t>
      </w:r>
    </w:p>
    <w:p>
      <w:pPr>
        <w:pStyle w:val="Normal"/>
        <w:tabs>
          <w:tab w:val="clear" w:pos="720"/>
          <w:tab w:val="left" w:pos="-720" w:leader="none"/>
          <w:tab w:val="left" w:pos="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4</w:t>
      </w:r>
      <w:r>
        <w:rPr>
          <w:sz w:val="18"/>
          <w:szCs w:val="18"/>
        </w:rPr>
        <w:fldChar w:fldCharType="end"/>
      </w:r>
      <w:r>
        <w:rPr>
          <w:sz w:val="18"/>
          <w:szCs w:val="18"/>
        </w:rPr>
        <w:tab/>
      </w:r>
      <w:r>
        <w:rPr>
          <w:b/>
          <w:bCs/>
          <w:sz w:val="18"/>
          <w:szCs w:val="18"/>
        </w:rPr>
        <w:t>SCHEDULING OF PRODUCT.</w:t>
      </w:r>
      <w:r>
        <w:rPr>
          <w:sz w:val="18"/>
          <w:szCs w:val="18"/>
        </w:rPr>
        <w:t xml:space="preserve">  In the case of Product to be delivered into a truck, where scheduling is required by Seller, Buyer shall provide to Seller's distribution department, no later than one (1) Business Day in advance of each Day on which Buyer is prepared to accept delivery of Product, notice that schedules the relevant delivery date, the number of trucks that Buyer will make available to receive Product, and the quantity of Product that Buyer is prepared to accept on such delivery date.  In the case of Product to be delivered into a rail car, Buyer shall provide to Seller's distribution department, no later than five (5) Days prior to the first Day of the Month in which Buyer is prepared to accept delivery of Product, written notice that schedules a five (5) day date range or date ranges during the relevant Month in which Buyer estimates that loading of Product will take place, the number and capacity of rail cars that will be available to receive Product, and the quantity of Product that Buyer is prepared to accept during the relevant Month.  In the case of Product to be delivered into a pipeline, Seller and Buyer will coordinate to schedule the delivery of the Product in accordance with the procedures of the relevant pipeline transporter.  If Buyer requests any changes to previously scheduled quantities, Seller shall endeavor to accommodate such changes, but shall not be liable under any provision hereof for failure to do so. Nothing contained in this Clause 4 shall be deemed to modify or amend in any way the quantities of Product that Seller is obligated to deliver and Buyer is obligated to accept under the terms of this Agreement.  To the extent flexibility is allowed by this Agreement for time or number of deliveries of Product, Seller and Buyer shall exchange such communications and otherwise cooperate to coordinate the periods and times for deliveries hereunder.</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5</w:t>
      </w:r>
      <w:r>
        <w:rPr>
          <w:sz w:val="18"/>
          <w:szCs w:val="18"/>
        </w:rPr>
        <w:fldChar w:fldCharType="end"/>
      </w:r>
      <w:r>
        <w:rPr>
          <w:sz w:val="18"/>
          <w:szCs w:val="18"/>
        </w:rPr>
        <w:tab/>
      </w:r>
      <w:r>
        <w:rPr>
          <w:b/>
          <w:bCs/>
          <w:sz w:val="18"/>
          <w:szCs w:val="18"/>
        </w:rPr>
        <w:t>TAXES.</w:t>
      </w:r>
      <w:r>
        <w:rPr>
          <w:sz w:val="18"/>
          <w:szCs w:val="18"/>
        </w:rPr>
        <w:t xml:space="preserve">  Seller shall be liable for and shall pay, or cause to be paid, or reimburse Buyer, if Buyer has paid, all Taxes (other than environmental Taxes, which environmental Taxes include without limitation, Taxes imposed under Sections 4611, 4612, 4661, 4662, 4771 and 4772 and successor sections of the Internal Revenue Code) applicable to the Product sold hereunder upstream of the Delivery Point(s).  If Buyer is required to remit such Tax, the amount thereof shall be deducted from any sums becoming due to Seller hereunder.  Buyer shall be liable for and shall pay, cause to be paid, or reimburse Seller, if Seller has paid, all environmental Taxes and all Taxes applicable to the sale and/or delivery of Product hereunder at and downstream of the Delivery Point(s) including any Taxes imposed or collected by a taxing authority with jurisdiction over Buyer; provided, however, when laws, ordinances or regulations permit or impose upon Seller the obligation to collect or pay Taxes applicable to the sale and/or delivery of Product hereunder at the Delivery Point or environmental Taxes, Seller shall collect all such Taxes from Buyer, which shall be in addition to the Contract Price, and remit the same to the appropriate governmental authority, unless Buyer furnishes a certificate of exemption.  Seller and Buyer shall indemnify, defend, and hold the other harmless from and against any liability with respect to the Taxes for which the other party is liable hereunder.  </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While this Agreement remains in effect, Buyer shall pay to Seller on demand, from time to time, all amounts necessary to compensate Seller for any New Taxes incurred by Seller after the Effective Date of this Agreement, and Buyer shall indemnify, defend, and hold Seller free and harmless from and against any liability with respect to all such New Taxes.  Seller will notify Buyer of the enactment of any New Taxes as promptly as practicable after it obtains knowledge thereof.  Seller will furnish Buyer with a statement setting forth the basis and amount of each request by Seller for compensation under this Clause 5.  If Buyer becomes obligated to indemnify Seller under this Clause 5 pursuant to a written request from Seller for same, Buyer shall be entitled to declare the accrual of such obligation to indemnify to be a Triggering Event, to establish an Early Termination Date pursuant to Clause 19 hereof, and terminate this Agreement in accordance with the provisions of Clause 19; provided however, that in such case Seller shall be the "Notifying Party" and Buyer shall be the "Affected Party", both terms as defined in Clause 19.</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To claim an exemption from payment of a Tax, a party shall provide a certificate of exemption or other reasonably satisfactory evidence of exemption from any Tax, and each party agrees to cooperate with the other party in obtaining any such exemption.  In addition, Buyer acknowledges receipt of the disclosure statement from Seller (as set forth in Section 4101 of the Internal Revenue Code of 1986) or is knowledgeable of the contents thereof.</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6</w:t>
      </w:r>
      <w:r>
        <w:rPr>
          <w:sz w:val="18"/>
          <w:szCs w:val="18"/>
        </w:rPr>
        <w:fldChar w:fldCharType="end"/>
      </w:r>
      <w:r>
        <w:rPr>
          <w:sz w:val="18"/>
          <w:szCs w:val="18"/>
        </w:rPr>
        <w:tab/>
      </w:r>
      <w:r>
        <w:rPr>
          <w:b/>
          <w:bCs/>
          <w:sz w:val="18"/>
          <w:szCs w:val="18"/>
        </w:rPr>
        <w:t xml:space="preserve">FORCE MAJEURE.  </w:t>
      </w:r>
      <w:r>
        <w:rPr>
          <w:sz w:val="18"/>
          <w:szCs w:val="18"/>
        </w:rPr>
        <w:t>No failure or omission by either party hereto in the performance of any obligation under this Agreement (except failure or delay of either party to pay any amount as and when due and the performance of indemnification obligations) shall be considered a breach of contract, or create any liability for damages, if and to the extent same shall arise from any event of Force Majeure.  No curtailment or suspension of either party's obligations as a result of Force Majeure shall operate to extend the term of this Agreement, unless otherwise specified in this Agreement.  Force Majeure shall include an event of Force Majeure, as defined herein, with respect to third parties, including, without limitation, Seller's source of supply, Seller's or Buyer's transporter, or third party storage or terminal facilities.  When EGLI is Seller, Buyer acknowledges that Seller is not a producer of Product.  If, because of any circumstances of Force Majeure, Seller is unable to supply the total requirements for Product of Buyer and other customers, Seller shall allocate its available supply from the source of the Product sold hereunder in such a manner to enable Seller to fulfill its existing commitments to its customers from that source and for its internal requirements in an equitable manner.</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In the event of a Force Majeure occurrence, the party whose performance is prevented by any such occurrence shall notify the other party, in writing, as soon as reasonably  possible and give full particulars thereof and shall use reasonable endeavors to remedy the situation as soon as possible; provided, however, that the settlement of strikes or lockouts shall be entirely within the discretion of the party whose performance has been prevented by the Force Majeure occurrence, and the foregoing requirement of reasonable endeavors to remedy the situation shall not require the settlement of strikes or lockouts when such course is inadvisable in the discretion of the party whose performance has been prevented by the Force Majeure occurrence.</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The party whose performance is prevented by Force Majeure shall, to the extent so affected and while such circumstances persist, have the right not to deliver or receive, as applicable, all or any portion of Product.  In such event, the total quantity deliverable or receivable under this Agreement shall be reduced by the quantity not delivered or received, as applicable.</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Seller shall not be obliged to purchase Product for delivery and sale hereunder Product from any other party in order to replace the amount of Product that is not delivered on time as a result of Force Majeure.</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Notwithstanding any other provision of this Agreement to the contrary, if Buyer is regulated by a federal or state regulatory body and such body shall dispute or disallow Buyer's authority to collect or pass through all or any portion of any amounts payable or to become payable by Buyer under any provision of this Agreement, such action shall not operate to excuse Buyer from performance of any obligation nor shall such action give rise to any right of Buyer to any refund or retroactive adjustment of the Contract Price.</w:t>
      </w:r>
    </w:p>
    <w:p>
      <w:pPr>
        <w:pStyle w:val="Normal"/>
        <w:tabs>
          <w:tab w:val="clear" w:pos="720"/>
          <w:tab w:val="left" w:pos="-720" w:leader="none"/>
          <w:tab w:val="left" w:pos="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7</w:t>
      </w:r>
      <w:r>
        <w:rPr>
          <w:sz w:val="18"/>
          <w:szCs w:val="18"/>
        </w:rPr>
        <w:fldChar w:fldCharType="end"/>
      </w:r>
      <w:r>
        <w:rPr>
          <w:sz w:val="18"/>
          <w:szCs w:val="18"/>
        </w:rPr>
        <w:tab/>
      </w:r>
      <w:r>
        <w:rPr>
          <w:b/>
          <w:bCs/>
          <w:sz w:val="18"/>
          <w:szCs w:val="18"/>
        </w:rPr>
        <w:t>INDEMNITY.</w:t>
      </w:r>
      <w:r>
        <w:rPr>
          <w:sz w:val="18"/>
          <w:szCs w:val="18"/>
        </w:rPr>
        <w:t xml:space="preserve">  (a) To the fullest extent permissible by law, Seller agrees (regardless of the presence or absence of insurance) to indemnify, defend with counsel of Seller's choice, and hold Buyer harmless from and against any and all Claims (including injury to and death of persons, but exclusive of consequential, incidental, punitive, exemplary and indirect damages) arising from any act or incident occurring upstream of the Delivery Point(s), or the secondary Delivery Point, as the case may be, prior to commencement of deliveries of Product hereunder.  To the fullest extent permissible by law, Buyer agrees (regardless of the presence or absence of insurance) to indemnify, defend with counsel of Buyer's choice, and hold Seller harmless from and against any and all Claims (including injury to and death of persons, but exclusive of consequential, incidental, punitive, exemplary and indirect damages) arising from any act or incident occurring at or downstream from the Delivery Point(s), or the secondary Delivery Point, as the case may be, following commencement of deliveries of Product hereunder (including, without limitation, the failure of Buyer or Buyer's employees or agents to monitor and maintain odorant with respect to Product sold hereunder in accordance with Clause 21 of this Agreement).</w:t>
      </w:r>
    </w:p>
    <w:p>
      <w:pPr>
        <w:pStyle w:val="Normal"/>
        <w:tabs>
          <w:tab w:val="clear" w:pos="720"/>
          <w:tab w:val="left" w:pos="-720" w:leader="none"/>
          <w:tab w:val="left" w:pos="0" w:leader="none"/>
          <w:tab w:val="left" w:pos="450" w:leader="none"/>
          <w:tab w:val="left" w:pos="900" w:leader="none"/>
        </w:tabs>
        <w:spacing w:before="0" w:after="64"/>
        <w:jc w:val="both"/>
        <w:rPr>
          <w:sz w:val="18"/>
          <w:szCs w:val="18"/>
        </w:rPr>
      </w:pPr>
      <w:r>
        <w:rPr>
          <w:sz w:val="18"/>
          <w:szCs w:val="18"/>
        </w:rPr>
        <w:t>(b)</w:t>
        <w:tab/>
        <w:t>Notwithstanding anything in Clause 7(a) of these General Terms to the contrary, when EGLI is the Seller, Buyer agrees, to the fullest extent permissible by law, (regardless of the presence or absence of insurance) to indemnify, defend with counsel of Seller's choice, and hold Seller harmless from and against any and all Claims (including injury to and death of persons) arising out of or relating to (1) EGLI or EGLI's agent, contractor, subcontractor or consignee providing the facilities for odorization of Product sold or exchanged hereunder, (2) the purchase or selection of ethyl mercaptan or other odorant by EGLI or EGLI's agent, contractor, subcontractor or consignee to odorize Product sold or exchanged hereunder, (3) the odorization of Product by EGLI or EGLI's agent, contractor, subcontractor or consignee, (4) odorant fade or failure of odorant after delivery of Product to Buyer or its consignee, (5) inaccuracy of Buyer's statements in its certification for delivery of unodorized Product hereunder, (6) Buyer's choice or use of odorant other than ethyl mercaptan or Buyer's choice or use of a combination of ethyl mercaptan with other odorants to odorize Product, (7) failure or alleged failure of Buyer or its consignee to use, store or handle in a prudent manner odorized or unodorized Product sold or exchanged hereunder or (8) warnings (or lack thereof) about ethyl mercaptan or odorized or unodorized Product.</w:t>
      </w:r>
    </w:p>
    <w:p>
      <w:pPr>
        <w:pStyle w:val="Normal"/>
        <w:tabs>
          <w:tab w:val="clear" w:pos="720"/>
          <w:tab w:val="left" w:pos="-720" w:leader="none"/>
          <w:tab w:val="left" w:pos="0" w:leader="none"/>
          <w:tab w:val="left" w:pos="450" w:leader="none"/>
          <w:tab w:val="left" w:pos="900" w:leader="none"/>
        </w:tabs>
        <w:spacing w:before="0" w:after="64"/>
        <w:jc w:val="both"/>
        <w:rPr/>
      </w:pPr>
      <w:r>
        <w:rPr>
          <w:sz w:val="18"/>
          <w:szCs w:val="18"/>
        </w:rPr>
        <w:t>(c)</w:t>
        <w:tab/>
      </w:r>
      <w:r>
        <w:rPr>
          <w:b/>
          <w:bCs/>
          <w:sz w:val="18"/>
          <w:szCs w:val="18"/>
        </w:rPr>
        <w:t>IT IS THE INTENT OF THE PARTIES THAT THE INDEMNITY SET FORTH IN CLAUSES 7(a) and 7(b) AND THE LIABILITY ASSUMED UNDER IT BE WITHOUT REGARD TO THE CAUSE OR CAUSES THEREOF, INCLUDING, WITHOUT LIMITATION, THE NEGLIGENCE OF ANY INDEMNIFIED PARTY, WHETHER SUCH NEGLIGENCE BE SOLE, JOINT OR CONCURRENT, OR ACTIVE OR PASSIVE, OR THE STRICT LIABILITY OF ANY INDEMNIFIED PARTY</w:t>
      </w:r>
      <w:r>
        <w:rPr>
          <w:sz w:val="18"/>
          <w:szCs w:val="18"/>
        </w:rPr>
        <w:t>.</w:t>
      </w:r>
    </w:p>
    <w:p>
      <w:pPr>
        <w:pStyle w:val="Normal"/>
        <w:tabs>
          <w:tab w:val="clear" w:pos="720"/>
          <w:tab w:val="left" w:pos="-720" w:leader="none"/>
          <w:tab w:val="left" w:pos="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8</w:t>
      </w:r>
      <w:r>
        <w:rPr>
          <w:sz w:val="18"/>
          <w:szCs w:val="18"/>
        </w:rPr>
        <w:fldChar w:fldCharType="end"/>
      </w:r>
      <w:r>
        <w:rPr>
          <w:sz w:val="18"/>
          <w:szCs w:val="18"/>
        </w:rPr>
        <w:tab/>
      </w:r>
      <w:r>
        <w:rPr>
          <w:b/>
          <w:bCs/>
          <w:sz w:val="18"/>
          <w:szCs w:val="18"/>
        </w:rPr>
        <w:t xml:space="preserve">RULES AND REGULATIONS.  </w:t>
      </w:r>
      <w:r>
        <w:rPr>
          <w:sz w:val="18"/>
          <w:szCs w:val="18"/>
        </w:rPr>
        <w:t>Seller agrees that unless specifically exempted, all Products, commodities or services furnished hereunder to the extent manufactured, processed, delivered and/or performed by Seller, have been manufactured, processed, delivered and/or performed in full compliance with all applicable laws and regulations as such may be amended or superseded from time to time, including, but not limited to, the Civil Rights Act of 1964, as amended, the Equal Pay Act, as amended, the Age Discrimination in Employment Act, as amended, Executive Orders 11246 and 11141 (Title 41, Chapter 60, Code of Federal Regulations), the Vietnam Era Readjustment Act of 1974, the Rehabilitation Act of 1973, Executive Order 11758 (48 CFR Part 52), The Americans with Disabilities Act, and all regulations, rules, and orders thereunder.</w:t>
      </w:r>
    </w:p>
    <w:p>
      <w:pPr>
        <w:pStyle w:val="Normal"/>
        <w:tabs>
          <w:tab w:val="clear" w:pos="720"/>
          <w:tab w:val="left" w:pos="-720" w:leader="none"/>
          <w:tab w:val="left" w:pos="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9</w:t>
      </w:r>
      <w:r>
        <w:rPr>
          <w:sz w:val="18"/>
          <w:szCs w:val="18"/>
        </w:rPr>
        <w:fldChar w:fldCharType="end"/>
      </w:r>
      <w:r>
        <w:rPr>
          <w:sz w:val="18"/>
          <w:szCs w:val="18"/>
        </w:rPr>
        <w:tab/>
      </w:r>
      <w:r>
        <w:rPr>
          <w:b/>
          <w:bCs/>
          <w:sz w:val="18"/>
          <w:szCs w:val="18"/>
        </w:rPr>
        <w:t>NOTICES:</w:t>
      </w:r>
      <w:r>
        <w:rPr>
          <w:sz w:val="18"/>
          <w:szCs w:val="18"/>
        </w:rPr>
        <w:t xml:space="preserve">  Any notices and communications to be given under this Agreement shall be in writing and shall be deemed duly given or made if sent by facsimile, delivered by hand, or if sent by mail, upon deposit in the United States mail, either U.S. Express Mail, registered mail  or certified mail, with all postage fully prepaid, or if sent by courier, by delivery to a bonded courier with charges paid in accordance with the customary arrangements established by such courier, in each case addressed to the parties at their addresses set forth in the Commercial Terms.  A notice sent by facsimile shall be deemed to have been received by the close of the Business Day following the Day on which it was transmitted and confirmed by transmission report or such earlier time as confirmed orally or in writing by the receiving party.  Notice by U.S. Mail, whether by U.S. Express Mail, registered mail or certified mail, or by overnight courier shall be deemed to have been received by the close of the second Business Day after the day upon which it was sent, or such earlier time as is confirmed orally or in writing by the receiving party.  Any party may change its address or facsimile number by giving notice of such change in accordance herewith.</w:t>
      </w:r>
    </w:p>
    <w:p>
      <w:pPr>
        <w:pStyle w:val="Normal"/>
        <w:tabs>
          <w:tab w:val="clear" w:pos="720"/>
          <w:tab w:val="left" w:pos="-720" w:leader="none"/>
          <w:tab w:val="left" w:pos="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10</w:t>
      </w:r>
      <w:r>
        <w:rPr>
          <w:sz w:val="18"/>
          <w:szCs w:val="18"/>
        </w:rPr>
        <w:fldChar w:fldCharType="end"/>
      </w:r>
      <w:r>
        <w:rPr>
          <w:sz w:val="18"/>
          <w:szCs w:val="18"/>
        </w:rPr>
        <w:tab/>
      </w:r>
      <w:r>
        <w:rPr>
          <w:b/>
          <w:bCs/>
          <w:sz w:val="18"/>
          <w:szCs w:val="18"/>
        </w:rPr>
        <w:t>TITLE AND RISK OF LOSS.</w:t>
      </w:r>
      <w:r>
        <w:rPr>
          <w:sz w:val="18"/>
          <w:szCs w:val="18"/>
        </w:rPr>
        <w:t xml:space="preserve">  (a) Subject to the provisions of Clause 7, Clause 10(b), and Clause 12(c) of these General Terms, title to and exclusive possession and control of the Product delivered hereunder shall pass from Seller to Buyer upon the commencement of the delivery of such Product at the Delivery Point(s).  Buyer shall be responsible for all risk of loss, damage or liability associated with the Product to the extent that any such risk of loss, damage or liability arises from acts or omissions occurring at or downstream of the Delivery Point(s) or the secondary Delivery Point, as the case may be, following commencement of delivery of Product hereunder.</w:t>
      </w:r>
    </w:p>
    <w:p>
      <w:pPr>
        <w:pStyle w:val="Normal"/>
        <w:tabs>
          <w:tab w:val="clear" w:pos="720"/>
          <w:tab w:val="left" w:pos="-720" w:leader="none"/>
          <w:tab w:val="left" w:pos="0" w:leader="none"/>
          <w:tab w:val="left" w:pos="450" w:leader="none"/>
          <w:tab w:val="left" w:pos="900" w:leader="none"/>
        </w:tabs>
        <w:spacing w:before="0" w:after="64"/>
        <w:jc w:val="both"/>
        <w:rPr>
          <w:sz w:val="18"/>
          <w:szCs w:val="18"/>
        </w:rPr>
      </w:pPr>
      <w:r>
        <w:rPr>
          <w:sz w:val="18"/>
          <w:szCs w:val="18"/>
        </w:rPr>
        <w:tab/>
        <w:t>(b)</w:t>
        <w:tab/>
        <w:t>Notwithstanding the provisions of Clause 10(a), but subject to the indemnification provisions of Clause 7, in the event delivery of Product sold hereunder is by in-storage transfer of Product located in a storage facility (other than a vessel) wholly owned by Seller or leased by Seller and in which Buyer owns no interest (leased or otherwise), title to the Product shall pass from Seller to Buyer at the point in time when such in-storage transfer shall be deemed to have occurred as provided in Clause 11.  Exclusive possession and control of such Product shall not pass from Seller to Buyer, however, until the commencement of delivery of such Product to Buyer at the secondary Delivery Point specified below in Clause 11.</w:t>
      </w:r>
    </w:p>
    <w:p>
      <w:pPr>
        <w:pStyle w:val="Normal"/>
        <w:tabs>
          <w:tab w:val="clear" w:pos="720"/>
          <w:tab w:val="left" w:pos="-720" w:leader="none"/>
          <w:tab w:val="left" w:pos="0" w:leader="none"/>
          <w:tab w:val="left" w:pos="450" w:leader="none"/>
          <w:tab w:val="left" w:pos="900" w:leader="none"/>
        </w:tabs>
        <w:spacing w:before="0" w:after="64"/>
        <w:jc w:val="both"/>
        <w:rPr/>
      </w:pPr>
      <w:r>
        <w:rPr>
          <w:sz w:val="18"/>
          <w:szCs w:val="18"/>
        </w:rPr>
        <w:tab/>
        <w:t>(c)</w:t>
        <w:tab/>
        <w:t xml:space="preserve">Upon the passage to Buyer of title to or commencement of Buyer's responsibility for the risk of loss, damage and liability associated with the Product, whichever first occurs hereunder, </w:t>
      </w:r>
      <w:r>
        <w:rPr>
          <w:b/>
          <w:bCs/>
          <w:sz w:val="18"/>
          <w:szCs w:val="18"/>
        </w:rPr>
        <w:t>BUYER SHALL OBTAIN AND MAINTAIN IN FULL FORCE AND EFFECT INSURANCE COVERAGE IN AMOUNTS ADEQUATE TO INSURE AGAINST ANY LOSS OR DAMAGE ASSOCIATED WITH THE OWNERSHIP, CONTROL, AND POSSESSION OF THE PRODUCT, INCLUDING, BUT NOT LIMITED TO, LOSS OF PRODUCT, DAMAGE TO PROPERTY, INJURY AND/OR DEATH TO PERSONS, CONTRACTUAL LIABILITY FOR INDEMNITIES UNDER THIS AGREEMENT, AND ENVIRONMENTAL LIABILITIES.  BUYER AGREES TO REQUIRE ANY POLICIES FOR SUCH INSURANCE COVERAGE TO INCLUDE CLAUSES PROVIDING THAT EACH UNDERWRITER SHALL WAIVE ITS RIGHT OF RECOVERY, UNDER SUBROGATION OR OTHERWISE, AGAINST SELLER, ITS AFFILIATES, AND ITS AND THEIR DIRECTORS, OFFICERS, EMPLOYEES AND AGENTS</w:t>
      </w:r>
      <w:r>
        <w:rPr>
          <w:sz w:val="18"/>
          <w:szCs w:val="18"/>
        </w:rPr>
        <w:t>.  When EGLI is Buyer under this Agreement, EGLI shall have the right to self insure all or any part of such insurance coverage.  Seller shall have no responsibility for insuring Buyer's Product and property nor other persons and property of others with respect to occurrences following commencement of delivery of Product at the Delivery Point(s).</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11</w:t>
      </w:r>
      <w:r>
        <w:rPr>
          <w:sz w:val="18"/>
          <w:szCs w:val="18"/>
        </w:rPr>
        <w:fldChar w:fldCharType="end"/>
      </w:r>
      <w:r>
        <w:rPr>
          <w:sz w:val="18"/>
          <w:szCs w:val="18"/>
        </w:rPr>
        <w:tab/>
      </w:r>
      <w:r>
        <w:rPr>
          <w:b/>
          <w:bCs/>
          <w:sz w:val="18"/>
          <w:szCs w:val="18"/>
        </w:rPr>
        <w:t xml:space="preserve">DELIVERY POINTS.  </w:t>
      </w:r>
      <w:r>
        <w:rPr>
          <w:sz w:val="18"/>
          <w:szCs w:val="18"/>
        </w:rPr>
        <w:t>The Delivery Location of the Product sold hereunder shall be at the geographic location agreed upon by the parties and set forth in the Commercial Terms.  The Delivery Point or Delivery Points at such geographic location will be determined in accordance with the provisions of this Clause 11 unless otherwise specified in the Commercial Terms.  In the event delivery is to be to or from a pipeline, the Delivery Point shall be located, and delivery of Product shall be deemed to occur, at the point at which Product passes the pipeline meter.  If pipeline delivery is by in-line inventory transfer, delivery shall be deemed to occur on the date that the relevant pipeline carrier advises Buyer and Seller, by product transfer order, book transfer, or letter of transfer, that Product shall be transferred to Buyer's account, and the Delivery Point shall be the location of the Product in the pipeline of the pipeline carrier on the Day and time that such in-line transfer of Product is deemed to occur.  The parties hereto understand and agree that Seller has no control over the operations of the pipeline carrier and therefore cannot control when Product transfer to Buyer's account by the pipeline carrier will, in fact, occur.  In the event delivery is to be by or into a rail car or truck owned, operated, leased or hired by Buyer, the Delivery Point shall be located, and delivery of Product shall be deemed to occur, at the point at which the Product passes from the flange connecting the delivering facility to Buyer's owned, operated, leased or hired rail car or truck, whether said rail car or truck is loaded by Buyer directly or on behalf of Buyer through Buyer's agent.  In the event delivery is to be by or into a rail car or truck owned, operated, leased or hired by Seller, the Delivery Point shall be located, and delivery of Product shall be deemed to occur, at the point at which the Product passes from the flange connecting Seller's owned, operated, leased or hired rail car or truck to the receiving facility equipment of Buyer, whether said rail car or truck is unloaded by Buyer directly or on behalf of Buyer through Buyer's agent.  In the event delivery is into or from a storage facility (other than from a vessel), except as provided below in this Clause 11, the Delivery Point shall be located, and delivery of Product shall be deemed to occur, at the point at which the Product passes the flange between the delivering or receiving line of the storage facility and the receiving or delivering equipment, as applicable.  If delivery is by in-storage transfer, delivery of Product shall be deemed to occur on the date that the operator of the storage facility advises Seller and Buyer by product transfer order, book transfer, or letter of transfer, that Product shall be transferred to Buyer's account, and the Delivery Point shall be the storage facility in which the Product is then located; provided, however, that in the case of an in-storage transfer of Product located in a storage facility wholly owned by Seller or leased by Seller and in which Buyer owns no interest (leased or otherwise), for purposes of determining when possession and control of the Product in storage and the risk of loss, damage, and liability associated therewith passes from Seller to Buyer as provided in Clause 10(b), the secondary Delivery Point shall be the point at which the Product passes the discharge flange of Seller's owned or leased storage facility connecting the delivering line to the receiving line.  To the extent that Seller does not operate the storage facility, the parties hereto understand and agree that Seller cannot control when the Product transfer to Buyer's account by the storage facility will, in fact, occur.  In the event that delivery of any Product hereunder is to be accomplished by waterborne transportation, the EGLI Marine Provisions shall apply, unless otherwise agreed by the parties in the Commercial Terms.</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12</w:t>
      </w:r>
      <w:r>
        <w:rPr>
          <w:sz w:val="18"/>
          <w:szCs w:val="18"/>
        </w:rPr>
        <w:fldChar w:fldCharType="end"/>
      </w:r>
      <w:r>
        <w:rPr>
          <w:sz w:val="18"/>
          <w:szCs w:val="18"/>
        </w:rPr>
        <w:tab/>
      </w:r>
      <w:r>
        <w:rPr>
          <w:b/>
          <w:bCs/>
          <w:sz w:val="18"/>
          <w:szCs w:val="18"/>
        </w:rPr>
        <w:t>TRANSPORTATION OF PRODUCT; CLAIMS.</w:t>
      </w:r>
      <w:r>
        <w:rPr>
          <w:sz w:val="18"/>
          <w:szCs w:val="18"/>
        </w:rPr>
        <w:t xml:space="preserve">  (a) Unless otherwise specified in the Commercial Terms, If EGLI is Seller, and EGLI's owned or leased rail cars are used to deliver such Product to the point of destination, the Delivery Location shall be at the point of destination of the Product sold hereunder, and Buyer agrees to unload and start the relevant cars on the return trip in accordance with the following rail car and/or detention policy regarding EGLI's owned or leased rail car equipment and to pay any and all charges that may be due thereunder:</w:t>
      </w:r>
    </w:p>
    <w:p>
      <w:pPr>
        <w:pStyle w:val="Normal"/>
        <w:tabs>
          <w:tab w:val="clear" w:pos="720"/>
          <w:tab w:val="left" w:pos="-720" w:leader="none"/>
        </w:tabs>
        <w:spacing w:before="0" w:after="64"/>
        <w:ind w:hanging="446" w:start="633" w:end="274"/>
        <w:jc w:val="both"/>
        <w:rPr>
          <w:sz w:val="18"/>
          <w:szCs w:val="18"/>
        </w:rPr>
      </w:pPr>
      <w:r>
        <w:rPr>
          <w:sz w:val="18"/>
          <w:szCs w:val="18"/>
        </w:rPr>
        <w:t>(i)</w:t>
        <w:tab/>
        <w:t>each rail car shall be allowed five (5) consecutive Days' free time for unloading, holidays and weekends included.  Free time begins on the date and at the time the rail car is spotted or constructively placed on Buyer's siding (location) by the railroad.  As used in this Clause 12, the term "Day" shall mean a period of time computed from a fixed date and time to another twenty-four (24) hours later;</w:t>
      </w:r>
    </w:p>
    <w:p>
      <w:pPr>
        <w:pStyle w:val="Normal"/>
        <w:tabs>
          <w:tab w:val="clear" w:pos="720"/>
          <w:tab w:val="left" w:pos="-720" w:leader="none"/>
        </w:tabs>
        <w:spacing w:before="0" w:after="64"/>
        <w:ind w:hanging="446" w:start="633" w:end="274"/>
        <w:jc w:val="both"/>
        <w:rPr>
          <w:sz w:val="18"/>
          <w:szCs w:val="18"/>
        </w:rPr>
      </w:pPr>
      <w:r>
        <w:rPr>
          <w:sz w:val="18"/>
          <w:szCs w:val="18"/>
        </w:rPr>
        <w:t>(ii)</w:t>
        <w:tab/>
        <w:t>for Days six (6) through ten (10) following the expiration of the five (5) Days' "free time", the detention charge shall be fifty dollars ($50.00) per Day, or any part thereof.  For any time period beyond the tenth Day, the charge will be one hundred dollars ($100.00)  per Day, or any part thereof, until Buyer releases the rail car to the railroad agent;</w:t>
      </w:r>
    </w:p>
    <w:p>
      <w:pPr>
        <w:pStyle w:val="Normal"/>
        <w:tabs>
          <w:tab w:val="clear" w:pos="720"/>
          <w:tab w:val="left" w:pos="-720" w:leader="none"/>
        </w:tabs>
        <w:spacing w:before="0" w:after="64"/>
        <w:ind w:hanging="446" w:start="633" w:end="274"/>
        <w:jc w:val="both"/>
        <w:rPr>
          <w:sz w:val="18"/>
          <w:szCs w:val="18"/>
        </w:rPr>
      </w:pPr>
      <w:r>
        <w:rPr>
          <w:sz w:val="18"/>
          <w:szCs w:val="18"/>
        </w:rPr>
        <w:t>(iii)</w:t>
        <w:tab/>
        <w:t>Buyer shall be liable for the payment of invoices from the railroad for demurrage and hazardous materials storage charges incurred by EGLI as the prepaid shipper due to Buyer's inability to receive a rail car and/or have a rail car placed on Buyer's siding;</w:t>
      </w:r>
    </w:p>
    <w:p>
      <w:pPr>
        <w:pStyle w:val="Normal"/>
        <w:keepNext w:val="true"/>
        <w:tabs>
          <w:tab w:val="clear" w:pos="720"/>
          <w:tab w:val="left" w:pos="-720" w:leader="none"/>
        </w:tabs>
        <w:spacing w:before="0" w:after="64"/>
        <w:ind w:hanging="450" w:start="630" w:end="270"/>
        <w:jc w:val="both"/>
        <w:rPr>
          <w:sz w:val="18"/>
          <w:szCs w:val="18"/>
        </w:rPr>
      </w:pPr>
      <w:r>
        <w:rPr>
          <w:sz w:val="18"/>
          <w:szCs w:val="18"/>
        </w:rPr>
        <w:t>(iv)</w:t>
        <w:tab/>
        <w:t>rail cars shall not be diverted except upon prior written authorization of EGLI.  Any charge incurred by EGLI for the diversion of rail car(s) by Buyer shall be for the account of Buyer.</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(b)</w:t>
        <w:tab/>
        <w:t>Unless otherwise specified in the Commercial Terms, if EGLI is Seller, and EGLI's owned or leased trucks are used, the Delivery Location shall be at the point of destination of the Product sold hereunder, and Buyer agrees to unload immediately upon arrival at the point of destination, and Buyer's failure to do so shall render Buyer liable to EGLI for any and all damages incurred as a result of such delay.</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(c)</w:t>
        <w:tab/>
        <w:t>To the extent that the Delivery Location for Product sold hereunder is the point of destination, Seller will be liable for all tank car shortages claimed by Buyer in excess of one percent (1%) of the net Gallons reflected on the bill of lading and acknowledged by the railroad agent's signature prior to unloading; provided, however, that such shortages, if any, are reported in writing to Seller within twenty-four (24) hours after delivery by the carrier and prior to the unloading of the shipment in which the relevant shortage occurs.  Buyer shall ask Seller for permission to unload, and Seller, at its expense, shall have the right to inspect each car at its destination within forty-eight (48) hours after receipt of written notice of such shortage.  All demurrage charges arising from the failure of Seller to release the car for unloading within such forty-eight (48) hour period shall be paid by Seller.  Similarly, to the extent that the Delivery Location for the Product sold hereunder is the point of destination, Seller shall be liable for all truck shortages claimed by Buyer in excess of three percent (3%) of the net Gallons reflected on the bill of lading; provided, however, that such shortages, if any, are noted on the delivery ticket and acknowledged by the truck driver's signature prior to unloading.  The failure of Buyer to observe this provision or any action by Buyer which impedes identification of an alleged defect shall operate as a waiver of Buyer's rights to make any such claim.</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13</w:t>
      </w:r>
      <w:r>
        <w:rPr>
          <w:sz w:val="18"/>
          <w:szCs w:val="18"/>
        </w:rPr>
        <w:fldChar w:fldCharType="end"/>
      </w:r>
      <w:r>
        <w:rPr>
          <w:sz w:val="18"/>
          <w:szCs w:val="18"/>
        </w:rPr>
        <w:tab/>
      </w:r>
      <w:r>
        <w:rPr>
          <w:b/>
          <w:bCs/>
          <w:sz w:val="18"/>
          <w:szCs w:val="18"/>
        </w:rPr>
        <w:t>MEASUREMENT.</w:t>
      </w:r>
      <w:r>
        <w:rPr>
          <w:sz w:val="18"/>
          <w:szCs w:val="18"/>
        </w:rPr>
        <w:t xml:space="preserve">  On all deliveries of Product into or out of rail cars, the quantity shall be determined by official tank car capacity tables or slip tube gauges in accordance with </w:t>
      </w:r>
      <w:r>
        <w:rPr>
          <w:sz w:val="18"/>
          <w:szCs w:val="18"/>
          <w:u w:val="single"/>
        </w:rPr>
        <w:t>Gas Processors Association ("GPA") Publication 8162</w:t>
      </w:r>
      <w:r>
        <w:rPr>
          <w:sz w:val="18"/>
          <w:szCs w:val="18"/>
        </w:rPr>
        <w:t xml:space="preserve">, latest revision.  On all deliveries of Product into or out of truck equipment, quantities shall be determined by meter, rotary gauge or weighing, in accordance with </w:t>
      </w:r>
      <w:r>
        <w:rPr>
          <w:sz w:val="18"/>
          <w:szCs w:val="18"/>
          <w:u w:val="single"/>
        </w:rPr>
        <w:t>GPA Publications 8162 and 8186</w:t>
      </w:r>
      <w:r>
        <w:rPr>
          <w:sz w:val="18"/>
          <w:szCs w:val="18"/>
        </w:rPr>
        <w:t xml:space="preserve">, latest revision.  On all deliveries of Product into or out of pipelines, quantities shall be determined by pipeline meter in accordance with the American Petroleum Institute ("API") Manual of Petroleum Measurement Standards.  For ethane, E-P, and raw make mixtures, volumes of the component Products shall be determined (where practical) on a mass (pound) measurement basis in accordance with the latest edition of </w:t>
      </w:r>
      <w:r>
        <w:rPr>
          <w:sz w:val="18"/>
          <w:szCs w:val="18"/>
          <w:u w:val="single"/>
        </w:rPr>
        <w:t>GPA Publications 8173 and 8182</w:t>
      </w:r>
      <w:r>
        <w:rPr>
          <w:sz w:val="18"/>
          <w:szCs w:val="18"/>
        </w:rPr>
        <w:t>.  On all deliveries of Product into or out of shore tanks, quantities shall be determined by either meter or gauge from a static tank in accordance with the API Manual of Petroleum Measurement Standards and based upon the practice of the relevant terminal.  All quantities shall be corrected to standard  conditions of 60° Fahrenheit and equilibrium vapor pressure in accordance with the API Manual of Petroleum Measurement Standards, Chapter 14, Section B.  The quantity and quality of Product covered by this Agreement shall be measured according to the current versions of the applicable standards of API and the American Society for Testing Materials, if available.  Inspection procedures relating to quantity and quality of Product delivered hereunder shall be as set forth in the Commercial Terms.  Each party shall be entitled to have its representatives present during all loadings, unloadings, tests and measurements involving Product delivered hereunder.  To the extent no inspection procedures are specified in the Commercial Terms and, if the parties cannot agree on measurement or quality test results, the measurements and quality tests required to determine the volume of receipts or shipments or the conformity of the Product delivered to the specifications set forth in the Commercial Terms shall be made by an independent inspector selected jointly by the parties, the cost of which shall be shared equally by the parties.  When an independent inspector is used, the inspector's determinations of quantity and quality shall be conclusive and binding on both parties, except to the extent that the findings are shown by either party to be erroneous under current standards in the industry.</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14</w:t>
      </w:r>
      <w:r>
        <w:rPr>
          <w:sz w:val="18"/>
          <w:szCs w:val="18"/>
        </w:rPr>
        <w:fldChar w:fldCharType="end"/>
      </w:r>
      <w:r>
        <w:rPr>
          <w:sz w:val="18"/>
          <w:szCs w:val="18"/>
        </w:rPr>
        <w:tab/>
      </w:r>
      <w:r>
        <w:rPr>
          <w:b/>
          <w:bCs/>
          <w:sz w:val="18"/>
          <w:szCs w:val="18"/>
        </w:rPr>
        <w:t>LIMITATION OF DAMAGES.</w:t>
      </w:r>
      <w:r>
        <w:rPr>
          <w:sz w:val="18"/>
          <w:szCs w:val="18"/>
        </w:rPr>
        <w:t xml:space="preserve">  (a) Unless performance is excused by another provision of this Agreement, if Seller fails to deliver the minimum quantity of Product that Seller is obligated to deliver within a Delivery Period, Seller shall pay to Buyer, within ten (10) Days after Seller's receipt of Buyer's invoice therefor, an amount equal to the sum of the following amounts: (a) the arithmetic product obtained by multiplying (i) the difference between the quantity of Product actually delivered by Seller and the minimum quantity of Product that Seller is obligated to deliver (the "Seller Deficiency Quantity") by (ii) the positive difference, if any, obtained by subtracting the Contract Price from the cost to Buyer of Product, including incremental transportation and storage costs, to replace the Seller Deficiency Quantity pursuant to an arms-length purchase of such Product from a third party; </w:t>
      </w:r>
      <w:r>
        <w:rPr>
          <w:sz w:val="18"/>
          <w:szCs w:val="18"/>
          <w:u w:val="single"/>
        </w:rPr>
        <w:t>plus</w:t>
      </w:r>
      <w:r>
        <w:rPr>
          <w:sz w:val="18"/>
          <w:szCs w:val="18"/>
        </w:rPr>
        <w:t xml:space="preserve"> (b) an amount, as liquidated damages, equal to one quarter of one cent per Gallon ($0.0025/Gallon) multiplied by the Seller Deficiency Quantity to cover Buyer's administrative and operational costs and expenses.</w:t>
      </w:r>
    </w:p>
    <w:p>
      <w:pPr>
        <w:pStyle w:val="Normal"/>
        <w:tabs>
          <w:tab w:val="clear" w:pos="720"/>
          <w:tab w:val="left" w:pos="-720" w:leader="none"/>
          <w:tab w:val="left" w:pos="450" w:leader="none"/>
          <w:tab w:val="left" w:pos="900" w:leader="none"/>
        </w:tabs>
        <w:spacing w:before="0" w:after="64"/>
        <w:jc w:val="both"/>
        <w:rPr/>
      </w:pPr>
      <w:r>
        <w:rPr>
          <w:sz w:val="18"/>
          <w:szCs w:val="18"/>
        </w:rPr>
        <w:tab/>
        <w:t>(b)</w:t>
        <w:tab/>
        <w:t xml:space="preserve">Unless performance is excused by another provision of this Agreement, if Seller delivers to Buyer within a Delivery Period Product that does not conform to the quality specifications set forth in the Commercial Terms or that is otherwise defective (the "Non-Conforming Quantity"), Buyer shall be entitled to reject such Non-Conforming Quantity and return the same to Seller.  All costs and expenses associated with any such return of the Non-Conforming Quantity to Seller shall be borne by Seller.  If Buyer elects to reject any Non-Conforming Quantity, Buyer shall be entitled to payment by Seller, within ten (10) Days after Seller's receipt of Buyer's invoice therefor, of an amount equal to the sum of the following amounts:  (a) the arithmetic product obtained by multiplying (i) the Non-Conforming Quantity by (ii) the positive difference, if any, obtained by subtracting the Contract Price from the cost to Buyer of Product, including incremental transportation and storage costs, to replace the Non-Conforming Quantity pursuant to an arms-length purchase from a third party of Product that conforms to the quality specifications set forth in the Commercial Terms; </w:t>
      </w:r>
      <w:r>
        <w:rPr>
          <w:sz w:val="18"/>
          <w:szCs w:val="18"/>
          <w:u w:val="single"/>
        </w:rPr>
        <w:t>plus</w:t>
      </w:r>
      <w:r>
        <w:rPr>
          <w:sz w:val="18"/>
          <w:szCs w:val="18"/>
        </w:rPr>
        <w:t xml:space="preserve"> (b) an amount, as liquidated damages, equal to one quarter of one cent per Gallon ($0.0025/Gallon) multiplied by the Non-Conforming Quantity to cover Buyer's administrative and operational costs and expenses.  If Buyer elects to accept any Non-Conforming Quantity, Buyer may pay to Seller a reduced price for such Product to be agreed upon in advance by Seller and Buyer that reflects the value of non-conforming or defective Product.  The acceptance by Buyer of any Non-Conforming Quantity shall constitute a waiver by Buyer of any and all other rights and remedies available to Buyer under this Agreement or otherwise with respect to Seller's tender of such Non-Conforming Quantity, and all risk of loss, damage or liability arising out of Buyer's ownership, control, possession, or use of such Non-Conforming Quantity shall pass to and be borne by Buyer in accordance with Clause 10(a).</w:t>
      </w:r>
    </w:p>
    <w:p>
      <w:pPr>
        <w:pStyle w:val="Normal"/>
        <w:tabs>
          <w:tab w:val="clear" w:pos="720"/>
          <w:tab w:val="left" w:pos="-720" w:leader="none"/>
          <w:tab w:val="left" w:pos="450" w:leader="none"/>
          <w:tab w:val="left" w:pos="900" w:leader="none"/>
        </w:tabs>
        <w:spacing w:before="0" w:after="64"/>
        <w:jc w:val="both"/>
        <w:rPr/>
      </w:pPr>
      <w:r>
        <w:rPr>
          <w:sz w:val="18"/>
          <w:szCs w:val="18"/>
        </w:rPr>
        <w:tab/>
        <w:t>(c)</w:t>
        <w:tab/>
        <w:t xml:space="preserve">Unless performance is excused by another provision of this Agreement, if Buyer fails to accept delivery of all quantities of Product tendered by Seller up to the maximum quantity of Product that Buyer is obligated to receive within a Delivery Period, Buyer shall pay to Seller, within ten (10) Days after Buyer's receipt of Seller's invoice therefor, an amount equal to the sum of the following amounts: (a) the arithmetic product obtained by multiplying (i) the difference between the quantity of Product actually accepted by Buyer and the quantity of Product tendered by Seller (the "Buyer Deficiency Quantity") (but not to exceed the maximum quantity of Product that Buyer is obligated to receive as set forth in the Commercial Terms) by (ii) the positive difference, if any, obtained by subtracting from the Contract Price an amount derived from (i) the price obtained by Seller in an arms-length sale to a third party of a quantity of Product equal to the Buyer Deficiency Quantity, less (2) incremental transportation and storage costs incurred by Seller; </w:t>
      </w:r>
      <w:r>
        <w:rPr>
          <w:sz w:val="18"/>
          <w:szCs w:val="18"/>
          <w:u w:val="single"/>
        </w:rPr>
        <w:t>plus</w:t>
      </w:r>
      <w:r>
        <w:rPr>
          <w:sz w:val="18"/>
          <w:szCs w:val="18"/>
        </w:rPr>
        <w:t xml:space="preserve"> (b) an amount, as liquidated damages, equal to one quarter of one cent per Gallon ($0.0025/Gallon) multiplied by the Buyer Deficiency Quantity to cover Seller's administrative and operational costs and expenses.</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(d)</w:t>
        <w:tab/>
        <w:t>All payments by Seller to Buyer pursuant to Clauses 14(a) and 14(b) and all payments by Buyer to Seller pursuant to Clause 14(c) shall be made in accordance with Clause 18 of this Agreement.</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(e)</w:t>
        <w:tab/>
      </w:r>
      <w:r>
        <w:rPr>
          <w:b/>
          <w:bCs/>
          <w:sz w:val="18"/>
          <w:szCs w:val="18"/>
        </w:rPr>
        <w:t>FOR BREACH OF ANY PROVISION FOR WHICH AN EXPRESS REMEDY OR MEASURE OF DAMAGES IS PROVIDED IN THIS AGREEMENT, SUCH EXPRESS REMEDY OR MEASURE OF DAMAGES AT LAW OR IN EQUITY SHALL BE THE SOLE AND EXCLUSIVE REMEDY HEREUNDER, AND THE OBLIGOR'S LIABILITY SHALL BE LIMITED AS SET FORTH IN SUCH PROVISION, AND ALL OTHER REMEDIES OR DAMAGES ARE WAIVED.  IF NO REMEDY OR MEASURE OF DAMAGES IS EXPRESSLY PROVIDED HEREIN, THE OBLIGOR'S LIABILITY SHALL BE LIMITED TO DIRECT ACTUAL DAMAGES ONLY, AND SUCH DIRECT ACTUAL DAMAGES SHALL BE THE SOLE AND EXCLUSIVE REMEDY HEREUNDER, AND ALL OTHER REMEDIES OR DAMAGES AT LAW OR IN EQUITY ARE WAIVED.  IN NO EVENT SHALL EITHER PARTY BE LIABLE TO THE OTHER PARTY UNDER ANY PROVISION OF THIS AGREEMENT FOR CONSEQUENTIAL, INCIDENTAL, PUNITIVE, EXEMPLARY, OR INDIRECT DAMAGES IN TORT, CONTRACT, UNDER ANY INDEMNITY PROVISION OR OTHERWISE.  TO THE EXTENT ANY PAYMENT REQUIRED TO BE MADE PURSUANT TO ANY PROVISION OF THIS AGREEMENT IS AGREED BY THE PARTIES TO CONSTITUTE LIQUIDATED DAMAGES, THE PARTIES ACKNOWLEDGE THAT THE DAMAGES ARE DIFFICULT OR IMPOSSIBLE TO DETERMINE, AND THAT SUCH PAYMENT CONSTITUTES A REASONABLE APPROXIMATION OF THE AMOUNT OF SUCH DAMAGES.</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15</w:t>
      </w:r>
      <w:r>
        <w:rPr>
          <w:sz w:val="18"/>
          <w:szCs w:val="18"/>
        </w:rPr>
        <w:fldChar w:fldCharType="end"/>
      </w:r>
      <w:r>
        <w:rPr>
          <w:sz w:val="18"/>
          <w:szCs w:val="18"/>
        </w:rPr>
        <w:tab/>
      </w:r>
      <w:r>
        <w:rPr>
          <w:b/>
          <w:bCs/>
          <w:sz w:val="18"/>
          <w:szCs w:val="18"/>
        </w:rPr>
        <w:t>WARRANTY.</w:t>
      </w:r>
      <w:r>
        <w:rPr>
          <w:sz w:val="18"/>
          <w:szCs w:val="18"/>
        </w:rPr>
        <w:t xml:space="preserve">  Seller warrants title to all Product sold and delivered by it to Buyer, and further warrants that Seller has the right to sell such Product and that such Product meets the specifications, as may be revised from time to time, contained in the Commercial Terms and is free from all liens, claims or other charges.  </w:t>
      </w:r>
      <w:r>
        <w:rPr>
          <w:b/>
          <w:bCs/>
          <w:sz w:val="18"/>
          <w:szCs w:val="18"/>
        </w:rPr>
        <w:t>THERE ARE, HOWEVER, NO OTHER WARRANTIES, EITHER EXPRESSED OR IMPLIED, INCLUDING, WITHOUT LIMITATION, ANY WARRANTY OF FITNESS FOR A PARTICULAR PURPOSE, MERCHANTABILITY, CONFORMITY TO MODELS OR SAMPLES, OR AGAINST INFRINGEMENT OF ANY PATENT, TRADEMARK, COPYRIGHT, OR OTHERWISE.</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16</w:t>
      </w:r>
      <w:r>
        <w:rPr>
          <w:sz w:val="18"/>
          <w:szCs w:val="18"/>
        </w:rPr>
        <w:fldChar w:fldCharType="end"/>
      </w:r>
      <w:r>
        <w:rPr>
          <w:sz w:val="18"/>
          <w:szCs w:val="18"/>
        </w:rPr>
        <w:tab/>
      </w:r>
      <w:r>
        <w:rPr>
          <w:b/>
          <w:bCs/>
          <w:sz w:val="18"/>
          <w:szCs w:val="18"/>
        </w:rPr>
        <w:t>CONDITIONS PRECEDENT TO DELIVERY.</w:t>
      </w:r>
      <w:r>
        <w:rPr>
          <w:sz w:val="18"/>
          <w:szCs w:val="18"/>
        </w:rPr>
        <w:t xml:space="preserve">  Seller's delivery of Product to Buyer under this Agreement is subject to the prior approval of Buyer's credit by Seller, and such approval is a condition precedent to Seller's obligation to perform under this Agreement.  When EGLI as Seller uses either the term "line of credit", "credit line", or "credit limit" in connection with Buyer's transactions with EGLI, such term shall mean that:  (a) EGLI has established a credit ceiling as the highest amount of credit allowed Buyer; and (b) all decisions with respect to the extension or continuation of the credit available to Buyer in transactions with EGLI shall be in the sole discretion of EGLI, and EGLI shall have the right to terminate any credit availability, at any time, within its sole discretion, without notice to Buyer.</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In order to secure the payment by Buyer of the Contract Price for the quantity of Product to be delivered by Seller as provided in the Commercial Terms, Seller may require Buyer to provide, no later than three (3) Business Days prior to the date that Seller advises Buyer that Product will be scheduled by Seller for delivery to Buyer:  (a) a guaranty agreement in form and substance acceptable to Seller, executed by Buyer's guarantor; (b) prepayment of the full amount of the Contract Price to become due to Seller with respect to the full quantity of Product to be delivered by Seller under this Agreement; (c) a Letter of Credit in the full amount of the Contract Price to become due to Seller with respect to the full quantity of Product to be delivered by Seller under this Agreement.  Such Letter of Credit shall not expire sooner than fifteen (15) Days after the date on which payment for the Product delivered under this Agreement becomes due as provided in Clause 18 hereof, and shall otherwise be in form and substance acceptable to Seller in Seller's sole discretion.  All banking charges relating to the Letter of Credit shall be for Buyer's account; or (d) such other forms of security as are mutually acceptable to Seller and Buyer.  The provision by Buyer of the security requested by Seller, if any, shall be a condition precedent to Seller's obligation to perform under the terms of this Agreement.</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If Buyer fails to deliver the requested security in a timely manner as provided in this Clause 16, Seller shall have the option to terminate this Agreement; provided, that such termination shall not affect any obligations of Buyer arising, accruing or otherwise existing as of the time of termination (including, without limitation, any payment of a Termination Payment), and is in all respects subject to Clause 31.</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17</w:t>
      </w:r>
      <w:r>
        <w:rPr>
          <w:sz w:val="18"/>
          <w:szCs w:val="18"/>
        </w:rPr>
        <w:fldChar w:fldCharType="end"/>
      </w:r>
      <w:r>
        <w:rPr>
          <w:sz w:val="18"/>
          <w:szCs w:val="18"/>
        </w:rPr>
        <w:tab/>
      </w:r>
      <w:r>
        <w:rPr>
          <w:b/>
          <w:bCs/>
          <w:sz w:val="18"/>
          <w:szCs w:val="18"/>
        </w:rPr>
        <w:t>FINANCIAL INFORMATION; ADDITIONAL COLLATERAL REQUIREMENT.</w:t>
      </w:r>
      <w:r>
        <w:rPr>
          <w:sz w:val="18"/>
          <w:szCs w:val="18"/>
        </w:rPr>
        <w:t xml:space="preserve">  If requested by Counterparty, EGLI shall deliver, or cause to be delivered, within one hundred and twenty (120) Days following the end of each fiscal year, a copy of Enron Corp.'s annual report containing consolidated financial statements for such fiscal year certified by independent certified public accountants and prepared in accordance with GAAP.  Further, if requested, EGLI shall deliver, or cause to be delivered, within sixty (60) Days after the end of each of its first three (3) fiscal quarters of each fiscal year, copies of Enron Corp.'s quarterly reports containing unaudited consolidated financial statements for such fiscal quarter, in each case for the most recent accounting period and prepared in accordance with GAAP; provided, should any such statements not be furnished timely due to a delay in preparation or certification, such delay shall not be considered a default so long as EGLI diligently pursues the preparation, certification, and delivery of such statements.  </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 xml:space="preserve">If requested by EGLI, Counterparty shall deliver, or cause to be delivered, within one hundred and twenty (120) Days following the end of each fiscal year, a copy of its annual report (or the annual report of its guarantor, if applicable) containing consolidated financial statements for such fiscal year certified by independent certified public accountants and prepared in accordance with GAAP.  Further, if requested, Counterparty shall deliver, or cause to be delivered, within sixty (60) Days after the end of each of its (or its guarantor's, if applicable) first three (3) fiscal quarters of each fiscal year, copies of its quarterly reports (or the quarterly reports of its guarantor, if applicable) containing unaudited consolidated financial statements for such fiscal quarter, in each case for the most recent accounting period and prepared in accordance with GAAP; provided, should any such statements not be furnished timely due to a delay in preparation or certification, such delay shall not be considered a default so long as Counterparty diligently pursues the preparation, certification, and delivery of such statements.  </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If at any time and from time to time during the term of this Agreement, there occurs a Material Adverse Change with respect to one of the parties to this Agreement, the party as to which no Material Adverse Change has occurred (the "Beneficiary Party") may request in writing that the party as to which the Material Adverse Change has occurred (the "Account Party") establish a Letter of Credit (or increase the amount of any existing Letter of Credit) in an amount equal to the Termination Payment that would be owed by the Account Party to the Beneficiary Party hereunder if this Agreement were terminated at that time, or to provide such other collateral as may be reasonably acceptable to the Beneficiary Party.  Such Letter of Credit or other collateral shall be delivered within two (2) Days of the date of such request.  Such Letter of Credit may be increased or reduced correspondingly to the amount of such Termination Payment.</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18</w:t>
      </w:r>
      <w:r>
        <w:rPr>
          <w:sz w:val="18"/>
          <w:szCs w:val="18"/>
        </w:rPr>
        <w:fldChar w:fldCharType="end"/>
      </w:r>
      <w:r>
        <w:rPr>
          <w:sz w:val="18"/>
          <w:szCs w:val="18"/>
        </w:rPr>
        <w:tab/>
      </w:r>
      <w:r>
        <w:rPr>
          <w:b/>
          <w:bCs/>
          <w:sz w:val="18"/>
          <w:szCs w:val="18"/>
        </w:rPr>
        <w:t>PAYMENT.</w:t>
      </w:r>
      <w:r>
        <w:rPr>
          <w:sz w:val="18"/>
          <w:szCs w:val="18"/>
        </w:rPr>
        <w:t xml:space="preserve">  In the case of a sale or purchase of Product under this Agreement, Seller shall deliver to Buyer, after delivery of Product hereunder, an invoice setting forth the quantity of Product delivered and the amount due hereunder for such quantity.  Buyer shall remit any amounts due no later than the payment due date specified in the Commercial Terms.</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In the case of an exchange of Product under this Agreement, EGLI shall deliver to Counterparty an invoice and such other documents as may be required in the Commercial Terms, which sets forth all deliveries of Product occurring during the preceding Month and the price differential calculations associated therewith.  Net price differentials and Taxes, if any, payable hereunder with respect to deliveries of Product made by both parties during the relevant Month will be made by the party obligated to pay such amounts no later than the payment due date specified in the Commercial Terms.</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If Buyer or Seller should fail to remit any amounts in full when due as required hereunder, or if any adjustments are made under this Agreement, including, without limitation, adjustments as the result of the conclusion of any audits or as a result of the resolution of a billing dispute, interest on the unpaid portion shall accrue at a rate equal to the Interest Rate from the date upon which such payment became delinquent hereunder until paid.  All such accrued interest shall be added to the amount reflected as being owed hereunder by Buyer or Seller, as the case may be, on the next invoice or by separate invoice.</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If Buyer fails to make timely payment hereunder and such failure is not remedied within five (5) Business Days after Seller gives Buyer written notice of such failure, Seller, in addition to any other remedy it may have, may suspend further sales and deliveries of Product until all amounts due, including interest, are paid; provided, however, that if Buyer, in good faith, shall dispute the amount of any such billing or part thereof and shall pay to Seller such amounts as it concedes to be correct, Seller shall continue to sell and deliver Product as provided hereunder.  Seller shall promptly investigate the matter and submit an adjusted bill, if necessary, to Buyer.  If Buyer has underpaid the amount actually due, Buyer shall remit any amount due plus interest at the Interest Rate within five (5) Days after Buyer's receipt of an adjusted billing statement from Seller.  If Buyer has overpaid amounts actually due, Seller shall remit to Buyer any necessary refund within thirty (30) Days after determination of such overpayment.  Interest on the refund shall accrue at the Interest Rate from the date that the overpayment is determined until paid.</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r>
      <w:r>
        <w:rPr>
          <w:b/>
          <w:bCs/>
          <w:sz w:val="18"/>
          <w:szCs w:val="18"/>
        </w:rPr>
        <w:t>ALL DISPUTES ARISING UNDER THIS CLAUSE 18 THAT ARE NOT OTHERWISE RESOLVED AS PROVIDED HEREIN SHALL BE SUBMITTED TO ARBITRATION UNDER CLAUSE 31 HEREOF.  TO THE EXTENT THAT ANY SUCH UNRESOLVED DISPUTE HAS NOT BEEN SUBMITTED TO ARBITRATION UNDER CLAUSE 31 HEREOF WITHIN TWENTY-FIVE (25) MONTHS AFTER THE EVENT CAUSING THE DISPUTE IS DISCOVERED OR REASONABLY SHOULD HAVE BEEN DISCOVERED, THE PARTY ASSERTING THE CLAIM IN DISPUTE SHALL BE DEEMED TO HAVE WAIVED ANY SUCH CLAIM AND ALL RIGHTS HEREUNDER WITH RESPECT THERETO.</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All invoices and statements shall be sent to the parties at the addresses set forth in the Commercial Terms.  All payments by either Seller or Buyer hereunder shall be governed by the remittance and payment instructions set forth on the invoice.  If the Day on which any payment is due is not a Business Day, then the relevant payment shall be due upon the immediately preceding Business Day, except if such payment due date is a Sunday or a Monday, then the relevant payment shall be due upon the immediately succeeding Business Day.</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The parties hereto may agree from time to time in the normal course of business to pay, by wire transfer of funds ("Cross Wire"), the parties' mutual obligations for book transfer deliveries of Product. "Cross Wire" shall mean the method of payment whereby the parties to this Agreement agree by prior written confirmation that (a) a certain date shall be the effective date for each party to transfer its ownership of certain volumes of Product at the same physical location to the account of the other party; and (b) a certain date shall be the date on which each party pays the other party, by electronic wire transfer to the other party's bank account, the full amount of the invoice for the volume of Product transferred.</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19</w:t>
      </w:r>
      <w:r>
        <w:rPr>
          <w:sz w:val="18"/>
          <w:szCs w:val="18"/>
        </w:rPr>
        <w:fldChar w:fldCharType="end"/>
      </w:r>
      <w:r>
        <w:rPr>
          <w:sz w:val="18"/>
          <w:szCs w:val="18"/>
        </w:rPr>
        <w:tab/>
      </w:r>
      <w:r>
        <w:rPr>
          <w:b/>
          <w:bCs/>
          <w:sz w:val="18"/>
          <w:szCs w:val="18"/>
        </w:rPr>
        <w:t>EARLY TERMINATION; OTHER REMEDIES.</w:t>
      </w:r>
      <w:r>
        <w:rPr>
          <w:sz w:val="18"/>
          <w:szCs w:val="18"/>
        </w:rPr>
        <w:t xml:space="preserve">  If a Triggering Event (defined below in Clause 19) occurs with respect to a party (the “Affected Party”) at any time during the term of this Agreement, the other party (the "Notifying Party") may, upon two (2) Business Days written notice to the Affected Party, which notice shall be given no later than sixty (60) Days after the occurrence of the Triggering Event, establish a date on which this Agreement and any Transaction governed hereby will terminate ("Early Termination Date"), except as provided in Clause 32.  Notwithstanding the foregoing, if a Triggering Event occurs, the Notifying Party may, in its sole discretion (without waiving any of its rights later to declare an Early Termination Date), agree to (a) the posting of a Letter of Credit, (b) cash prepayments, or (c) the provision of other security in a form acceptable to the Notifying Party by the Affected Party as additional assurance of the Affected Party’s performance pursuant to this Agreement.</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If an Early Termination Date occurs as provided herein, the Notifying Party shall in good faith calculate its Termination Payment resulting from the termination of this Agreement.  For purposes hereof, if Buyer is the Notifying Party, the term "Termination Payment" shall mean the positive difference, if any, obtained by subtracting (a) the product obtained by multiplying the remaining quantities of Product to be delivered under this Agreement by the Contract Price specified in the Commercial Terms from (b) the product obtained by multiplying such remaining quantities of Product by the Market Price in effect for the remainder of the Term of this Agreement; and if Seller is the Notifying Party, the term "Termination Payment" shall mean the positive difference, if any, obtained by subtracting (a) the product obtained by multiplying the remaining quantities of Product to be delivered under this Agreement by the Market Price in effect for the remainder of the Term of this Agreement, from (b) the product obtained by multiplying such remaining quantities of Product by the Contract Price specified in the Commercial Terms.  Notwithstanding the definitions of Termination Payment set forth above in this Clause 19, if Buyer or Seller is the Notifying Party, Buyer or Seller, as applicable, may elect, as an alternative, to calculate such party's Termination Payment by reference to the cost associated with obtaining a replacement swap (the "Replacement Swap") for the remaining term and covering quantities of Product to be delivered under the Transaction at the Delivery Point had it not been terminated.  The cost of the Replacement Swap shall be calculated as, and the term "Termination Payment" shall mean, the arithmetic average of the prices (excluding the highest and lowest prices) quoted for a swap transaction relating to the relevant Product by four (4) leading dealers in the energy swap market selected by the Notifying Party in good faith from among dealers of the highest credit rating, which satisfy all of the criteria that the Notifying Party applies generally at the time in deciding whether to offer or to make an extension of credit.  In addition, the term "Termination Payment" under this Clause 19 shall include the Notifying Party's attorneys fees.  If the calculation of the Termination Payment does not result in damages to the Notifying Party, the Termination Payment shall be zero.  The Notifying Party shall give the Affected Party notice of the Notifying Party's Termination Payment, if any, accompanied by a statement in reasonable detail stating how the amount was calculated.  In the event the Affected Party disagrees with any element of the foregoing calculation, the issue shall be submitted to arbitration in accordance with Clause 31.  The Affected Party shall pay such Termination Payment to the Notifying Party within ten (10) Days after receipt of such notice.  At the time for payment of any amount due under this Clause 19, each party shall pay the other party all additional amounts payable by it pursuant to this Agreement, but all such amounts shall be netted and aggregated with any Termination Payment payable hereunder.</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"Triggering Event" shall mean, with respect to the Affected Party:  (a) the failure by the Affected Party to make, when due, any payment required under this Agreement if such failure is not remedied within five (5) Business Days after written notice of such failure is given to the Affected Party by the Notifying Party, provided that the payment is not the subject of a good faith dispute as described in Clause 18; or (b) the failure by the Affected Party to perform (unless such performance is excused by Force Majeure pursuant to Clause 6) any material covenant or other agreement set forth in this Agreement (other than its obligations to make any payment or obligations which are otherwise specifically covered in this Clause 19 as a separate Triggering Event), and such failure is not cured within five (5) Business Days after notice thereof to the Affected Party from the Notifying Party; or (c) an assignment or transfer by the Affected Party in violation of Clause 22; or (d) the Affected Party or its guarantor under this Agreement (if applicable)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 or (e) Seller's unexcused failure to deliver Product (i) to the extent that Seller is obligated to deliver Product on a basis other than a daily basis, during two (2) Delivery Periods comprising the Term or (ii) to the extent that Seller is obligated to deliver Product on a daily basis, for thirty (30) Days cumulatively during the Term, all as provided in this Agreement; or (f) Buyer's unexcused failure to receive Product (i) to the extent that Buyer is obligated to receive Product on a basis other than a daily basis, during two (2) Delivery Periods comprising the Term or (ii) to the extent that Buyer is obligated to receive Product on a daily basis, for thirty (30) Days cumulatively during the Term, all as provided in this Agreement; or (g) the occurrence of a Material Adverse Change with respect to the Affected Party; provided, however, that such Material Adverse Change shall not be considered to be a Triggering Event if the Affected Party establishes, and maintains throughout the Term, a Letter of Credit (naming the Notifying Party as the beneficiary thereof) or provides other security acceptable to the Notifying Party in accordance with the provisions of Clause 17; or (h) the Affected Party fails to establish, maintain, extend or increase a Letter of Credit or otherwise furnish adequate security when required pursuant to this Agreement (including, without limitation, Clause 16), or after reasonable notice fails to replace the issuing bank with another bank acceptable to the Notifying Party.</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If the Affected Party's activities hereunder are or become subject to regulation of any kind whatsoever under any law (other than with respect to New Taxes) to a greater or different extent than that existing on the date of initial deliveries of Product hereunder (or thereafter as such regulation may have changed and been acquiesced to hereunder by such party) and such greater or different regulation either (a) renders this Agreement illegal or unenforceable, or (b) materially adversely affects the business of the Affected Party, with respect to its financial position or otherwise, then in the case of item (a) above, either party, and in the case of item (b) above, only the Affected Party, shall at such time have the right to declare an Early Termination Date in accordance with the provisions of this Agreement; provided, however, that notwithstanding the rights of the parties to declare an Early Termination Date as above stated, the Affected Party shall be liable to the other party for the payment of a Termination Payment as provided in this Clause 19.</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ab/>
        <w:t>Each party reserves to itself all rights, set-offs, counter</w:t>
        <w:softHyphen/>
        <w:t>claims, and other remedies consistent with Clause 14(e) and/or defenses which such party is or may be entitled to arising from or out of this Agreement.  All outstanding sales, purchases, and/or exchanges conducted pursuant to this Agreement and the obligations to make payment in connection therewith or under this Agreement may be offset against each other, set off, or recouped therefrom.</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20</w:t>
      </w:r>
      <w:r>
        <w:rPr>
          <w:sz w:val="18"/>
          <w:szCs w:val="18"/>
        </w:rPr>
        <w:fldChar w:fldCharType="end"/>
      </w:r>
      <w:r>
        <w:rPr>
          <w:sz w:val="18"/>
          <w:szCs w:val="18"/>
        </w:rPr>
        <w:tab/>
      </w:r>
      <w:r>
        <w:rPr>
          <w:b/>
          <w:bCs/>
          <w:sz w:val="18"/>
          <w:szCs w:val="18"/>
        </w:rPr>
        <w:t xml:space="preserve">SAFETY AND HEALTH.  </w:t>
      </w:r>
      <w:r>
        <w:rPr>
          <w:sz w:val="18"/>
          <w:szCs w:val="18"/>
        </w:rPr>
        <w:t>Seller has furnished to Buyer Material Safety Data Sheet(s) concerning the safety and health aspects of Products sold to Buyer hereunder, including safety and health warnings.  Buyer acknowledges receipt of such information and agrees to communicate such warnings and information contained within such Material Safety Data Sheet(s) and other relevant knowledge available to Buyer to those persons that Buyer can reasonably foresee may be exposed to or may handle such Products and/or containers, including, but not limited to, Buyer's employees, agents, contractors, subcontractors, and customers.</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21</w:t>
      </w:r>
      <w:r>
        <w:rPr>
          <w:sz w:val="18"/>
          <w:szCs w:val="18"/>
        </w:rPr>
        <w:fldChar w:fldCharType="end"/>
      </w:r>
      <w:r>
        <w:rPr>
          <w:sz w:val="18"/>
          <w:szCs w:val="18"/>
        </w:rPr>
        <w:tab/>
      </w:r>
      <w:r>
        <w:rPr>
          <w:b/>
          <w:bCs/>
          <w:sz w:val="18"/>
          <w:szCs w:val="18"/>
        </w:rPr>
        <w:t>ODORIZATION.</w:t>
      </w:r>
      <w:r>
        <w:rPr>
          <w:sz w:val="18"/>
          <w:szCs w:val="18"/>
        </w:rPr>
        <w:t xml:space="preserve">  Unless otherwise provided for in writing, all Product delivered hereunder into rail cars or trucks shall be odorized to meet the minimum odor standards on the date of delivery as stated in the applicable United States Department of Transportation Regulations, 49 CFR §173.315(b)(1), or any successor regulations.  Seller shall have no other responsibility with regard to odorizing the Product sold and delivered hereunder.  Buyer recognizes that odorant may fade and may therefore be undetectable.  Seller shall have no responsibility to ensure that such Product remains odorized after delivery to Buyer or its agent.  Buyer shall monitor and maintain, or shall cause its agent to monitor and maintain, the odorant at or above such levels and shall notify its buyers of the possibility of odorant fade under certain circumstances.  Buyer represents that its instructions regarding the use or non-use of odorant shall comply with any and all legal requirements applicable to Buyer's use, storage, handling, and/or transportation of the Product.</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22</w:t>
      </w:r>
      <w:r>
        <w:rPr>
          <w:sz w:val="18"/>
          <w:szCs w:val="18"/>
        </w:rPr>
        <w:fldChar w:fldCharType="end"/>
      </w:r>
      <w:r>
        <w:rPr>
          <w:sz w:val="18"/>
          <w:szCs w:val="18"/>
        </w:rPr>
        <w:tab/>
      </w:r>
      <w:r>
        <w:rPr>
          <w:b/>
          <w:bCs/>
          <w:sz w:val="18"/>
          <w:szCs w:val="18"/>
        </w:rPr>
        <w:t xml:space="preserve">ASSIGNMENT.  </w:t>
      </w:r>
      <w:r>
        <w:rPr>
          <w:sz w:val="18"/>
          <w:szCs w:val="18"/>
        </w:rPr>
        <w:t>Subject to the provisions of this Clause 22, this Agreement, including, without limitation, each indemnification, shall be binding upon the successors and permitted assigns of the parties hereto.  Neither party shall assign this Agreement in whole or in part without the prior written consent of the other party, except to any Affiliate of such party, but no such assignment to any Affiliate shall relieve the assigning party of any of its obligations or liabilities, whether accrued, or unaccrued, hereunder; further provided that EGLI may mortgage, pledge, encumber or grant a security interest in or a lien on this Agreement and/or EGLI's rights or interests hereunder without the prior written consent of the other party hereto; provided further, notwithstanding anything herein to the contrary, EGLI may assign this Agreement to any party to which EGLI sells, leases or otherwise disposes of all or a substantial part of the assets used in EGLI's business, without the prior written consent of Counterparty, and upon consummation of such sale, lease or other disposition, EGLI shall be relieved of its obligations hereunder.  Any transfer or assignment in violation of this Clause 22 shall be void.</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23</w:t>
      </w:r>
      <w:r>
        <w:rPr>
          <w:sz w:val="18"/>
          <w:szCs w:val="18"/>
        </w:rPr>
        <w:fldChar w:fldCharType="end"/>
      </w:r>
      <w:r>
        <w:rPr>
          <w:b/>
          <w:bCs/>
          <w:sz w:val="18"/>
          <w:szCs w:val="18"/>
        </w:rPr>
        <w:tab/>
        <w:t xml:space="preserve">DOCUMENT, RECORD RETENTION, EVIDENCE, SEVERABILITY AND WAIVERS.  </w:t>
      </w:r>
      <w:r>
        <w:rPr>
          <w:sz w:val="18"/>
          <w:szCs w:val="18"/>
        </w:rPr>
        <w:t>The provisions of the Commercial Terms, these General Terms and, to the extent made applicable by the parties in the Commercial Terms, the EGLI Marine Provisions, when taken together, are intended by the parties to be the final and entire expression of their agreement.  There are no prior or contemporaneous agreements (whether oral or written) affecting the subject matter other than those herein expressed.  Except as otherwise provided in this Agreement,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assignee of a party bound to this Agreement.  If a provision of this Agreement is or becomes illegal, invalid or unenforceable in any jurisdiction, the foregoing event shall not affect the validity or enforceability in that jurisdiction of any other provision of this Agreement nor the validity or enforceability in other jurisdictions of that or any other provision of this Agreement.  The right of either party to require performance by the other of any and/or all obligations imposed upon the other by this Agreement shall not in any way be affected by previous waivers, forbearance, or course of dealing.</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24</w:t>
      </w:r>
      <w:r>
        <w:rPr>
          <w:sz w:val="18"/>
          <w:szCs w:val="18"/>
        </w:rPr>
        <w:fldChar w:fldCharType="end"/>
      </w:r>
      <w:r>
        <w:rPr>
          <w:sz w:val="18"/>
          <w:szCs w:val="18"/>
        </w:rPr>
        <w:tab/>
      </w:r>
      <w:r>
        <w:rPr>
          <w:b/>
          <w:bCs/>
          <w:sz w:val="18"/>
          <w:szCs w:val="18"/>
        </w:rPr>
        <w:t>DRAWBACK.</w:t>
      </w:r>
      <w:r>
        <w:rPr>
          <w:sz w:val="18"/>
          <w:szCs w:val="18"/>
        </w:rPr>
        <w:t xml:space="preserve">  Whether EGLI is the Buyer or the Seller of Product under this Agreement, duties on the Product subject to refund by the U.S. Customs Service under drawback laws because of the export of the Product shall be refunded to EGLI.  Counterparty shall provide EGLI with all documents, if any, needed by EGLI to receive such refund.</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25</w:t>
      </w:r>
      <w:r>
        <w:rPr>
          <w:sz w:val="18"/>
          <w:szCs w:val="18"/>
        </w:rPr>
        <w:fldChar w:fldCharType="end"/>
      </w:r>
      <w:r>
        <w:rPr>
          <w:sz w:val="18"/>
          <w:szCs w:val="18"/>
        </w:rPr>
        <w:tab/>
      </w:r>
      <w:r>
        <w:rPr>
          <w:b/>
          <w:bCs/>
          <w:sz w:val="18"/>
          <w:szCs w:val="18"/>
        </w:rPr>
        <w:t xml:space="preserve">AUDIT.  </w:t>
      </w:r>
      <w:r>
        <w:rPr>
          <w:sz w:val="18"/>
          <w:szCs w:val="18"/>
        </w:rPr>
        <w:t>Subject to the confidentiality provisions of Clause 28 of this Agreement, each party and its duly authorized representatives shall have access to the accounting records and other documents maintained by the other party which relate to Product being delivered under this Agreement to the extent necessary to verify the accuracy of any invoice, charge, payment or computation hereunder, and shall have the right, at its own expense and following reasonable notice, to audit (and take copies of) such records and documents at any time during the term of this Agreement and for two (2) years after the termination of this Agreement.</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26</w:t>
      </w:r>
      <w:r>
        <w:rPr>
          <w:sz w:val="18"/>
          <w:szCs w:val="18"/>
        </w:rPr>
        <w:fldChar w:fldCharType="end"/>
      </w:r>
      <w:r>
        <w:rPr>
          <w:sz w:val="18"/>
          <w:szCs w:val="18"/>
        </w:rPr>
        <w:tab/>
      </w:r>
      <w:r>
        <w:rPr>
          <w:b/>
          <w:bCs/>
          <w:sz w:val="18"/>
          <w:szCs w:val="18"/>
        </w:rPr>
        <w:t xml:space="preserve">EXCHANGE BALANCE.  </w:t>
      </w:r>
      <w:r>
        <w:rPr>
          <w:sz w:val="18"/>
          <w:szCs w:val="18"/>
        </w:rPr>
        <w:t xml:space="preserve">When this Agreement is a Product exchange, this Agreement shall be on a unit volume for unit volume (gallon/barrel/ton) basis without the payment of money by either party except as otherwise indicated and except for differentials and Taxes.  It is intended that the exchange of Products hereunder shall be kept in approximate balance as to volume during the continuance of this Agreement.  If, at the termination of this Agreement, the exchange shall be out of balance, the party owing the imbalance volumes shall pay for such imbalance at a mutually agreed commercial price, payable in money or volume, unless otherwise agreed.  </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27</w:t>
      </w:r>
      <w:r>
        <w:rPr>
          <w:sz w:val="18"/>
          <w:szCs w:val="18"/>
        </w:rPr>
        <w:fldChar w:fldCharType="end"/>
      </w:r>
      <w:r>
        <w:rPr>
          <w:sz w:val="18"/>
          <w:szCs w:val="18"/>
        </w:rPr>
        <w:tab/>
      </w:r>
      <w:r>
        <w:rPr>
          <w:b/>
          <w:bCs/>
          <w:sz w:val="18"/>
          <w:szCs w:val="18"/>
        </w:rPr>
        <w:t xml:space="preserve">COMPLIANCE WITH U.S. LAWS AND REGULATIONS IN INTERNATIONAL TRANSACTIONS.  </w:t>
      </w:r>
      <w:r>
        <w:rPr>
          <w:sz w:val="18"/>
          <w:szCs w:val="18"/>
        </w:rPr>
        <w:t>The parties acknowledge that EGLI is subject to and governed by the laws and regulations of the United States of America (the "U.S. Laws"), including the Foreign Corrupt Practices Act of 1977, as amended, and laws restricting participation in or compliance with certain foreign boycotts, directly or indirectly, as contained in the U.S. Export Administration Act of 1979, as amended, and the U.S. Internal Revenue Code, as amended.  The parties will cooperate and otherwise conduct their business and activities hereunder in such a manner as to assure that EGLI or any of its Affiliates is not placed in a position of noncompliance with the U.S. Laws, including but not limited to any reporting requirements.</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28</w:t>
      </w:r>
      <w:r>
        <w:rPr>
          <w:sz w:val="18"/>
          <w:szCs w:val="18"/>
        </w:rPr>
        <w:fldChar w:fldCharType="end"/>
      </w:r>
      <w:r>
        <w:rPr>
          <w:sz w:val="18"/>
          <w:szCs w:val="18"/>
        </w:rPr>
        <w:tab/>
      </w:r>
      <w:r>
        <w:rPr>
          <w:b/>
          <w:bCs/>
          <w:sz w:val="18"/>
          <w:szCs w:val="18"/>
        </w:rPr>
        <w:t xml:space="preserve">CONFIDENTIALITY.  </w:t>
      </w:r>
      <w:r>
        <w:rPr>
          <w:sz w:val="18"/>
          <w:szCs w:val="18"/>
        </w:rPr>
        <w:t>Each party shall keep all information obtained by the relevant party pursuant to any audit conducted under Clause 25 of this Agreement confidential, and shall make no press release or public disclosure, either written or oral, regarding such information or the terms of any Transaction without the prior knowledge and consent of the other party hereto; provided that the foregoing shall not prohibit any disclosure (a) by press release, filing or otherwise that is required by any applicable law, regulation, rule, order, judgment, or decree, and (b) to Affiliates of the parties and to attorneys, accountants, and other agents of the parties or their Affiliates assisting the parties in connection with any Transaction contemplated by this Agreement.  Each party shall be responsible for assuring that its attorneys, accountants, and other agents or its Affiliates, their attorneys, accountants and other agents keep confidential all information obtained by the relevant party pursuant to any audit conducted under Clause 25 of this Agreement provided, however, that nothing contained in this Clause 28 shall be construed to prohibit the parties hereto from operating businesses in competition with each other.  The provisions of the Agreement other than the terms of any Transaction are not subject to this confidentiality provision.</w:t>
      </w:r>
    </w:p>
    <w:p>
      <w:pPr>
        <w:pStyle w:val="Normal"/>
        <w:tabs>
          <w:tab w:val="clear" w:pos="720"/>
          <w:tab w:val="left" w:pos="-720" w:leader="none"/>
          <w:tab w:val="left" w:pos="450" w:leader="none"/>
          <w:tab w:val="left" w:pos="900" w:leader="none"/>
        </w:tabs>
        <w:spacing w:before="0" w:after="64"/>
        <w:jc w:val="both"/>
        <w:rPr/>
      </w:pPr>
      <w:r>
        <w:rPr>
          <w:sz w:val="18"/>
          <w:szCs w:val="18"/>
        </w:rPr>
        <w:fldChar w:fldCharType="begin"/>
      </w:r>
      <w:r>
        <w:rPr>
          <w:sz w:val="18"/>
          <w:szCs w:val="18"/>
        </w:rPr>
        <w:instrText xml:space="preserve"> SEQ AutoNr \* ARABIC </w:instrText>
      </w:r>
      <w:r>
        <w:rPr>
          <w:sz w:val="18"/>
          <w:szCs w:val="18"/>
        </w:rPr>
        <w:fldChar w:fldCharType="separate"/>
      </w:r>
      <w:r>
        <w:rPr>
          <w:sz w:val="18"/>
          <w:szCs w:val="18"/>
        </w:rPr>
        <w:t>29</w:t>
      </w:r>
      <w:r>
        <w:rPr>
          <w:sz w:val="18"/>
          <w:szCs w:val="18"/>
        </w:rPr>
        <w:fldChar w:fldCharType="end"/>
      </w:r>
      <w:r>
        <w:rPr>
          <w:sz w:val="18"/>
          <w:szCs w:val="18"/>
        </w:rPr>
        <w:tab/>
      </w:r>
      <w:r>
        <w:rPr>
          <w:b/>
          <w:bCs/>
          <w:sz w:val="18"/>
          <w:szCs w:val="18"/>
        </w:rPr>
        <w:t xml:space="preserve">CHOICE OF LAW. </w:t>
      </w:r>
      <w:r>
        <w:rPr>
          <w:sz w:val="18"/>
          <w:szCs w:val="18"/>
        </w:rPr>
        <w:t xml:space="preserve"> This Agreement shall be governed by, and construed, enforced and performed in accordance with Texas law and to the exclusion of the laws of any other legal system.  The parties agree that this Agreement shall be deemed to have been made in Texas.  The parties agree that the United Nations Convention on Contracts for the International Sale of Goods 1980 shall not apply to, or govern, this Agreement.</w:t>
      </w:r>
    </w:p>
    <w:p>
      <w:pPr>
        <w:pStyle w:val="Normal"/>
        <w:tabs>
          <w:tab w:val="clear" w:pos="720"/>
          <w:tab w:val="left" w:pos="-720" w:leader="none"/>
          <w:tab w:val="left" w:pos="450" w:leader="none"/>
          <w:tab w:val="left" w:pos="900" w:leader="none"/>
        </w:tabs>
        <w:spacing w:before="0" w:after="64"/>
        <w:ind w:hanging="450" w:start="450" w:end="0"/>
        <w:jc w:val="both"/>
        <w:rPr/>
      </w:pPr>
      <w:r>
        <w:rPr>
          <w:sz w:val="18"/>
          <w:szCs w:val="18"/>
        </w:rPr>
        <w:t>30.</w:t>
        <w:tab/>
      </w:r>
      <w:r>
        <w:rPr>
          <w:b/>
          <w:bCs/>
          <w:sz w:val="18"/>
          <w:szCs w:val="18"/>
        </w:rPr>
        <w:t>SUBMISSION TO JURISDICTION/CHOICE OF FORUM</w:t>
      </w:r>
      <w:r>
        <w:rPr>
          <w:sz w:val="18"/>
          <w:szCs w:val="18"/>
        </w:rPr>
        <w:t>.</w:t>
      </w:r>
    </w:p>
    <w:p>
      <w:pPr>
        <w:pStyle w:val="BodyText2"/>
        <w:tabs>
          <w:tab w:val="clear" w:pos="900"/>
          <w:tab w:val="left" w:pos="-720" w:leader="none"/>
          <w:tab w:val="left" w:pos="450" w:leader="none"/>
        </w:tabs>
        <w:ind w:hanging="0" w:start="0" w:end="0"/>
        <w:rPr/>
      </w:pPr>
      <w:r>
        <w:rPr/>
        <w:t>(a)</w:t>
        <w:tab/>
        <w:t>With respect to applications for any judicial relief to enforce the obligations under this Agreement in connection with submission by the parties to binding arbitration (including a stay of any action brought in violation of the obligation to arbitrate and any judicial confirmation of the arbitrators’ award), each party hereby:</w:t>
      </w:r>
    </w:p>
    <w:p>
      <w:pPr>
        <w:pStyle w:val="BodyText"/>
        <w:ind w:hanging="360" w:start="720" w:end="0"/>
        <w:rPr/>
      </w:pPr>
      <w:r>
        <w:rPr/>
        <w:t>(i)</w:t>
        <w:tab/>
        <w:t>consents to the exclusive personal jurisdiction of the courts located in Harris County, Texas, USA;</w:t>
      </w:r>
    </w:p>
    <w:p>
      <w:pPr>
        <w:pStyle w:val="Normal"/>
        <w:tabs>
          <w:tab w:val="clear" w:pos="720"/>
          <w:tab w:val="left" w:pos="-720" w:leader="none"/>
        </w:tabs>
        <w:spacing w:before="0" w:after="64"/>
        <w:ind w:hanging="360" w:start="720" w:end="0"/>
        <w:jc w:val="both"/>
        <w:rPr>
          <w:sz w:val="18"/>
          <w:szCs w:val="18"/>
        </w:rPr>
      </w:pPr>
      <w:r>
        <w:rPr>
          <w:sz w:val="18"/>
          <w:szCs w:val="18"/>
        </w:rPr>
        <w:t>(ii)</w:t>
        <w:tab/>
        <w:t>agrees that venue properly lies in the above-designated jurisdiction; and</w:t>
      </w:r>
    </w:p>
    <w:p>
      <w:pPr>
        <w:pStyle w:val="Normal"/>
        <w:tabs>
          <w:tab w:val="clear" w:pos="720"/>
          <w:tab w:val="left" w:pos="-720" w:leader="none"/>
        </w:tabs>
        <w:spacing w:before="0" w:after="64"/>
        <w:ind w:hanging="360" w:start="720" w:end="0"/>
        <w:jc w:val="both"/>
        <w:rPr>
          <w:sz w:val="18"/>
          <w:szCs w:val="18"/>
        </w:rPr>
      </w:pPr>
      <w:r>
        <w:rPr>
          <w:sz w:val="18"/>
          <w:szCs w:val="18"/>
        </w:rPr>
        <w:t>(iii)</w:t>
        <w:tab/>
        <w:t>waives any claim that any such action should be dismissed</w:t>
      </w:r>
    </w:p>
    <w:p>
      <w:pPr>
        <w:pStyle w:val="BodyText"/>
        <w:tabs>
          <w:tab w:val="left" w:pos="-720" w:leader="none"/>
          <w:tab w:val="left" w:pos="360" w:leader="none"/>
        </w:tabs>
        <w:rPr/>
      </w:pPr>
      <w:r>
        <w:rPr/>
        <w:t>(b)</w:t>
        <w:tab/>
        <w:t>The parties agree that a final judgment by any court in the above-designated jurisdiction covered by this Agreement shall be conclusive and may be enforced in other jurisdictions in any manner provided by laws.</w:t>
      </w:r>
    </w:p>
    <w:p>
      <w:pPr>
        <w:pStyle w:val="Normal"/>
        <w:tabs>
          <w:tab w:val="clear" w:pos="720"/>
          <w:tab w:val="left" w:pos="-720" w:leader="none"/>
          <w:tab w:val="left" w:pos="360" w:leader="none"/>
        </w:tabs>
        <w:spacing w:before="0" w:after="64"/>
        <w:jc w:val="both"/>
        <w:rPr>
          <w:sz w:val="18"/>
          <w:szCs w:val="18"/>
        </w:rPr>
      </w:pPr>
      <w:r>
        <w:rPr>
          <w:sz w:val="18"/>
          <w:szCs w:val="18"/>
        </w:rPr>
        <w:t>(c)</w:t>
        <w:tab/>
        <w:t>The parties hereby waive any claim that a judgment obtained in the above-designated jurisdiction is invalid or unenforceable.</w:t>
      </w:r>
    </w:p>
    <w:p>
      <w:pPr>
        <w:pStyle w:val="Normal"/>
        <w:tabs>
          <w:tab w:val="clear" w:pos="720"/>
          <w:tab w:val="left" w:pos="-720" w:leader="none"/>
          <w:tab w:val="left" w:pos="360" w:leader="none"/>
        </w:tabs>
        <w:spacing w:before="0" w:after="64"/>
        <w:jc w:val="both"/>
        <w:rPr>
          <w:sz w:val="18"/>
          <w:szCs w:val="18"/>
        </w:rPr>
      </w:pPr>
      <w:r>
        <w:rPr>
          <w:sz w:val="18"/>
          <w:szCs w:val="18"/>
        </w:rPr>
        <w:t>(d)</w:t>
        <w:tab/>
        <w:t>Service of process upon a party may be effected by delivery (verified by a receipt signed by a representative of the party served) to the address for notices to that party set forth elsewhere in this document.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
        <w:tabs>
          <w:tab w:val="left" w:pos="-720" w:leader="none"/>
          <w:tab w:val="left" w:pos="360" w:leader="none"/>
        </w:tabs>
        <w:rPr/>
      </w:pPr>
      <w:r>
        <w:rPr/>
        <w:t>(e)</w:t>
        <w:tab/>
        <w:t>To the extent that either party may, in any jurisdiction, now or hereafter, claim or acquire for itself or its assets, immunity from suit, execution, attachment (whether in aid of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tabs>
          <w:tab w:val="clear" w:pos="720"/>
          <w:tab w:val="left" w:pos="-720" w:leader="none"/>
          <w:tab w:val="left" w:pos="450" w:leader="none"/>
          <w:tab w:val="left" w:pos="900" w:leader="none"/>
        </w:tabs>
        <w:spacing w:before="0" w:after="64"/>
        <w:jc w:val="both"/>
        <w:rPr/>
      </w:pPr>
      <w:r>
        <w:rPr>
          <w:sz w:val="18"/>
          <w:szCs w:val="18"/>
        </w:rPr>
        <w:t>31.</w:t>
        <w:tab/>
      </w:r>
      <w:r>
        <w:rPr>
          <w:b/>
          <w:bCs/>
          <w:sz w:val="18"/>
          <w:szCs w:val="18"/>
        </w:rPr>
        <w:t>ARBITRATION.</w:t>
      </w:r>
      <w:r>
        <w:rPr>
          <w:sz w:val="16"/>
          <w:szCs w:val="16"/>
        </w:rPr>
        <w:t xml:space="preserve"> </w:t>
      </w:r>
      <w:r>
        <w:rPr>
          <w:sz w:val="18"/>
          <w:szCs w:val="18"/>
        </w:rPr>
        <w:t xml:space="preserve">Notwithstanding the submission herein of each party to the personal jurisdiction of the courts as provided in Clause 30, any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w:t>
      </w:r>
      <w:r>
        <w:rPr>
          <w:b/>
          <w:bCs/>
          <w:sz w:val="18"/>
          <w:szCs w:val="18"/>
        </w:rPr>
        <w:t>the parties hereby waiving their rights, if any, to recover attorneys’ fees and consequential, special, indirect, treble, exemplary and punitive damages with respect to this Agreement.</w:t>
      </w:r>
      <w:r>
        <w:rPr>
          <w:sz w:val="18"/>
          <w:szCs w:val="18"/>
        </w:rPr>
        <w:t xml:space="preserve">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tabs>
          <w:tab w:val="left" w:pos="-720" w:leader="none"/>
          <w:tab w:val="left" w:pos="0" w:leader="none"/>
          <w:tab w:val="left" w:pos="450" w:leader="none"/>
          <w:tab w:val="left" w:pos="720" w:leader="none"/>
          <w:tab w:val="left" w:pos="900" w:leader="none"/>
        </w:tabs>
        <w:spacing w:before="0" w:after="64"/>
        <w:jc w:val="both"/>
        <w:rPr/>
      </w:pPr>
      <w:r>
        <w:rPr>
          <w:sz w:val="18"/>
          <w:szCs w:val="18"/>
        </w:rPr>
        <w:t>32.</w:t>
        <w:tab/>
      </w:r>
      <w:r>
        <w:rPr>
          <w:b/>
          <w:bCs/>
          <w:sz w:val="18"/>
          <w:szCs w:val="18"/>
        </w:rPr>
        <w:t xml:space="preserve">WINDING-UP ARRANGEMENTS.  </w:t>
      </w:r>
      <w:r>
        <w:rPr>
          <w:sz w:val="18"/>
          <w:szCs w:val="18"/>
        </w:rPr>
        <w:t>Upon the expiration or termination of the parties' delivery and purchase obligations under this Agreement, any monies or penalties due and owing Seller shall be paid pursuant to the terms hereof, any correction or adjustments to payments previously made shall be determined, and any refunds due Buyer shall be made at the earliest possible time, and in any event no later than sixty (60) Days after the expiration or termination of this Agreement.  All indemnity obligations and audit rights shall survive the termination of this Agreement.  The parties' delivery and purchase obligations, as provided in this Agreement, shall remain in effect solely for the purpose of complying with this Clause 32 until the obligations under this Clause 32 have been fulfilled.</w:t>
      </w:r>
    </w:p>
    <w:p>
      <w:pPr>
        <w:pStyle w:val="Normal"/>
        <w:tabs>
          <w:tab w:val="left" w:pos="-720" w:leader="none"/>
          <w:tab w:val="left" w:pos="0" w:leader="none"/>
          <w:tab w:val="left" w:pos="450" w:leader="none"/>
          <w:tab w:val="left" w:pos="720" w:leader="none"/>
          <w:tab w:val="left" w:pos="900" w:leader="none"/>
        </w:tabs>
        <w:spacing w:before="0" w:after="64"/>
        <w:jc w:val="both"/>
        <w:rPr/>
      </w:pPr>
      <w:r>
        <w:rPr>
          <w:sz w:val="18"/>
          <w:szCs w:val="18"/>
        </w:rPr>
        <w:t>33.</w:t>
        <w:tab/>
      </w:r>
      <w:r>
        <w:rPr>
          <w:b/>
          <w:bCs/>
          <w:sz w:val="18"/>
          <w:szCs w:val="18"/>
        </w:rPr>
        <w:t>DTPA WAIVER.</w:t>
      </w:r>
      <w:r>
        <w:rPr>
          <w:sz w:val="18"/>
          <w:szCs w:val="18"/>
        </w:rPr>
        <w:t xml:space="preserve">  The Product covered by this Agreement is intended for commercial or business use, and the Counterparty waives all provisions, remedies and claims contemplated by the Texas Deceptive Trade Practices - Consumer Protection Act to the extent permitted by Section 17.42 thereof.</w:t>
      </w:r>
    </w:p>
    <w:p>
      <w:pPr>
        <w:pStyle w:val="Normal"/>
        <w:tabs>
          <w:tab w:val="left" w:pos="-720" w:leader="none"/>
          <w:tab w:val="left" w:pos="0" w:leader="none"/>
          <w:tab w:val="left" w:pos="450" w:leader="none"/>
          <w:tab w:val="left" w:pos="720" w:leader="none"/>
          <w:tab w:val="left" w:pos="900" w:leader="none"/>
        </w:tabs>
        <w:spacing w:before="0" w:after="64"/>
        <w:jc w:val="both"/>
        <w:rPr>
          <w:sz w:val="18"/>
          <w:szCs w:val="18"/>
        </w:rPr>
      </w:pPr>
      <w:r>
        <w:rPr>
          <w:sz w:val="18"/>
          <w:szCs w:val="18"/>
        </w:rPr>
      </w:r>
    </w:p>
    <w:p>
      <w:pPr>
        <w:pStyle w:val="Normal"/>
        <w:tabs>
          <w:tab w:val="clear" w:pos="720"/>
          <w:tab w:val="left" w:pos="-720" w:leader="none"/>
          <w:tab w:val="left" w:pos="450" w:leader="none"/>
          <w:tab w:val="left" w:pos="900" w:leader="none"/>
        </w:tabs>
        <w:spacing w:before="0" w:after="64"/>
        <w:ind w:hanging="720" w:start="720" w:end="0"/>
        <w:rPr>
          <w:b/>
          <w:bCs/>
          <w:sz w:val="18"/>
          <w:szCs w:val="18"/>
        </w:rPr>
      </w:pPr>
      <w:r>
        <w:rPr>
          <w:b/>
          <w:bCs/>
          <w:sz w:val="18"/>
          <w:szCs w:val="18"/>
        </w:rPr>
      </w:r>
    </w:p>
    <w:p>
      <w:pPr>
        <w:sectPr>
          <w:footerReference w:type="default" r:id="rId2"/>
          <w:footerReference w:type="first" r:id="rId3"/>
          <w:type w:val="nextPage"/>
          <w:pgSz w:w="12240" w:h="15840"/>
          <w:pgMar w:left="720" w:right="720" w:gutter="0" w:header="0" w:top="720" w:footer="288" w:bottom="720"/>
          <w:pgNumType w:fmt="decimal"/>
          <w:cols w:num="2" w:space="432" w:equalWidth="true" w:sep="false"/>
          <w:formProt w:val="false"/>
          <w:titlePg/>
          <w:textDirection w:val="lrTb"/>
        </w:sectPr>
        <w:pStyle w:val="Normal"/>
        <w:tabs>
          <w:tab w:val="clear" w:pos="720"/>
          <w:tab w:val="left" w:pos="-720" w:leader="none"/>
          <w:tab w:val="left" w:pos="450" w:leader="none"/>
          <w:tab w:val="left" w:pos="900" w:leader="none"/>
        </w:tabs>
        <w:spacing w:before="0" w:after="64"/>
        <w:ind w:hanging="720" w:start="720" w:end="0"/>
        <w:rPr>
          <w:b/>
          <w:bCs/>
          <w:sz w:val="18"/>
          <w:szCs w:val="18"/>
        </w:rPr>
      </w:pPr>
      <w:r>
        <w:rPr>
          <w:b/>
          <w:bCs/>
          <w:sz w:val="18"/>
          <w:szCs w:val="18"/>
        </w:rPr>
      </w:r>
    </w:p>
    <w:p>
      <w:pPr>
        <w:pStyle w:val="Normal"/>
        <w:tabs>
          <w:tab w:val="clear" w:pos="720"/>
          <w:tab w:val="left" w:pos="-720" w:leader="none"/>
          <w:tab w:val="left" w:pos="450" w:leader="none"/>
          <w:tab w:val="left" w:pos="900" w:leader="none"/>
        </w:tabs>
        <w:ind w:hanging="720" w:start="720" w:end="0"/>
        <w:jc w:val="center"/>
        <w:rPr>
          <w:b/>
          <w:bCs/>
          <w:sz w:val="18"/>
          <w:szCs w:val="18"/>
          <w:u w:val="single"/>
        </w:rPr>
      </w:pPr>
      <w:r>
        <w:rPr>
          <w:b/>
          <w:bCs/>
          <w:sz w:val="18"/>
          <w:szCs w:val="18"/>
          <w:u w:val="single"/>
        </w:rPr>
        <w:t>APPENDIX I</w:t>
      </w:r>
    </w:p>
    <w:p>
      <w:pPr>
        <w:pStyle w:val="Normal"/>
        <w:tabs>
          <w:tab w:val="clear" w:pos="720"/>
          <w:tab w:val="left" w:pos="-720" w:leader="none"/>
          <w:tab w:val="left" w:pos="450" w:leader="none"/>
          <w:tab w:val="left" w:pos="900" w:leader="none"/>
        </w:tabs>
        <w:ind w:hanging="720" w:start="720" w:end="0"/>
        <w:jc w:val="center"/>
        <w:rPr>
          <w:b/>
          <w:bCs/>
          <w:sz w:val="18"/>
          <w:szCs w:val="18"/>
        </w:rPr>
      </w:pPr>
      <w:r>
        <w:rPr>
          <w:b/>
          <w:bCs/>
          <w:sz w:val="18"/>
          <w:szCs w:val="18"/>
        </w:rPr>
        <w:t>TO</w:t>
      </w:r>
    </w:p>
    <w:p>
      <w:pPr>
        <w:pStyle w:val="Normal"/>
        <w:tabs>
          <w:tab w:val="clear" w:pos="720"/>
          <w:tab w:val="left" w:pos="-720" w:leader="none"/>
          <w:tab w:val="left" w:pos="450" w:leader="none"/>
          <w:tab w:val="left" w:pos="900" w:leader="none"/>
        </w:tabs>
        <w:ind w:hanging="720" w:start="720" w:end="0"/>
        <w:jc w:val="center"/>
        <w:rPr>
          <w:b/>
          <w:bCs/>
          <w:sz w:val="18"/>
          <w:szCs w:val="18"/>
        </w:rPr>
      </w:pPr>
      <w:r>
        <w:rPr>
          <w:b/>
          <w:bCs/>
          <w:sz w:val="18"/>
          <w:szCs w:val="18"/>
        </w:rPr>
        <w:t>ENRON GAS LIQUIDS, INC.</w:t>
      </w:r>
    </w:p>
    <w:p>
      <w:pPr>
        <w:pStyle w:val="Normal"/>
        <w:tabs>
          <w:tab w:val="clear" w:pos="720"/>
          <w:tab w:val="left" w:pos="-720" w:leader="none"/>
          <w:tab w:val="left" w:pos="450" w:leader="none"/>
          <w:tab w:val="left" w:pos="900" w:leader="none"/>
        </w:tabs>
        <w:ind w:hanging="720" w:start="720" w:end="0"/>
        <w:jc w:val="center"/>
        <w:rPr>
          <w:b/>
          <w:bCs/>
          <w:sz w:val="18"/>
          <w:szCs w:val="18"/>
        </w:rPr>
      </w:pPr>
      <w:r>
        <w:rPr>
          <w:b/>
          <w:bCs/>
          <w:sz w:val="18"/>
          <w:szCs w:val="18"/>
        </w:rPr>
        <w:t>DOMESTIC SALES, PURCHASE</w:t>
      </w:r>
    </w:p>
    <w:p>
      <w:pPr>
        <w:pStyle w:val="Normal"/>
        <w:tabs>
          <w:tab w:val="clear" w:pos="720"/>
          <w:tab w:val="left" w:pos="-720" w:leader="none"/>
          <w:tab w:val="left" w:pos="450" w:leader="none"/>
          <w:tab w:val="left" w:pos="900" w:leader="none"/>
        </w:tabs>
        <w:ind w:hanging="720" w:start="720" w:end="0"/>
        <w:jc w:val="center"/>
        <w:rPr>
          <w:b/>
          <w:bCs/>
          <w:sz w:val="18"/>
          <w:szCs w:val="18"/>
        </w:rPr>
      </w:pPr>
      <w:r>
        <w:rPr>
          <w:b/>
          <w:bCs/>
          <w:sz w:val="18"/>
          <w:szCs w:val="18"/>
        </w:rPr>
        <w:t>AND/OR EXCHANGE AGREEMENT</w:t>
      </w:r>
    </w:p>
    <w:p>
      <w:pPr>
        <w:pStyle w:val="Normal"/>
        <w:tabs>
          <w:tab w:val="clear" w:pos="720"/>
          <w:tab w:val="left" w:pos="-720" w:leader="none"/>
          <w:tab w:val="left" w:pos="450" w:leader="none"/>
          <w:tab w:val="left" w:pos="900" w:leader="none"/>
        </w:tabs>
        <w:ind w:hanging="720" w:start="720" w:end="0"/>
        <w:jc w:val="center"/>
        <w:rPr>
          <w:b/>
          <w:bCs/>
          <w:sz w:val="18"/>
          <w:szCs w:val="18"/>
        </w:rPr>
      </w:pPr>
      <w:r>
        <w:rPr>
          <w:b/>
          <w:bCs/>
          <w:sz w:val="18"/>
          <w:szCs w:val="18"/>
        </w:rPr>
        <w:t>General Terms</w:t>
      </w:r>
    </w:p>
    <w:p>
      <w:pPr>
        <w:pStyle w:val="Normal"/>
        <w:tabs>
          <w:tab w:val="clear" w:pos="720"/>
          <w:tab w:val="left" w:pos="-720" w:leader="none"/>
          <w:tab w:val="left" w:pos="450" w:leader="none"/>
          <w:tab w:val="left" w:pos="900" w:leader="none"/>
        </w:tabs>
        <w:ind w:hanging="720" w:start="720" w:end="0"/>
        <w:jc w:val="center"/>
        <w:rPr>
          <w:b/>
          <w:bCs/>
          <w:sz w:val="18"/>
          <w:szCs w:val="18"/>
        </w:rPr>
      </w:pPr>
      <w:r>
        <w:rPr>
          <w:b/>
          <w:bCs/>
          <w:sz w:val="18"/>
          <w:szCs w:val="18"/>
        </w:rPr>
      </w:r>
    </w:p>
    <w:p>
      <w:pPr>
        <w:pStyle w:val="Normal"/>
        <w:tabs>
          <w:tab w:val="clear" w:pos="720"/>
          <w:tab w:val="left" w:pos="-720" w:leader="none"/>
          <w:tab w:val="left" w:pos="450" w:leader="none"/>
          <w:tab w:val="left" w:pos="900" w:leader="none"/>
        </w:tabs>
        <w:spacing w:before="0" w:after="64"/>
        <w:jc w:val="both"/>
        <w:rPr/>
      </w:pPr>
      <w:r>
        <w:rPr>
          <w:b/>
          <w:bCs/>
          <w:sz w:val="18"/>
          <w:szCs w:val="18"/>
        </w:rPr>
        <w:t xml:space="preserve">DEFINITIONS.  </w:t>
      </w:r>
      <w:r>
        <w:rPr>
          <w:sz w:val="18"/>
          <w:szCs w:val="18"/>
        </w:rPr>
        <w:t>In this Agreement,</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Commercial Terms</w:t>
      </w:r>
      <w:r>
        <w:rPr>
          <w:sz w:val="18"/>
          <w:szCs w:val="18"/>
        </w:rPr>
        <w:t>" means that part of this Agreement confirming in writing the specific terms of a Transaction which may be in any form adequate at law that is issued in connection with a Transaction.  An example of Commercial Terms is attached hereto as Appendix "II."</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General Terms</w:t>
      </w:r>
      <w:r>
        <w:rPr>
          <w:sz w:val="18"/>
          <w:szCs w:val="18"/>
        </w:rPr>
        <w:t>" means the general terms set out in this document;</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Affiliate</w:t>
      </w:r>
      <w:r>
        <w:rPr>
          <w:sz w:val="18"/>
          <w:szCs w:val="18"/>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(50%) of the outstanding capital stock or other equity interests having ordinary voting power;</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Agreement</w:t>
      </w:r>
      <w:r>
        <w:rPr>
          <w:sz w:val="18"/>
          <w:szCs w:val="18"/>
        </w:rPr>
        <w:t>" means Commercial Terms, together with these General Terms and, to the extent made applicable in the Commercial Terms, the EGLI Marine Provisions and any amendment(s) to the foregoing;</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Barrel</w:t>
      </w:r>
      <w:r>
        <w:rPr>
          <w:sz w:val="18"/>
          <w:szCs w:val="18"/>
        </w:rPr>
        <w:t>" means 42 United States Gallons;</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Business Day</w:t>
      </w:r>
      <w:r>
        <w:rPr>
          <w:sz w:val="18"/>
          <w:szCs w:val="18"/>
        </w:rPr>
        <w:t>" means a Day on which Federal Reserve member banks in New York City are open for business;</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Buyer</w:t>
      </w:r>
      <w:r>
        <w:rPr>
          <w:sz w:val="18"/>
          <w:szCs w:val="18"/>
        </w:rPr>
        <w:t>" means the party so described in the Commercial Terms who is obligated to purchase Product.  Under an exchange agreement, all references to "Buyer" shall apply to the receiving party;</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Claims</w:t>
      </w:r>
      <w:r>
        <w:rPr>
          <w:sz w:val="18"/>
          <w:szCs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Confirm Deadline</w:t>
      </w:r>
      <w:r>
        <w:rPr>
          <w:sz w:val="18"/>
          <w:szCs w:val="18"/>
        </w:rPr>
        <w:t>" means ten (10) Days after receipt by Counterparty of the Commercial Terms following a Transaction;</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Contract Price</w:t>
      </w:r>
      <w:r>
        <w:rPr>
          <w:sz w:val="18"/>
          <w:szCs w:val="18"/>
        </w:rPr>
        <w:t>" means the price to be paid for the sale or purchase of Product as set forth in the Commercial Terms; in the case of an exchange of Product, Contract Price shall mean the fair market value of the Product at the Delivery Location where it is to be delivered or received;</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Counterparty</w:t>
      </w:r>
      <w:r>
        <w:rPr>
          <w:sz w:val="18"/>
          <w:szCs w:val="18"/>
        </w:rPr>
        <w:t>" means the party to this Agreement other than EGLI as described in the Commercial Terms;</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Day</w:t>
      </w:r>
      <w:r>
        <w:rPr>
          <w:sz w:val="18"/>
          <w:szCs w:val="18"/>
        </w:rPr>
        <w:t>" means a period of twenty-four (24) consecutive hours, beginning at 12:00 (midnight) Central Time on any calendar Day and ending at 12:00 (midnight) Central Time on the following calendar Day;</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Delivery Location</w:t>
      </w:r>
      <w:r>
        <w:rPr>
          <w:sz w:val="18"/>
          <w:szCs w:val="18"/>
        </w:rPr>
        <w:t>" means the geographic location(s) specified in the Commercial Terms where delivery of Product will take place;</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Delivery Period</w:t>
      </w:r>
      <w:r>
        <w:rPr>
          <w:sz w:val="18"/>
          <w:szCs w:val="18"/>
        </w:rPr>
        <w:t>" means each time period such as weekly, monthly or quarterly during the Term of this Agreement as specified in the Commercial Terms during which Seller is obligated to tender Product for delivery to Buyer pursuant to the Agreement;</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Delivery Point(s)</w:t>
      </w:r>
      <w:r>
        <w:rPr>
          <w:sz w:val="18"/>
          <w:szCs w:val="18"/>
        </w:rPr>
        <w:t>" means the point(s) at the Delivery Location, determined as provided in Clause 11 of these General Terms (unless otherwise designated in the Commercial Terms), at which delivery of Product shall be deemed to occur under this Agreement;</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Effective Date</w:t>
      </w:r>
      <w:r>
        <w:rPr>
          <w:sz w:val="18"/>
          <w:szCs w:val="18"/>
        </w:rPr>
        <w:t>" means the date on which this Agreement becomes effective as described in the Commercial Terms;</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EGLI</w:t>
      </w:r>
      <w:r>
        <w:rPr>
          <w:sz w:val="18"/>
          <w:szCs w:val="18"/>
        </w:rPr>
        <w:t>" means Enron Gas Liquids, Inc. an affiliate of Enron Capital &amp; Trade Resources Corp.;</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EGLI Marine Provisions</w:t>
      </w:r>
      <w:r>
        <w:rPr>
          <w:sz w:val="18"/>
          <w:szCs w:val="18"/>
        </w:rPr>
        <w:t>" means the Enron Gas Liquids, Inc. Marine Provisions Addendum:  Domestic Operations, attached to this General Terms and made a part hereof for all purposes;</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Force Majeure</w:t>
      </w:r>
      <w:r>
        <w:rPr>
          <w:sz w:val="18"/>
          <w:szCs w:val="18"/>
        </w:rPr>
        <w:t>" means (i) any cause or causes reasonably beyond the control of a party which, by the exercise of due diligence, such party shall not have been able to avoid or overcome, or (ii) the following which shall be deemed to be "force majeure":  acts of God; strikes, lockouts, or other industrial disturbances; acts, omissions to act, or delays in action of a federal, state or local government or any agency thereof; compliance with rules, regulations, or orders of any governmental authority, or any office, department, agency or instrumentality thereof; epidemics; landslides; lightning, earthquakes; fires; storms; floods; washouts; arrests and restraints of rulers and people; arrests and restraints of Government, either Federal or State; labor shortage; trade or transportation embargoes; failure, shortage or delay in transportation or transportation facilities; inability to obtain any necessary export or import permits; curtailment of or failure to obtain sufficient raw materials, feedstock, labor, utilities or necessary licenses, permits or other authorizations; civil disturbances; wars; rebellions; revolutions; invasions; explosions; sabotage; accident, including death; breakage, destruction or accident to machinery, equipment, lines of pipe, production facilities or terminal facilities; or freezing of lines of pipe.  It is expressly agreed by the parties that neither:  (i) Buyer's inability economically to use or resell Product purchased under this Agreement nor (ii) Seller's ability to sell Product to a market at a more advantageous price shall constitute an event of Force Majeure.</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GAAP</w:t>
      </w:r>
      <w:r>
        <w:rPr>
          <w:sz w:val="18"/>
          <w:szCs w:val="18"/>
        </w:rPr>
        <w:t>" means generally accepted accounting principles applied in the United States of America;</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Gallon</w:t>
      </w:r>
      <w:r>
        <w:rPr>
          <w:sz w:val="18"/>
          <w:szCs w:val="18"/>
        </w:rPr>
        <w:t>" means the standard employed in the United States with respect to liquids of 231 cubic inches of liquid when such liquid has a temperature of 60 degrees Fahrenheit and is at its equilibrium vapor pressure or atmospheric pressure, whichever is greater;</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Interest Rate</w:t>
      </w:r>
      <w:r>
        <w:rPr>
          <w:sz w:val="18"/>
          <w:szCs w:val="18"/>
        </w:rPr>
        <w:t>" means, for any date, two percent (2%) over the per annum rate of interest announced as the "Prime Rate" from time to time for commercial loans by Citibank, N.A., as established by such bank, as same may change from time to time; provided, however, that the Interest Rate shall never exceed the maximum lawful rate permitted by applicable law;</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Letter of Credit</w:t>
      </w:r>
      <w:r>
        <w:rPr>
          <w:sz w:val="18"/>
          <w:szCs w:val="18"/>
        </w:rPr>
        <w:t>" means an irrevocable letter of credit issued or confirmed by a commercial bank acceptable to the party to this Agreement in whose favor it is issued and which contains commercially reasonable terms acceptable to the party to this Agreement in whose favor it is issued;</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Market Price</w:t>
      </w:r>
      <w:r>
        <w:rPr>
          <w:sz w:val="18"/>
          <w:szCs w:val="18"/>
        </w:rPr>
        <w:t>" means, at the option of the Notifying Party following the declaration of an Early Termination Date: (a) if there is a futures contract covering the Product sold pursuant to this Agreement traded on the New York Mercantile Exchange ("NYMEX"), the arithmetic average of the settlement prices quoted on NYMEX on the relevant Early Termination Date (or, if no such settlement prices are quoted on NYMEX on such Early Termination Date, the first Day after such Early Termination Date on which such settlement prices are quoted on NYMEX) for the relevant Product for delivery in each Month in which such Product would have been delivered hereunder after such Early Termination Date if this Agreement had not been terminated, such arithmetic average being weighted according to the volumes of such Product to be delivered in each of the relevant Months; or (b) the prices quoted by four (4) non-Affiliate third parties with respect to an arms-length purchase or sale of the quantity of the relevant Product that would have been delivered hereunder after the relevant Early Termination Date if this Agreement had not been terminated, and after deleting the high and low quotes from such price quotes, taking the arithmetic average of the remaining two (2) price quotes.  Any Market Price selected by the Notifying Party shall be subject to adjustment to reflect the applicable basis differential if such Market Price is calculated at points of delivery that vary from the Delivery Location(s) in effect under this Agreement;</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Material Adverse Change</w:t>
      </w:r>
      <w:r>
        <w:rPr>
          <w:sz w:val="18"/>
          <w:szCs w:val="18"/>
        </w:rPr>
        <w:t>" means: (a) with respect to EGLI, Enron Corp. shall have long-term debt unsupported by third party credit enhancement that is rated by Standard &amp; Poor's below BBB-; or (b) with respect to Counterparty, (i) Counterparty (or Counterparty's guarantor, if applicable) shall have long-term debt unsupported by third party credit enhancement that is rated by Standard &amp; Poor's below BBB-, or (ii) if Counterparty (or Counterparty's guarantor, if applicable) does not have long-term debt rated by Standard &amp; Poor's, Counterparty (or Counterparty's guarantor, if applicable) shall have any of the following:</w:t>
      </w:r>
    </w:p>
    <w:p>
      <w:pPr>
        <w:pStyle w:val="Normal"/>
        <w:tabs>
          <w:tab w:val="clear" w:pos="720"/>
          <w:tab w:val="left" w:pos="-720" w:leader="none"/>
          <w:tab w:val="left" w:pos="540" w:leader="none"/>
        </w:tabs>
        <w:spacing w:before="0" w:after="64"/>
        <w:jc w:val="both"/>
        <w:rPr>
          <w:sz w:val="18"/>
          <w:szCs w:val="18"/>
        </w:rPr>
      </w:pPr>
      <w:r>
        <w:rPr>
          <w:sz w:val="18"/>
          <w:szCs w:val="18"/>
        </w:rPr>
        <w:t>(A)</w:t>
        <w:tab/>
        <w:t xml:space="preserve">in the reasonable opinion of EGLI, a material change in the creditworthiness, financial condition, or ongoing business of Counterparty (or Counterparty's guarantor, if applicable) that may adversely affect Counterparty's ability (or the ability of Counterparty's guarantor, if applicable) to perform hereunder; or </w:t>
      </w:r>
    </w:p>
    <w:p>
      <w:pPr>
        <w:pStyle w:val="Normal"/>
        <w:tabs>
          <w:tab w:val="clear" w:pos="720"/>
          <w:tab w:val="left" w:pos="-720" w:leader="none"/>
          <w:tab w:val="left" w:pos="540" w:leader="none"/>
        </w:tabs>
        <w:spacing w:before="0" w:after="64"/>
        <w:jc w:val="both"/>
        <w:rPr>
          <w:sz w:val="18"/>
          <w:szCs w:val="18"/>
        </w:rPr>
      </w:pPr>
      <w:r>
        <w:rPr>
          <w:sz w:val="18"/>
          <w:szCs w:val="18"/>
        </w:rPr>
        <w:t>(B)</w:t>
        <w:tab/>
        <w:t>no availability under its third party credit facilities to post a Letter of Credit in the amount of the Termination Payment that would then be owed by Counterparty hereunder (notwithstanding whether a Triggering Event has occurred) or to deposit collateral equivalent in value (and the proceeds thereof) as security for the payment of such Termination Payment to EGLI; or</w:t>
      </w:r>
    </w:p>
    <w:p>
      <w:pPr>
        <w:pStyle w:val="Normal"/>
        <w:tabs>
          <w:tab w:val="clear" w:pos="720"/>
          <w:tab w:val="left" w:pos="-720" w:leader="none"/>
          <w:tab w:val="left" w:pos="540" w:leader="none"/>
        </w:tabs>
        <w:spacing w:before="0" w:after="64"/>
        <w:jc w:val="both"/>
        <w:rPr>
          <w:sz w:val="18"/>
          <w:szCs w:val="18"/>
        </w:rPr>
      </w:pPr>
      <w:r>
        <w:rPr>
          <w:sz w:val="18"/>
          <w:szCs w:val="18"/>
        </w:rPr>
        <w:t>(C)</w:t>
        <w:tab/>
        <w:t>any other definition of Material Adverse Change as determined by EGLI's credit department and as set forth in Commercial Terms.</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Month</w:t>
      </w:r>
      <w:r>
        <w:rPr>
          <w:sz w:val="18"/>
          <w:szCs w:val="18"/>
        </w:rPr>
        <w:t>" means any calendar month;</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New Taxes</w:t>
      </w:r>
      <w:r>
        <w:rPr>
          <w:sz w:val="18"/>
          <w:szCs w:val="18"/>
        </w:rPr>
        <w:t>" means any Taxes enacted and effective after the Effective Date, including that portion of any Taxes or New Taxes that constitutes an increase either in rate or breadth of coverage;</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Product</w:t>
      </w:r>
      <w:r>
        <w:rPr>
          <w:sz w:val="18"/>
          <w:szCs w:val="18"/>
        </w:rPr>
        <w:t>" means the product to be purchased, sold, or exchanged as set forth in the Commercial Terms;</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Seller</w:t>
      </w:r>
      <w:r>
        <w:rPr>
          <w:sz w:val="18"/>
          <w:szCs w:val="18"/>
        </w:rPr>
        <w:t>" means the party so described in the Commercial Terms who is obligated to sell Product.  Under an exchange agreement, all references to "Seller" shall apply to the delivering party;</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Taxes</w:t>
      </w:r>
      <w:r>
        <w:rPr>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environmental, and other taxes, governmental charges, duties, licenses, fees, permits, and assessments;</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Term</w:t>
      </w:r>
      <w:r>
        <w:rPr>
          <w:sz w:val="18"/>
          <w:szCs w:val="18"/>
        </w:rPr>
        <w:t>" means the term of this Agreement specified in the Commercial Terms;</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Ton</w:t>
      </w:r>
      <w:r>
        <w:rPr>
          <w:sz w:val="18"/>
          <w:szCs w:val="18"/>
        </w:rPr>
        <w:t>" or "</w:t>
      </w:r>
      <w:r>
        <w:rPr>
          <w:b/>
          <w:bCs/>
          <w:sz w:val="18"/>
          <w:szCs w:val="18"/>
        </w:rPr>
        <w:t>MT</w:t>
      </w:r>
      <w:r>
        <w:rPr>
          <w:sz w:val="18"/>
          <w:szCs w:val="18"/>
        </w:rPr>
        <w:t>" means a metric ton of 2,204.52 English pounds;</w:t>
      </w:r>
    </w:p>
    <w:p>
      <w:pPr>
        <w:pStyle w:val="Normal"/>
        <w:tabs>
          <w:tab w:val="clear" w:pos="720"/>
          <w:tab w:val="left" w:pos="-720" w:leader="none"/>
          <w:tab w:val="left" w:pos="450" w:leader="none"/>
          <w:tab w:val="left" w:pos="900" w:leader="none"/>
        </w:tabs>
        <w:spacing w:before="0" w:after="64"/>
        <w:jc w:val="both"/>
        <w:rPr/>
      </w:pPr>
      <w:r>
        <w:rPr>
          <w:sz w:val="18"/>
          <w:szCs w:val="18"/>
        </w:rPr>
        <w:t>"</w:t>
      </w:r>
      <w:r>
        <w:rPr>
          <w:b/>
          <w:bCs/>
          <w:sz w:val="18"/>
          <w:szCs w:val="18"/>
        </w:rPr>
        <w:t>Transaction</w:t>
      </w:r>
      <w:r>
        <w:rPr>
          <w:sz w:val="18"/>
          <w:szCs w:val="18"/>
        </w:rPr>
        <w:t>" means an agreement and any amendment or modification thereof made in accordance herewith for the purchase, sale or exchange of Product to be performed hereunder.</w:t>
      </w:r>
    </w:p>
    <w:p>
      <w:pPr>
        <w:pStyle w:val="Normal"/>
        <w:tabs>
          <w:tab w:val="clear" w:pos="720"/>
          <w:tab w:val="left" w:pos="-720" w:leader="none"/>
          <w:tab w:val="left" w:pos="450" w:leader="none"/>
          <w:tab w:val="left" w:pos="900" w:leader="none"/>
        </w:tabs>
        <w:spacing w:before="0" w:after="64"/>
        <w:jc w:val="both"/>
        <w:rPr>
          <w:sz w:val="18"/>
          <w:szCs w:val="18"/>
        </w:rPr>
      </w:pPr>
      <w:r>
        <w:rPr>
          <w:sz w:val="18"/>
          <w:szCs w:val="18"/>
        </w:rPr>
        <w:t xml:space="preserve">Other terms are elsewhere defined in this Agreement and shall, for purposes of this Agreement, have the meanings so specified unless the context otherwise requires.  </w:t>
      </w:r>
    </w:p>
    <w:sectPr>
      <w:headerReference w:type="default" r:id="rId4"/>
      <w:headerReference w:type="first" r:id="rId5"/>
      <w:footerReference w:type="default" r:id="rId6"/>
      <w:footerReference w:type="first" r:id="rId7"/>
      <w:type w:val="nextPage"/>
      <w:pgSz w:w="12240" w:h="15840"/>
      <w:pgMar w:left="432" w:right="432" w:gutter="0" w:header="432" w:top="720" w:footer="0" w:bottom="720"/>
      <w:pgNumType w:start="1" w:fmt="decimal"/>
      <w:cols w:num="2" w:space="708" w:equalWidth="true" w:sep="false"/>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imes">
    <w:altName w:val="Times New Roman"/>
    <w:charset w:val="01"/>
    <w:family w:val="roman"/>
    <w:pitch w:val="variable"/>
  </w:font>
  <w:font w:name="CG Times (W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720" w:leader="none"/>
        <w:tab w:val="left" w:pos="0" w:leader="none"/>
        <w:tab w:val="left" w:pos="450" w:leader="none"/>
        <w:tab w:val="left" w:pos="720" w:leader="none"/>
        <w:tab w:val="left" w:pos="900" w:leader="none"/>
      </w:tabs>
      <w:spacing w:before="0" w:after="64"/>
      <w:jc w:val="both"/>
      <w:rPr>
        <w:sz w:val="18"/>
        <w:szCs w:val="18"/>
      </w:rPr>
    </w:pPr>
    <w:r>
      <w:rPr>
        <w:sz w:val="14"/>
        <w:szCs w:val="14"/>
      </w:rPr>
      <w:t>(Revised October 1, 1998)</w:t>
    </w:r>
  </w:p>
  <w:p>
    <w:pPr>
      <w:pStyle w:val="Normal"/>
      <w:tabs>
        <w:tab w:val="clear" w:pos="720"/>
        <w:tab w:val="left" w:pos="-720" w:leader="none"/>
        <w:tab w:val="left" w:pos="4320" w:leader="none"/>
      </w:tabs>
      <w:ind w:end="360"/>
      <w:jc w:val="center"/>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9</w:t>
    </w:r>
    <w:r>
      <w:rPr>
        <w:rStyle w:val="PageNumber"/>
        <w:sz w:val="18"/>
        <w:szCs w:val="18"/>
      </w:rPr>
      <w:fldChar w:fldCharType="end"/>
    </w:r>
    <w:r>
      <w:rPr>
        <w:rStyle w:val="PageNumber"/>
        <w:sz w:val="18"/>
        <w:szCs w:val="18"/>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sz w:val="18"/>
        <w:szCs w:val="18"/>
      </w:rPr>
    </w:pPr>
    <w:r>
      <w:rPr>
        <w:b/>
        <w:bCs/>
        <w:sz w:val="18"/>
        <w:szCs w:val="18"/>
      </w:rPr>
    </w:r>
  </w:p>
  <w:p>
    <w:pPr>
      <w:pStyle w:val="Footer"/>
      <w:rPr>
        <w:b/>
        <w:bCs/>
        <w:sz w:val="18"/>
        <w:szCs w:val="18"/>
      </w:rPr>
    </w:pPr>
    <w:r>
      <w:rPr>
        <w:b/>
        <w:bCs/>
        <w:sz w:val="18"/>
        <w:szCs w:val="18"/>
      </w:rPr>
      <w:t>(Revised:  October 1, 1998)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tabs>
        <w:tab w:val="clear" w:pos="720"/>
        <w:tab w:val="left" w:pos="-720" w:leader="none"/>
      </w:tabs>
      <w:spacing w:before="0" w:after="64"/>
      <w:jc w:val="both"/>
    </w:pPr>
    <w:rPr>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tyle>
  <w:style w:type="paragraph" w:styleId="TOC7">
    <w:name w:val="toc 7"/>
    <w:basedOn w:val="Normal"/>
    <w:pPr>
      <w:tabs>
        <w:tab w:val="clear" w:pos="720"/>
        <w:tab w:val="right" w:pos="9360" w:leader="dot"/>
      </w:tabs>
      <w:ind w:hanging="0" w:start="1300" w:end="0"/>
    </w:pPr>
    <w:rPr>
      <w:sz w:val="18"/>
      <w:szCs w:val="18"/>
    </w:rPr>
  </w:style>
  <w:style w:type="paragraph" w:styleId="TOC6">
    <w:name w:val="toc 6"/>
    <w:basedOn w:val="Normal"/>
    <w:pPr>
      <w:tabs>
        <w:tab w:val="clear" w:pos="720"/>
        <w:tab w:val="right" w:pos="9360" w:leader="dot"/>
      </w:tabs>
      <w:ind w:hanging="0" w:start="1040" w:end="0"/>
    </w:pPr>
    <w:rPr>
      <w:sz w:val="18"/>
      <w:szCs w:val="18"/>
    </w:rPr>
  </w:style>
  <w:style w:type="paragraph" w:styleId="TOC4">
    <w:name w:val="toc 4"/>
    <w:basedOn w:val="Normal"/>
    <w:next w:val="Normal"/>
    <w:pPr>
      <w:tabs>
        <w:tab w:val="clear" w:pos="720"/>
        <w:tab w:val="right" w:pos="9360" w:leader="dot"/>
      </w:tabs>
      <w:ind w:hanging="0" w:start="520" w:end="0"/>
    </w:pPr>
    <w:rPr>
      <w:sz w:val="18"/>
      <w:szCs w:val="18"/>
    </w:rPr>
  </w:style>
  <w:style w:type="paragraph" w:styleId="TOC3">
    <w:name w:val="toc 3"/>
    <w:basedOn w:val="Normal"/>
    <w:next w:val="Normal"/>
    <w:pPr>
      <w:tabs>
        <w:tab w:val="clear" w:pos="720"/>
        <w:tab w:val="right" w:pos="9360" w:leader="dot"/>
      </w:tabs>
      <w:ind w:hanging="0" w:start="260" w:end="0"/>
    </w:pPr>
    <w:rPr>
      <w:i/>
      <w:iC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szCs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eastAsia="Times" w:cs="Times"/>
      <w:b/>
      <w:bCs/>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AnnotationText">
    <w:name w:val="Annotation Text"/>
    <w:basedOn w:val="Normal"/>
    <w:qFormat/>
    <w:pPr/>
    <w:rPr/>
  </w:style>
  <w:style w:type="paragraph" w:styleId="TOC5">
    <w:name w:val="toc 5"/>
    <w:basedOn w:val="Normal"/>
    <w:next w:val="Normal"/>
    <w:pPr>
      <w:tabs>
        <w:tab w:val="clear" w:pos="720"/>
        <w:tab w:val="right" w:pos="9360" w:leader="dot"/>
      </w:tabs>
      <w:ind w:hanging="0" w:start="780" w:end="0"/>
    </w:pPr>
    <w:rPr>
      <w:sz w:val="18"/>
      <w:szCs w:val="18"/>
    </w:rPr>
  </w:style>
  <w:style w:type="paragraph" w:styleId="TOC8">
    <w:name w:val="toc 8"/>
    <w:basedOn w:val="Normal"/>
    <w:next w:val="Normal"/>
    <w:pPr>
      <w:tabs>
        <w:tab w:val="clear" w:pos="720"/>
        <w:tab w:val="right" w:pos="9360" w:leader="dot"/>
      </w:tabs>
      <w:ind w:hanging="0" w:start="1560" w:end="0"/>
    </w:pPr>
    <w:rPr>
      <w:sz w:val="18"/>
      <w:szCs w:val="18"/>
    </w:rPr>
  </w:style>
  <w:style w:type="paragraph" w:styleId="TOC9">
    <w:name w:val="toc 9"/>
    <w:basedOn w:val="Normal"/>
    <w:next w:val="Normal"/>
    <w:pPr>
      <w:tabs>
        <w:tab w:val="clear" w:pos="720"/>
        <w:tab w:val="right" w:pos="9360" w:leader="dot"/>
      </w:tabs>
      <w:ind w:hanging="0" w:start="1820" w:end="0"/>
    </w:pPr>
    <w:rPr>
      <w:sz w:val="18"/>
      <w:szCs w:val="18"/>
    </w:rPr>
  </w:style>
  <w:style w:type="paragraph" w:styleId="cent">
    <w:name w:val="cent"/>
    <w:qFormat/>
    <w:pPr>
      <w:widowControl/>
      <w:bidi w:val="0"/>
    </w:pPr>
    <w:rPr>
      <w:rFonts w:ascii="CG Times (WN)" w:hAnsi="CG Times (WN)" w:eastAsia="CG Times (WN)" w:cs="CG Times (WN)"/>
      <w:color w:val="auto"/>
      <w:sz w:val="20"/>
      <w:szCs w:val="20"/>
      <w:lang w:val="en-US" w:eastAsia="zh-CN" w:bidi="hi-IN"/>
    </w:rPr>
  </w:style>
  <w:style w:type="paragraph" w:styleId="f">
    <w:name w:val="f"/>
    <w:qFormat/>
    <w:pPr>
      <w:widowControl/>
      <w:bidi w:val="0"/>
    </w:pPr>
    <w:rPr>
      <w:rFonts w:ascii="CG Times (WN)" w:hAnsi="CG Times (WN)" w:eastAsia="CG Times (WN)" w:cs="CG Times (WN)"/>
      <w:color w:val="auto"/>
      <w:sz w:val="20"/>
      <w:szCs w:val="20"/>
      <w:lang w:val="en-US" w:eastAsia="zh-CN" w:bidi="hi-IN"/>
    </w:rPr>
  </w:style>
  <w:style w:type="paragraph" w:styleId="para">
    <w:name w:val="para"/>
    <w:qFormat/>
    <w:pPr>
      <w:widowControl/>
      <w:bidi w:val="0"/>
    </w:pPr>
    <w:rPr>
      <w:rFonts w:ascii="CG Times (WN)" w:hAnsi="CG Times (WN)" w:eastAsia="CG Times (WN)" w:cs="CG Times (WN)"/>
      <w:color w:val="auto"/>
      <w:sz w:val="20"/>
      <w:szCs w:val="20"/>
      <w:lang w:val="en-US" w:eastAsia="zh-CN" w:bidi="hi-IN"/>
    </w:rPr>
  </w:style>
  <w:style w:type="paragraph" w:styleId="section">
    <w:name w:val="section"/>
    <w:qFormat/>
    <w:pPr>
      <w:widowControl/>
      <w:bidi w:val="0"/>
    </w:pPr>
    <w:rPr>
      <w:rFonts w:ascii="CG Times (WN)" w:hAnsi="CG Times (WN)" w:eastAsia="CG Times (W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eastAsia="Arial" w:cs="Arial"/>
    </w:rPr>
  </w:style>
  <w:style w:type="paragraph" w:styleId="Date">
    <w:name w:val="Date"/>
    <w:basedOn w:val="Normal"/>
    <w:qFormat/>
    <w:pPr/>
    <w:rPr>
      <w:rFonts w:ascii="Arial" w:hAnsi="Arial" w:eastAsia="Arial" w:cs="Arial"/>
    </w:rPr>
  </w:style>
  <w:style w:type="paragraph" w:styleId="To">
    <w:name w:val="To"/>
    <w:basedOn w:val="Normal"/>
    <w:qFormat/>
    <w:pPr/>
    <w:rPr>
      <w:rFonts w:ascii="Arial" w:hAnsi="Arial" w:eastAsia="Arial" w:cs="Arial"/>
    </w:rPr>
  </w:style>
  <w:style w:type="paragraph" w:styleId="From">
    <w:name w:val="From"/>
    <w:basedOn w:val="Normal"/>
    <w:qFormat/>
    <w:pPr/>
    <w:rPr>
      <w:rFonts w:ascii="Arial" w:hAnsi="Arial" w:eastAsia="Arial" w:cs="Arial"/>
    </w:rPr>
  </w:style>
  <w:style w:type="paragraph" w:styleId="Body">
    <w:name w:val="Body"/>
    <w:basedOn w:val="Normal"/>
    <w:qFormat/>
    <w:pPr>
      <w:ind w:hanging="0" w:start="72" w:end="0"/>
    </w:pPr>
    <w:rPr>
      <w:rFonts w:ascii="Arial" w:hAnsi="Arial" w:eastAsia="Arial" w:cs="Arial"/>
      <w:color w:val="000080"/>
    </w:rPr>
  </w:style>
  <w:style w:type="paragraph" w:styleId="Department">
    <w:name w:val="Department"/>
    <w:basedOn w:val="Normal"/>
    <w:qFormat/>
    <w:pPr/>
    <w:rPr>
      <w:rFonts w:ascii="Arial" w:hAnsi="Arial" w:eastAsia="Arial" w:cs="Arial"/>
    </w:rPr>
  </w:style>
  <w:style w:type="paragraph" w:styleId="BodyText2">
    <w:name w:val="Body Text 2"/>
    <w:basedOn w:val="Normal"/>
    <w:qFormat/>
    <w:pPr>
      <w:tabs>
        <w:tab w:val="clear" w:pos="720"/>
        <w:tab w:val="left" w:pos="-720" w:leader="none"/>
        <w:tab w:val="left" w:pos="450" w:leader="none"/>
        <w:tab w:val="left" w:pos="900" w:leader="none"/>
      </w:tabs>
      <w:spacing w:before="0" w:after="64"/>
      <w:ind w:hanging="720" w:start="900" w:end="0"/>
      <w:jc w:val="both"/>
    </w:pPr>
    <w:rPr>
      <w:sz w:val="18"/>
      <w:szCs w:val="18"/>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1999-01-15T19:32:00Z</dcterms:created>
  <dc:creator>Enron</dc:creator>
  <dc:description>super copied from 030</dc:description>
  <dc:language>en-CA</dc:language>
  <cp:lastModifiedBy>Enron</cp:lastModifiedBy>
  <cp:lastPrinted>1998-12-04T09:53:00Z</cp:lastPrinted>
  <dcterms:modified xsi:type="dcterms:W3CDTF">1999-01-15T19:32:00Z</dcterms:modified>
  <cp:revision>2</cp:revision>
  <dc:subject>Sales Purchase Agr/Long Form</dc:subject>
  <dc:title>Part II General Terms and Conditions</dc:title>
</cp:coreProperties>
</file>